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1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393065</wp:posOffset>
            </wp:positionV>
            <wp:extent cx="1466850" cy="1466850"/>
            <wp:effectExtent l="0" t="0" r="11430" b="1143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outlineLvl w:val="0"/>
        <w:rPr>
          <w:rFonts w:hint="eastAsia" w:eastAsia="黑体"/>
          <w:spacing w:val="30"/>
          <w:sz w:val="52"/>
        </w:rPr>
      </w:pPr>
      <w:bookmarkStart w:id="0" w:name="_Toc3213"/>
      <w:r>
        <w:rPr>
          <w:rFonts w:hint="eastAsia" w:eastAsia="黑体"/>
          <w:spacing w:val="30"/>
          <w:sz w:val="52"/>
        </w:rPr>
        <w:t>《</w:t>
      </w:r>
      <w:r>
        <w:rPr>
          <w:rFonts w:hint="eastAsia" w:eastAsia="黑体"/>
          <w:spacing w:val="30"/>
          <w:sz w:val="52"/>
          <w:lang w:val="en-US" w:eastAsia="zh-CN"/>
        </w:rPr>
        <w:t>物联网安全</w:t>
      </w:r>
      <w:r>
        <w:rPr>
          <w:rFonts w:hint="eastAsia" w:eastAsia="黑体"/>
          <w:spacing w:val="30"/>
          <w:sz w:val="52"/>
        </w:rPr>
        <w:t>》</w:t>
      </w:r>
      <w:bookmarkEnd w:id="0"/>
    </w:p>
    <w:p>
      <w:pPr>
        <w:snapToGrid w:val="0"/>
        <w:jc w:val="center"/>
        <w:outlineLvl w:val="0"/>
        <w:rPr>
          <w:rFonts w:hint="default" w:eastAsia="黑体"/>
          <w:spacing w:val="30"/>
          <w:sz w:val="52"/>
          <w:szCs w:val="20"/>
          <w:lang w:val="en-US" w:eastAsia="zh-CN"/>
        </w:rPr>
      </w:pPr>
      <w:bookmarkStart w:id="1" w:name="_Toc13756"/>
      <w:bookmarkStart w:id="2" w:name="_Toc6726"/>
      <w:r>
        <w:rPr>
          <w:rFonts w:hint="eastAsia" w:eastAsia="黑体"/>
          <w:spacing w:val="30"/>
          <w:sz w:val="52"/>
          <w:lang w:val="en-US" w:eastAsia="zh-CN"/>
        </w:rPr>
        <w:t>设计文档</w:t>
      </w:r>
      <w:bookmarkEnd w:id="1"/>
      <w:bookmarkEnd w:id="2"/>
    </w:p>
    <w:p>
      <w:pPr>
        <w:snapToGrid w:val="0"/>
        <w:spacing w:before="2496" w:beforeLines="800"/>
        <w:ind w:left="359" w:leftChars="171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</w:t>
      </w:r>
      <w:r>
        <w:rPr>
          <w:rFonts w:hint="eastAsia"/>
          <w:sz w:val="28"/>
        </w:rPr>
        <w:t>长：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魏来</w:t>
      </w:r>
      <w:r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</w:rPr>
        <w:t>班号：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193182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</w:p>
    <w:p>
      <w:pPr>
        <w:snapToGrid w:val="0"/>
        <w:ind w:left="359" w:leftChars="171"/>
        <w:rPr>
          <w:rFonts w:hint="default" w:eastAsia="宋体"/>
          <w:spacing w:val="22"/>
          <w:sz w:val="28"/>
          <w:lang w:val="en-US" w:eastAsia="zh-CN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员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 郭</w:t>
      </w:r>
      <w:r>
        <w:rPr>
          <w:rFonts w:hint="eastAsia"/>
          <w:sz w:val="28"/>
          <w:u w:val="single"/>
        </w:rPr>
        <w:t>鸿绅</w:t>
      </w:r>
      <w:r>
        <w:rPr>
          <w:rFonts w:hint="eastAsia"/>
          <w:sz w:val="28"/>
          <w:u w:val="single"/>
          <w:lang w:eastAsia="zh-CN"/>
        </w:rPr>
        <w:t>、</w:t>
      </w:r>
      <w:r>
        <w:rPr>
          <w:rFonts w:hint="eastAsia"/>
          <w:sz w:val="28"/>
          <w:u w:val="single"/>
          <w:lang w:val="en-US" w:eastAsia="zh-CN"/>
        </w:rPr>
        <w:t xml:space="preserve">      段依琳、      刘畅海</w:t>
      </w:r>
    </w:p>
    <w:p>
      <w:pPr>
        <w:snapToGrid w:val="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pacing w:val="22"/>
          <w:sz w:val="28"/>
        </w:rPr>
        <w:t>院（系）</w:t>
      </w:r>
      <w:r>
        <w:rPr>
          <w:rFonts w:hint="eastAsia"/>
          <w:sz w:val="28"/>
        </w:rPr>
        <w:t>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计算机学院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专业：</w:t>
      </w:r>
      <w:r>
        <w:rPr>
          <w:rFonts w:hint="eastAsia"/>
          <w:sz w:val="28"/>
          <w:u w:val="single"/>
        </w:rPr>
        <w:t xml:space="preserve">     网络工程    </w:t>
      </w:r>
    </w:p>
    <w:p>
      <w:pPr>
        <w:snapToGrid w:val="0"/>
        <w:spacing w:after="936" w:afterLines="30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z w:val="28"/>
        </w:rPr>
        <w:t>指导教师：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姚 宏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职称：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教授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>
      <w:pPr>
        <w:snapToGrid w:val="0"/>
        <w:rPr>
          <w:rFonts w:hint="eastAsia"/>
          <w:sz w:val="28"/>
        </w:rPr>
      </w:pPr>
      <w:r>
        <w:rPr>
          <w:sz w:val="28"/>
        </w:rPr>
        <w:t xml:space="preserve">                  </w:t>
      </w:r>
      <w:r>
        <w:rPr>
          <w:rFonts w:hint="eastAsia"/>
          <w:sz w:val="28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</w:t>
      </w:r>
      <w:r>
        <w:rPr>
          <w:rFonts w:hint="eastAsia"/>
          <w:sz w:val="28"/>
          <w:u w:val="single"/>
          <w:lang w:val="en-US" w:eastAsia="zh-CN"/>
        </w:rPr>
        <w:t>21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5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pStyle w:val="15"/>
        <w:tabs>
          <w:tab w:val="right" w:leader="dot" w:pos="8306"/>
        </w:tabs>
        <w:jc w:val="center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</w:t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"1-9" \f \h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_Toc28581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>序言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_Toc28581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_Toc9200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2. </w:t>
      </w:r>
      <w:r>
        <w:rPr>
          <w:rFonts w:hint="eastAsia"/>
          <w:sz w:val="24"/>
          <w:szCs w:val="24"/>
          <w:lang w:val="en-US" w:eastAsia="zh-CN"/>
        </w:rPr>
        <w:t>需求分析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_Toc9200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_Toc29110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2.1. </w:t>
      </w:r>
      <w:r>
        <w:rPr>
          <w:rFonts w:hint="eastAsia"/>
          <w:sz w:val="24"/>
          <w:szCs w:val="24"/>
          <w:lang w:val="en-US" w:eastAsia="zh-CN"/>
        </w:rPr>
        <w:t>任务概述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_Toc29110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_Toc22046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2.2. </w:t>
      </w:r>
      <w:r>
        <w:rPr>
          <w:sz w:val="24"/>
          <w:szCs w:val="24"/>
        </w:rPr>
        <w:t>数据流图与数据字典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_Toc22046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_Toc22188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2.3. </w:t>
      </w:r>
      <w:r>
        <w:rPr>
          <w:rFonts w:hint="eastAsia"/>
          <w:sz w:val="24"/>
          <w:szCs w:val="24"/>
          <w:lang w:val="en-US" w:eastAsia="zh-CN"/>
        </w:rPr>
        <w:t>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_Toc22188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_Toc18147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2.4. </w:t>
      </w:r>
      <w:r>
        <w:rPr>
          <w:rFonts w:hint="eastAsia"/>
          <w:sz w:val="24"/>
          <w:szCs w:val="24"/>
          <w:lang w:val="en-US" w:eastAsia="zh-CN"/>
        </w:rPr>
        <w:t>UI布局设计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_Toc18147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_Toc28427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2.5. </w:t>
      </w:r>
      <w:r>
        <w:rPr>
          <w:rFonts w:hint="eastAsia"/>
          <w:sz w:val="24"/>
          <w:szCs w:val="24"/>
          <w:lang w:val="en-US" w:eastAsia="zh-CN"/>
        </w:rPr>
        <w:t>数据库需求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_Toc28427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_Toc24795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  <w:lang w:val="en-US" w:eastAsia="zh-CN"/>
        </w:rPr>
        <w:t>系统概要设计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_Toc24795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_Toc3717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3.1. </w:t>
      </w:r>
      <w:r>
        <w:rPr>
          <w:rFonts w:hint="eastAsia"/>
          <w:sz w:val="24"/>
          <w:szCs w:val="24"/>
          <w:lang w:val="en-US" w:eastAsia="zh-CN"/>
        </w:rPr>
        <w:t>系统概述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_Toc3717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_Toc30315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3.1.1功能需求规定：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_Toc30315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_Toc15735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3.1.2运行环境：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_Toc15735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_Toc14278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3.2. </w:t>
      </w:r>
      <w:r>
        <w:rPr>
          <w:rFonts w:hint="eastAsia"/>
          <w:sz w:val="24"/>
          <w:szCs w:val="24"/>
          <w:lang w:val="en-US" w:eastAsia="zh-CN"/>
        </w:rPr>
        <w:t>系统结构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_Toc14278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_Toc14194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3.3. </w:t>
      </w:r>
      <w:r>
        <w:rPr>
          <w:rFonts w:hint="eastAsia"/>
          <w:sz w:val="24"/>
          <w:szCs w:val="24"/>
          <w:lang w:val="en-US" w:eastAsia="zh-CN"/>
        </w:rPr>
        <w:t>功能设计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_Toc14194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_Toc5588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3.4. </w:t>
      </w:r>
      <w:r>
        <w:rPr>
          <w:rFonts w:hint="eastAsia"/>
          <w:sz w:val="24"/>
          <w:szCs w:val="24"/>
          <w:lang w:val="en-US" w:eastAsia="zh-CN"/>
        </w:rPr>
        <w:t>模块设计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_Toc5588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_Toc9963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4. </w:t>
      </w:r>
      <w:r>
        <w:rPr>
          <w:rFonts w:hint="eastAsia"/>
          <w:sz w:val="24"/>
          <w:szCs w:val="24"/>
          <w:lang w:val="en-US" w:eastAsia="zh-CN"/>
        </w:rPr>
        <w:t>数据及状态机设计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_Toc9963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_Toc24993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4.1. </w:t>
      </w:r>
      <w:r>
        <w:rPr>
          <w:rFonts w:hint="eastAsia"/>
          <w:sz w:val="24"/>
          <w:szCs w:val="24"/>
          <w:lang w:val="en-US" w:eastAsia="zh-CN"/>
        </w:rPr>
        <w:t>时序图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_Toc24993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_Toc20354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4.2. </w:t>
      </w:r>
      <w:r>
        <w:rPr>
          <w:rFonts w:hint="eastAsia"/>
          <w:sz w:val="24"/>
          <w:szCs w:val="24"/>
          <w:lang w:val="en-US" w:eastAsia="zh-CN"/>
        </w:rPr>
        <w:t>数据包设计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_Toc20354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_Toc13313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5. </w:t>
      </w:r>
      <w:r>
        <w:rPr>
          <w:rFonts w:hint="eastAsia"/>
          <w:sz w:val="24"/>
          <w:szCs w:val="24"/>
          <w:lang w:val="en-US" w:eastAsia="zh-CN"/>
        </w:rPr>
        <w:t>详细设计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_Toc13313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r>
        <w:rPr>
          <w:sz w:val="24"/>
          <w:szCs w:val="24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3" w:name="_Toc28581"/>
      <w:r>
        <w:rPr>
          <w:rFonts w:hint="eastAsia"/>
          <w:lang w:val="en-US" w:eastAsia="zh-CN"/>
        </w:rPr>
        <w:t>序言</w:t>
      </w:r>
      <w:bookmarkEnd w:id="3"/>
    </w:p>
    <w:p>
      <w:pPr>
        <w:pStyle w:val="3"/>
        <w:numPr>
          <w:ilvl w:val="1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 程序目的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在学习了对称加密—DES，和非对称加密—RSA之后，目前，课程设计需要将上述两种工具，以及Kerboros的认证体系结合，并应用于自定义的网络应用中。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近期的讨论中，我们小组认为本次课程设计的重点并不在于Kerboros认证过程，而是实现一套逻辑严密，结构完整，内容丰富的网络应用，并在应用的使用过程中体现出Kerboros认证过程以及两套加解密内容；经过小组讨论并结合了现有水平能力，时间限制后，我们小组从简单的网络游戏，模拟美团点餐系统，IM（即时通讯）中敲定了本次课程设计的大致方向，即设计一套能够满足一定量并发需求的C/S模式的通讯应用，通过端到端的通讯过程，体现Kerboros认证流程与RSA加密过程，在通讯内容中体现DES加密过程。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应用设计中，我们将尽可能将程序模块拆开掰碎，使得模块分工细致完整，同时降低函数间，模块间的耦合度，提高程序的可拓展性；同时在实现基础通讯功能外，我还构想了邀约游戏等功能，可以理解为一套新的程序，作为一个黑盒子添加到通讯程序的拓展模块，使得程序内容更加丰富。</w:t>
      </w:r>
    </w:p>
    <w:p>
      <w:pPr>
        <w:bidi w:val="0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ind w:left="6300" w:leftChars="0"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魏来</w:t>
      </w:r>
    </w:p>
    <w:p>
      <w:pPr>
        <w:bidi w:val="0"/>
        <w:ind w:firstLine="420" w:firstLineChars="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2021年4月28日</w:t>
      </w:r>
    </w:p>
    <w:p>
      <w:pPr>
        <w:bidi w:val="0"/>
        <w:ind w:firstLine="420" w:firstLineChars="0"/>
        <w:jc w:val="righ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Ex：姓名：谈谈Kerboros、des、rsa与课程设计的关系，简述一下自己对于系统设计的想法</w:t>
      </w:r>
    </w:p>
    <w:p>
      <w:pPr>
        <w:bidi w:val="0"/>
        <w:ind w:firstLine="420" w:firstLineChars="0"/>
        <w:jc w:val="righ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1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</w:t>
      </w:r>
    </w:p>
    <w:tbl>
      <w:tblPr>
        <w:tblStyle w:val="17"/>
        <w:tblW w:w="0" w:type="auto"/>
        <w:tblInd w:w="0" w:type="dxa"/>
        <w:tblBorders>
          <w:top w:val="single" w:color="FFD966" w:sz="2" w:space="0"/>
          <w:left w:val="none" w:color="auto" w:sz="0" w:space="0"/>
          <w:bottom w:val="single" w:color="FFD966" w:sz="2" w:space="0"/>
          <w:right w:val="none" w:color="auto" w:sz="0" w:space="0"/>
          <w:insideH w:val="single" w:color="FFD966" w:sz="2" w:space="0"/>
          <w:insideV w:val="single" w:color="FFD966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tcBorders>
              <w:top w:val="nil"/>
              <w:bottom w:val="single" w:color="FFD966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专业术语</w:t>
            </w:r>
          </w:p>
        </w:tc>
        <w:tc>
          <w:tcPr>
            <w:tcW w:w="6854" w:type="dxa"/>
            <w:tcBorders>
              <w:top w:val="nil"/>
              <w:left w:val="nil"/>
              <w:bottom w:val="single" w:color="FFD966" w:sz="12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Kerberos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计算机认证协议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用于存放数据，租借的阿里云MySQL数据库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sz w:val="21"/>
                <w:szCs w:val="21"/>
              </w:rPr>
              <w:t>rm-uf6t4cbyfz681x569.mysql.rds.aliyuncs.com</w:t>
            </w:r>
            <w:r>
              <w:rPr>
                <w:sz w:val="21"/>
                <w:szCs w:val="21"/>
              </w:rPr>
              <w:br w:type="textWrapping"/>
            </w:r>
            <w:r>
              <w:rPr>
                <w:sz w:val="21"/>
                <w:szCs w:val="21"/>
              </w:rPr>
              <w:t>端口：3306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终端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4台设备模拟启动6个终端，即6个设备，分为KDC和User两种类别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KDC</w:t>
            </w:r>
          </w:p>
        </w:tc>
        <w:tc>
          <w:tcPr>
            <w:tcW w:w="6854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密钥分配中心，由两个终端扮演，在本次程序中分为AS终端和TGS终端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AS</w:t>
            </w:r>
          </w:p>
        </w:tc>
        <w:tc>
          <w:tcPr>
            <w:tcW w:w="6854" w:type="dxa"/>
            <w:shd w:val="clear" w:color="auto" w:fill="FFF2CC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身份验证服务，为client生成TGT的服务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TGS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票务发放服务，为client生成某个服务的ticket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TGT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用于获取ticket的票据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ticket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用于发送信息的凭证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实际运行应用程序的设备，又分为Client，Server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通讯服务的服务器设备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需要通讯的用户的设备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K（）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密钥，用于加解密工具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聊天用户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使用本程序的用户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Session key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发送应用信息时，DES加密时用到的秘钥</w:t>
            </w:r>
          </w:p>
        </w:tc>
      </w:tr>
    </w:tbl>
    <w:p>
      <w:pPr>
        <w:pStyle w:val="11"/>
        <w:ind w:left="2520" w:leftChars="0" w:firstLine="420" w:firstLineChars="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名词定义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" w:name="_Toc9200"/>
      <w:r>
        <w:rPr>
          <w:rFonts w:hint="eastAsia"/>
          <w:lang w:val="en-US" w:eastAsia="zh-CN"/>
        </w:rPr>
        <w:t>需求分析</w:t>
      </w:r>
      <w:bookmarkEnd w:id="4"/>
      <w:bookmarkStart w:id="5" w:name="_Toc2911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任务概述</w:t>
      </w:r>
      <w:bookmarkEnd w:id="5"/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t>本程序为基于</w:t>
      </w:r>
      <w:r>
        <w:rPr>
          <w:rFonts w:hint="default"/>
        </w:rPr>
        <w:t> Kerboros 认证（DES加密）和 RSA加密的分布式通讯工具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需要实现下述功能：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工具：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加密工具：使用DES与RSA两种加密方式，根据报文的不同需求，分别使用不同的加密方式。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A加密中的证书：约定好证书格式后，每个设备启动时，都会生成自己的证书，同时我们认为这个证书在系统内，独一无二，绝对真实，绝对安全，因此，先通过明文通讯，使得所有User设备与KDC设备间得到对方的公钥，即证书互信。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同时可以认为系统内的Client与Server间都有对方的公钥，传输后续DES加密用到的session key。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Kerberos认证：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beros认证体系：当所有设备启动后，其中两台设备扮演TGS和AS的角色，一台设备扮演通讯工具中的Server，其他设备扮演Client；所有Client和Server根据自己在AS中的账号登录验证身份，AS和TGS为每一个Client与Server间提供认证服务，Client与Client间没有必要提供认证服务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在Kerberos认证之前：由于Kerberos本身无RSA加解密需求，但为了将该功能引入Kerberos中，我们将最开始认证中出现的</w:t>
      </w:r>
      <m:oMath>
        <m:sSub>
          <m:sSubP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K</m:t>
            </m: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  <w:lang w:val="en-US" w:eastAsia="zh-CN"/>
        </w:rPr>
        <w:t>作为明文，根据最初已经获得的证书信息，使用RSA加密，通过通信功能传输。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通过上述顺序为4）---&gt; 3）---&gt;2）的逻辑，实现了Kerberos认证功能后，认为除了出现新的User设备，整个系统内无需再使用Kerberos认证，AS和TGS设备监听新设备，不执行后续逻辑功能。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通讯工具：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加好友：Client A向Server发送添加Client B为好友的请求，Server将此请求转发给Client B，Client B再将回复信息发送给Server，Server继续转发。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加群聊：邀请加群，一个Client向多个Client发送邀请，方式同6）；申请入群，一个Client向拥有群的Client发送申请，方式同6）。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删除好友、退出群聊：Client A向Server发送删除好友Client B的信息，Server更改二者数据库信息。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聊天：Client A与Client B或多个Client的即时通讯，通过Server转发。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搜索功能：提供Search界面，某个Client可以输入某些关键词，Server会根据内容在系统数据库中查找并将一定信息返回给Client。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登录界面：每个用户输入账号密码，登录聊天程序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注册，修改密码+拓展（忘记密码）：通过网页修改，Server修改Server数据库。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聊天记录存储在本地log文件中。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模块设计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因此程序将从整体分为四大模块，如下所示：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加解密模块：分别实现DES、RSA加解密功能，为其他模块调用提供接口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Kerberos认证模块：为User设备提供认证服务，使得User间都有各自间通信的session key。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网络通讯模块：提供设备间通讯的框架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应用模块：实现通讯协议，将User分为Client和Server设备，实现Client间的即时通讯功能。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以六台设备为例，当六台设备分别作为KDC和User启动时，KDC将会作为AS和TGS为User提供Kerberos的认证服务，认证完成后，作为KDC的两台设备不参与应用模块；认证后，每个独立的Client与Server间都存在一个Session key，为应用模块服务，应用模块实现即时通讯的逻辑功能。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同时通讯模块与加密模块作为工具模块，为Kerberos认证和应用提供接口，实现数据的加解密，以及用户间数据的发送。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模块功能图如下所示：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050790" cy="3634740"/>
            <wp:effectExtent l="0" t="0" r="8890" b="762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bidi w:val="0"/>
        <w:ind w:left="1680" w:leftChars="0"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模块功能图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本次程序验收功能框架如下表：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Ex：表2.</w:t>
      </w:r>
    </w:p>
    <w:p>
      <w:pPr>
        <w:rPr>
          <w:rFonts w:hint="default"/>
          <w:lang w:val="en-US" w:eastAsia="zh-CN"/>
        </w:rPr>
      </w:pPr>
      <w:bookmarkStart w:id="6" w:name="_Toc22046"/>
      <w:r>
        <w:br w:type="page"/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t>数据流图</w:t>
      </w:r>
      <w:bookmarkEnd w:id="6"/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顶层数据流图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87.3pt;width:415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pStyle w:val="11"/>
        <w:ind w:left="1680" w:leftChars="0" w:firstLine="42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顶层数据流图</w:t>
      </w:r>
    </w:p>
    <w:p/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一层数据流图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61.4pt;width:414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pStyle w:val="11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一层数据流图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bookmarkStart w:id="7" w:name="_Toc22188"/>
      <w:r>
        <w:rPr>
          <w:rFonts w:hint="eastAsia"/>
          <w:lang w:val="en-US" w:eastAsia="zh-CN"/>
        </w:rPr>
        <w:t>P1二层数据流图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57.85pt;width:41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1">
            <o:LockedField>false</o:LockedField>
          </o:OLEObject>
        </w:object>
      </w:r>
    </w:p>
    <w:p>
      <w:pPr>
        <w:pStyle w:val="11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P1二层数据流图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P2二层数据流图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149.4pt;width:41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3">
            <o:LockedField>false</o:LockedField>
          </o:OLEObject>
        </w:object>
      </w:r>
    </w:p>
    <w:p>
      <w:pPr>
        <w:pStyle w:val="11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P2二层数据流图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P3二层数据流图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277.1pt;width:388.3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5">
            <o:LockedField>false</o:LockedField>
          </o:OLEObject>
        </w:object>
      </w:r>
    </w:p>
    <w:p>
      <w:pPr>
        <w:pStyle w:val="11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P3二层数据流图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状态机设计</w:t>
      </w:r>
      <w:bookmarkEnd w:id="7"/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AS状态机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178.2pt;width:264.6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7">
            <o:LockedField>false</o:LockedField>
          </o:OLEObject>
        </w:object>
      </w:r>
    </w:p>
    <w:p>
      <w:pPr>
        <w:pStyle w:val="11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AS状态机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TGS状态机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196.2pt;width:290.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9">
            <o:LockedField>false</o:LockedField>
          </o:OLEObject>
        </w:object>
      </w:r>
    </w:p>
    <w:p>
      <w:pPr>
        <w:pStyle w:val="11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TGS状态机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bookmarkStart w:id="21" w:name="_GoBack"/>
      <w:bookmarkEnd w:id="21"/>
      <w:r>
        <w:rPr>
          <w:rFonts w:hint="eastAsia"/>
          <w:lang w:val="en-US" w:eastAsia="zh-CN"/>
        </w:rPr>
        <w:t>Client状态机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4" o:spt="75" type="#_x0000_t75" style="height:552.95pt;width:414.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Visio.Drawing.15" ShapeID="_x0000_i1034" DrawAspect="Content" ObjectID="_1468075732" r:id="rId21">
            <o:LockedField>false</o:LockedField>
          </o:OLEObject>
        </w:object>
      </w:r>
    </w:p>
    <w:p>
      <w:pPr>
        <w:pStyle w:val="11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Client 状态机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Server状态机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8" w:name="_Toc18147"/>
      <w:r>
        <w:rPr>
          <w:rFonts w:hint="eastAsia"/>
          <w:lang w:val="en-US" w:eastAsia="zh-CN"/>
        </w:rPr>
        <w:t>UI布局设计</w:t>
      </w:r>
      <w:bookmarkEnd w:id="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Ex：商榷，登录界面可以白嫖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9" w:name="_Toc28427"/>
      <w:r>
        <w:rPr>
          <w:rFonts w:hint="eastAsia"/>
          <w:lang w:val="en-US" w:eastAsia="zh-CN"/>
        </w:rPr>
        <w:t>数据库需求</w:t>
      </w:r>
      <w:bookmarkEnd w:id="9"/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Ex：er图，存放数据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0" w:name="_Toc24795"/>
      <w:r>
        <w:rPr>
          <w:rFonts w:hint="eastAsia"/>
          <w:lang w:val="en-US" w:eastAsia="zh-CN"/>
        </w:rPr>
        <w:t>系统概要设计</w:t>
      </w:r>
      <w:bookmarkEnd w:id="1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1" w:name="_Toc3717"/>
      <w:r>
        <w:rPr>
          <w:rFonts w:hint="eastAsia"/>
          <w:lang w:val="en-US" w:eastAsia="zh-CN"/>
        </w:rPr>
        <w:t>系统概述</w:t>
      </w:r>
      <w:bookmarkEnd w:id="11"/>
    </w:p>
    <w:p>
      <w:pPr>
        <w:pStyle w:val="4"/>
        <w:numPr>
          <w:ilvl w:val="2"/>
          <w:numId w:val="0"/>
        </w:numPr>
        <w:tabs>
          <w:tab w:val="left" w:pos="1033"/>
        </w:tabs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2" w:name="_Toc30315"/>
      <w:r>
        <w:rPr>
          <w:rFonts w:hint="eastAsia"/>
          <w:lang w:val="en-US" w:eastAsia="zh-CN"/>
        </w:rPr>
        <w:t>3.1.1功能需求规定：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Ex：学生信息管理系统完成对学生信息的管理，包括添加用户账号，修改用户信息，删除用户信息</w:t>
      </w:r>
    </w:p>
    <w:p>
      <w:pPr>
        <w:pStyle w:val="4"/>
        <w:numPr>
          <w:ilvl w:val="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3" w:name="_Toc15735"/>
      <w:r>
        <w:rPr>
          <w:rFonts w:hint="eastAsia"/>
          <w:lang w:val="en-US" w:eastAsia="zh-CN"/>
        </w:rPr>
        <w:t>3.1.2运行环境：</w:t>
      </w:r>
      <w:bookmarkEnd w:id="1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运行平台：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4" w:name="_Toc14278"/>
      <w:r>
        <w:rPr>
          <w:rFonts w:hint="eastAsia"/>
          <w:lang w:val="en-US" w:eastAsia="zh-CN"/>
        </w:rPr>
        <w:t>系统结构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3" o:spt="75" type="#_x0000_t75" style="height:252.15pt;width:401.5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3">
            <o:LockedField>false</o:LockedField>
          </o:OLEObject>
        </w:objec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5" w:name="_Toc14194"/>
      <w:r>
        <w:rPr>
          <w:rFonts w:hint="eastAsia"/>
          <w:lang w:val="en-US" w:eastAsia="zh-CN"/>
        </w:rPr>
        <w:t>功能设计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6" w:name="_Toc5588"/>
      <w:r>
        <w:rPr>
          <w:rFonts w:hint="eastAsia"/>
          <w:lang w:val="en-US" w:eastAsia="zh-CN"/>
        </w:rPr>
        <w:t>详细模块设计</w:t>
      </w:r>
      <w:bookmarkEnd w:id="16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7" w:name="_Toc9963"/>
      <w:r>
        <w:rPr>
          <w:rFonts w:hint="eastAsia"/>
          <w:lang w:val="en-US" w:eastAsia="zh-CN"/>
        </w:rPr>
        <w:t>数据</w:t>
      </w:r>
      <w:bookmarkEnd w:id="17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8" w:name="_Toc24993"/>
      <w:r>
        <w:rPr>
          <w:rFonts w:hint="eastAsia"/>
          <w:lang w:val="en-US" w:eastAsia="zh-CN"/>
        </w:rPr>
        <w:t>时序图</w:t>
      </w:r>
      <w:bookmarkEnd w:id="18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Ex：Visio画图，类似于握手挥手协议模块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9" w:name="_Toc20354"/>
      <w:r>
        <w:rPr>
          <w:rFonts w:hint="eastAsia"/>
          <w:lang w:val="en-US" w:eastAsia="zh-CN"/>
        </w:rPr>
        <w:t>数据包设计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Ex：xxx，yyyy，zzzz，tttt，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xxx为首部，编码xxx，表示xxx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Yyyy为数据内容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Zzzz为时间戳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Tttt为数字签名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0" w:name="_Toc13313"/>
      <w:r>
        <w:rPr>
          <w:rFonts w:hint="eastAsia"/>
          <w:lang w:val="en-US" w:eastAsia="zh-CN"/>
        </w:rPr>
        <w:t>详细设计</w:t>
      </w:r>
      <w:bookmarkEnd w:id="2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错误码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模块详细设计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函数设计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函数流程图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甘特图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Ex：具体函数代码，传入传出，有待商榷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D9E0A"/>
    <w:multiLevelType w:val="singleLevel"/>
    <w:tmpl w:val="869D9E0A"/>
    <w:lvl w:ilvl="0" w:tentative="0">
      <w:start w:val="6"/>
      <w:numFmt w:val="decimal"/>
      <w:lvlText w:val="%1)"/>
      <w:lvlJc w:val="left"/>
      <w:pPr>
        <w:tabs>
          <w:tab w:val="left" w:pos="1260"/>
        </w:tabs>
        <w:ind w:left="1265" w:leftChars="0" w:hanging="425" w:firstLineChars="0"/>
      </w:pPr>
      <w:rPr>
        <w:rFonts w:hint="default"/>
      </w:rPr>
    </w:lvl>
  </w:abstractNum>
  <w:abstractNum w:abstractNumId="1">
    <w:nsid w:val="B189D844"/>
    <w:multiLevelType w:val="multilevel"/>
    <w:tmpl w:val="B189D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ED96FE58"/>
    <w:multiLevelType w:val="multilevel"/>
    <w:tmpl w:val="ED96FE58"/>
    <w:lvl w:ilvl="0" w:tentative="0">
      <w:start w:val="1"/>
      <w:numFmt w:val="chineseCounting"/>
      <w:pStyle w:val="2"/>
      <w:suff w:val="nothing"/>
      <w:lvlText w:val="%1、"/>
      <w:lvlJc w:val="left"/>
      <w:pPr>
        <w:ind w:left="42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42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42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42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42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42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42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42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420" w:firstLine="402"/>
      </w:pPr>
      <w:rPr>
        <w:rFonts w:hint="eastAsia"/>
      </w:rPr>
    </w:lvl>
  </w:abstractNum>
  <w:abstractNum w:abstractNumId="3">
    <w:nsid w:val="64900553"/>
    <w:multiLevelType w:val="singleLevel"/>
    <w:tmpl w:val="6490055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0107C48"/>
    <w:multiLevelType w:val="singleLevel"/>
    <w:tmpl w:val="70107C4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72123"/>
    <w:rsid w:val="0A6E7E39"/>
    <w:rsid w:val="0FFA1740"/>
    <w:rsid w:val="13C06B27"/>
    <w:rsid w:val="166A5F42"/>
    <w:rsid w:val="24EC3ABF"/>
    <w:rsid w:val="2547094F"/>
    <w:rsid w:val="2BCF57E2"/>
    <w:rsid w:val="31C45E52"/>
    <w:rsid w:val="330B6C2A"/>
    <w:rsid w:val="384B26D6"/>
    <w:rsid w:val="3A3C6C32"/>
    <w:rsid w:val="3A502D2C"/>
    <w:rsid w:val="4A4B7EA7"/>
    <w:rsid w:val="50F404CC"/>
    <w:rsid w:val="51B024D7"/>
    <w:rsid w:val="52190399"/>
    <w:rsid w:val="59FF71E8"/>
    <w:rsid w:val="5AC82302"/>
    <w:rsid w:val="655061C6"/>
    <w:rsid w:val="73EC1953"/>
    <w:rsid w:val="784E61AD"/>
    <w:rsid w:val="78D04D70"/>
    <w:rsid w:val="7959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Emphasis"/>
    <w:basedOn w:val="19"/>
    <w:qFormat/>
    <w:uiPriority w:val="0"/>
    <w:rPr>
      <w:i/>
    </w:rPr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2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1.emf"/><Relationship Id="rId23" Type="http://schemas.openxmlformats.org/officeDocument/2006/relationships/oleObject" Target="embeddings/oleObject9.bin"/><Relationship Id="rId22" Type="http://schemas.openxmlformats.org/officeDocument/2006/relationships/image" Target="media/image10.emf"/><Relationship Id="rId21" Type="http://schemas.openxmlformats.org/officeDocument/2006/relationships/oleObject" Target="embeddings/oleObject8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emf"/><Relationship Id="rId17" Type="http://schemas.openxmlformats.org/officeDocument/2006/relationships/oleObject" Target="embeddings/oleObject6.bin"/><Relationship Id="rId16" Type="http://schemas.openxmlformats.org/officeDocument/2006/relationships/image" Target="media/image7.emf"/><Relationship Id="rId15" Type="http://schemas.openxmlformats.org/officeDocument/2006/relationships/oleObject" Target="embeddings/oleObject5.bin"/><Relationship Id="rId14" Type="http://schemas.openxmlformats.org/officeDocument/2006/relationships/image" Target="media/image6.emf"/><Relationship Id="rId13" Type="http://schemas.openxmlformats.org/officeDocument/2006/relationships/oleObject" Target="embeddings/oleObject4.bin"/><Relationship Id="rId12" Type="http://schemas.openxmlformats.org/officeDocument/2006/relationships/image" Target="media/image5.emf"/><Relationship Id="rId11" Type="http://schemas.openxmlformats.org/officeDocument/2006/relationships/oleObject" Target="embeddings/oleObject3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2021-04-29T04:51:00Z</dcterms:created>
  <dc:creator>魏来</dc:creator>
  <cp:lastModifiedBy>魏来</cp:lastModifiedBy>
  <dcterms:modified xsi:type="dcterms:W3CDTF">2021-05-02T09:41:13Z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85DEF898539C47238DE86112E209B720</vt:lpwstr>
  </property>
</Properties>
</file>