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华文细黑" w:hAnsi="华文细黑" w:eastAsia="华文细黑"/>
        </w:rPr>
      </w:pP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 w:ascii="华文细黑" w:hAnsi="华文细黑" w:eastAsia="华文细黑"/>
        </w:rPr>
        <w:t>国内公路随车行李保险</w:t>
      </w:r>
    </w:p>
    <w:tbl>
      <w:tblPr>
        <w:tblW w:w="89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3"/>
        <w:gridCol w:w="1303"/>
        <w:gridCol w:w="1172"/>
        <w:gridCol w:w="418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4313" w:type="dxa"/>
            <w:vAlign w:val="top"/>
          </w:tcPr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75" w:lineRule="atLeast"/>
              <w:ind w:left="0"/>
              <w:jc w:val="left"/>
              <w:rPr>
                <w:rFonts w:hint="eastAsia" w:ascii="华文细黑" w:hAnsi="华文细黑" w:eastAsia="华文细黑" w:cs="宋体"/>
                <w:color w:val="333333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宋体"/>
                <w:color w:val="333333"/>
                <w:kern w:val="0"/>
                <w:szCs w:val="21"/>
              </w:rPr>
              <w:t>产品特色</w:t>
            </w:r>
          </w:p>
          <w:p>
            <w:pPr>
              <w:rPr>
                <w:rFonts w:hint="eastAsia" w:ascii="华文细黑" w:hAnsi="华文细黑" w:eastAsia="华文细黑"/>
                <w:szCs w:val="21"/>
              </w:rPr>
            </w:pPr>
          </w:p>
        </w:tc>
        <w:tc>
          <w:tcPr>
            <w:tcW w:w="4629" w:type="dxa"/>
            <w:gridSpan w:val="4"/>
            <w:vAlign w:val="top"/>
          </w:tcPr>
          <w:p>
            <w:pPr>
              <w:rPr>
                <w:rFonts w:ascii="华文细黑" w:hAnsi="华文细黑" w:eastAsia="华文细黑"/>
                <w:szCs w:val="21"/>
              </w:rPr>
            </w:pPr>
            <w:r>
              <w:rPr>
                <w:rFonts w:hint="eastAsia" w:ascii="华文细黑" w:hAnsi="华文细黑" w:eastAsia="华文细黑"/>
                <w:szCs w:val="21"/>
              </w:rPr>
              <w:t>保障范围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4313" w:type="dxa"/>
            <w:vMerge w:val="restart"/>
            <w:vAlign w:val="top"/>
          </w:tcPr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75" w:lineRule="atLeast"/>
              <w:ind w:left="0"/>
              <w:jc w:val="left"/>
              <w:rPr>
                <w:rFonts w:hint="eastAsia" w:ascii="华文细黑" w:hAnsi="华文细黑" w:eastAsia="华文细黑" w:cs="宋体"/>
                <w:color w:val="333333"/>
                <w:kern w:val="0"/>
                <w:szCs w:val="21"/>
              </w:rPr>
            </w:pPr>
            <w:r>
              <w:rPr>
                <w:rFonts w:hint="eastAsia" w:ascii="华文细黑" w:hAnsi="华文细黑" w:eastAsia="华文细黑"/>
                <w:b/>
                <w:color w:val="FF0000"/>
                <w:szCs w:val="21"/>
              </w:rPr>
              <w:t>产品特点</w:t>
            </w:r>
            <w:r>
              <w:rPr>
                <w:rFonts w:hint="eastAsia" w:ascii="华文细黑" w:hAnsi="华文细黑" w:eastAsia="华文细黑"/>
                <w:b/>
                <w:color w:val="C00000"/>
                <w:szCs w:val="21"/>
              </w:rPr>
              <w:t>：</w:t>
            </w:r>
            <w:r>
              <w:rPr>
                <w:rFonts w:hint="eastAsia" w:ascii="华文细黑" w:hAnsi="华文细黑" w:eastAsia="华文细黑"/>
                <w:szCs w:val="21"/>
              </w:rPr>
              <w:t>经常驾车旅行或出差的车主朋友</w:t>
            </w:r>
            <w:r>
              <w:rPr>
                <w:rFonts w:ascii="华文细黑" w:hAnsi="华文细黑" w:eastAsia="华文细黑" w:cs="Tahoma"/>
                <w:color w:val="333333"/>
                <w:szCs w:val="21"/>
                <w:shd w:val="clear" w:color="auto" w:fill="FFFFFF"/>
              </w:rPr>
              <w:t>还在为车内行李</w:t>
            </w:r>
            <w:r>
              <w:rPr>
                <w:rFonts w:hint="eastAsia" w:ascii="华文细黑" w:hAnsi="华文细黑" w:eastAsia="华文细黑" w:cs="Tahoma"/>
                <w:color w:val="333333"/>
                <w:szCs w:val="21"/>
                <w:shd w:val="clear" w:color="auto" w:fill="FFFFFF"/>
              </w:rPr>
              <w:t>及贵重物品</w:t>
            </w:r>
            <w:r>
              <w:rPr>
                <w:rFonts w:ascii="华文细黑" w:hAnsi="华文细黑" w:eastAsia="华文细黑" w:cs="Tahoma"/>
                <w:color w:val="333333"/>
                <w:szCs w:val="21"/>
                <w:shd w:val="clear" w:color="auto" w:fill="FFFFFF"/>
              </w:rPr>
              <w:t>遭遇盗窃、损坏等意外担心吗？</w:t>
            </w:r>
            <w:r>
              <w:rPr>
                <w:rFonts w:hint="eastAsia" w:ascii="华文细黑" w:hAnsi="华文细黑" w:eastAsia="华文细黑" w:cs="Tahoma"/>
                <w:color w:val="333333"/>
                <w:szCs w:val="21"/>
                <w:shd w:val="clear" w:color="auto" w:fill="FFFFFF"/>
              </w:rPr>
              <w:t>我们为您推出了</w:t>
            </w:r>
            <w:r>
              <w:rPr>
                <w:rFonts w:hint="eastAsia" w:ascii="华文细黑" w:hAnsi="华文细黑" w:eastAsia="华文细黑"/>
                <w:szCs w:val="21"/>
              </w:rPr>
              <w:t>国内公路随车行李保险，</w:t>
            </w:r>
            <w:r>
              <w:rPr>
                <w:rFonts w:ascii="华文细黑" w:hAnsi="华文细黑" w:eastAsia="华文细黑" w:cs="Tahoma"/>
                <w:color w:val="333333"/>
                <w:szCs w:val="21"/>
                <w:shd w:val="clear" w:color="auto" w:fill="FFFFFF"/>
              </w:rPr>
              <w:t>本产品将为车内行李提供全面的赔偿保障，是您的出行好伴侣。</w:t>
            </w:r>
          </w:p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75" w:lineRule="atLeast"/>
              <w:ind w:left="0"/>
              <w:jc w:val="left"/>
              <w:rPr>
                <w:rFonts w:ascii="华文细黑" w:hAnsi="华文细黑" w:eastAsia="华文细黑" w:cs="宋体"/>
                <w:color w:val="333333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宋体"/>
                <w:b/>
                <w:bCs/>
                <w:color w:val="FF6633"/>
                <w:kern w:val="0"/>
                <w:szCs w:val="21"/>
              </w:rPr>
              <w:t>适用人群：</w:t>
            </w:r>
            <w:r>
              <w:rPr>
                <w:rFonts w:hint="eastAsia" w:ascii="华文细黑" w:hAnsi="华文细黑" w:eastAsia="华文细黑"/>
                <w:szCs w:val="21"/>
              </w:rPr>
              <w:t>经常驾车旅行或出差的车主朋友</w:t>
            </w:r>
          </w:p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75" w:lineRule="atLeast"/>
              <w:ind w:left="0"/>
              <w:jc w:val="left"/>
              <w:rPr>
                <w:rFonts w:hint="eastAsia" w:ascii="华文细黑" w:hAnsi="华文细黑" w:eastAsia="华文细黑" w:cs="宋体"/>
                <w:color w:val="333333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宋体"/>
                <w:b/>
                <w:bCs/>
                <w:color w:val="FF6633"/>
                <w:kern w:val="0"/>
                <w:szCs w:val="21"/>
              </w:rPr>
              <w:t>保险期限：</w:t>
            </w:r>
            <w:r>
              <w:rPr>
                <w:rFonts w:hint="eastAsia" w:ascii="华文细黑" w:hAnsi="华文细黑" w:eastAsia="华文细黑" w:cs="宋体"/>
                <w:color w:val="333333"/>
                <w:kern w:val="0"/>
                <w:szCs w:val="21"/>
              </w:rPr>
              <w:t>1年</w:t>
            </w:r>
          </w:p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75" w:lineRule="atLeast"/>
              <w:ind w:left="0"/>
              <w:jc w:val="left"/>
              <w:rPr>
                <w:rFonts w:hint="eastAsia" w:ascii="华文细黑" w:hAnsi="华文细黑" w:eastAsia="华文细黑" w:cs="宋体"/>
                <w:color w:val="333333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宋体"/>
                <w:b/>
                <w:bCs/>
                <w:color w:val="FF6633"/>
                <w:kern w:val="0"/>
                <w:szCs w:val="21"/>
              </w:rPr>
              <w:t>保障额度：</w:t>
            </w:r>
            <w:r>
              <w:rPr>
                <w:rFonts w:hint="eastAsia" w:ascii="华文细黑" w:hAnsi="华文细黑" w:eastAsia="华文细黑" w:cs="宋体"/>
                <w:color w:val="333333"/>
                <w:kern w:val="0"/>
                <w:szCs w:val="21"/>
              </w:rPr>
              <w:t>1万</w:t>
            </w:r>
            <w:r>
              <w:rPr>
                <w:rFonts w:ascii="华文细黑" w:hAnsi="华文细黑" w:eastAsia="华文细黑" w:cs="宋体"/>
                <w:color w:val="333333"/>
                <w:kern w:val="0"/>
                <w:szCs w:val="21"/>
              </w:rPr>
              <w:t>—</w:t>
            </w:r>
            <w:r>
              <w:rPr>
                <w:rFonts w:hint="eastAsia" w:ascii="华文细黑" w:hAnsi="华文细黑" w:eastAsia="华文细黑" w:cs="宋体"/>
                <w:color w:val="333333"/>
                <w:kern w:val="0"/>
                <w:szCs w:val="21"/>
              </w:rPr>
              <w:t>3万元</w:t>
            </w:r>
          </w:p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75" w:lineRule="atLeast"/>
              <w:ind w:left="0"/>
              <w:jc w:val="left"/>
              <w:rPr>
                <w:rFonts w:hint="eastAsia" w:ascii="华文细黑" w:hAnsi="华文细黑" w:eastAsia="华文细黑" w:cs="宋体"/>
                <w:color w:val="000000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宋体"/>
                <w:b/>
                <w:bCs/>
                <w:color w:val="FF6633"/>
                <w:kern w:val="0"/>
                <w:szCs w:val="21"/>
              </w:rPr>
              <w:t>保    费：</w:t>
            </w:r>
            <w:r>
              <w:rPr>
                <w:rFonts w:hint="eastAsia" w:ascii="华文细黑" w:hAnsi="华文细黑" w:eastAsia="华文细黑" w:cs="宋体"/>
                <w:b/>
                <w:bCs/>
                <w:color w:val="000000"/>
                <w:kern w:val="0"/>
                <w:szCs w:val="21"/>
              </w:rPr>
              <w:t>100</w:t>
            </w:r>
            <w:r>
              <w:rPr>
                <w:rFonts w:ascii="华文细黑" w:hAnsi="华文细黑" w:eastAsia="华文细黑" w:cs="宋体"/>
                <w:b/>
                <w:bCs/>
                <w:color w:val="000000"/>
                <w:kern w:val="0"/>
                <w:szCs w:val="21"/>
              </w:rPr>
              <w:t>—</w:t>
            </w:r>
            <w:r>
              <w:rPr>
                <w:rFonts w:hint="eastAsia" w:ascii="华文细黑" w:hAnsi="华文细黑" w:eastAsia="华文细黑" w:cs="宋体"/>
                <w:b/>
                <w:bCs/>
                <w:color w:val="000000"/>
                <w:kern w:val="0"/>
                <w:szCs w:val="21"/>
              </w:rPr>
              <w:t>300元</w:t>
            </w:r>
          </w:p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75" w:lineRule="atLeast"/>
              <w:ind w:left="0"/>
              <w:jc w:val="left"/>
              <w:rPr>
                <w:rFonts w:hint="eastAsia" w:ascii="华文细黑" w:hAnsi="华文细黑" w:eastAsia="华文细黑" w:cs="宋体"/>
                <w:color w:val="333333"/>
                <w:kern w:val="0"/>
                <w:szCs w:val="21"/>
              </w:rPr>
            </w:pPr>
          </w:p>
          <w:p>
            <w:pPr>
              <w:rPr>
                <w:rFonts w:hint="eastAsia" w:ascii="华文细黑" w:hAnsi="华文细黑" w:eastAsia="华文细黑"/>
                <w:b/>
                <w:color w:val="FF0000"/>
                <w:szCs w:val="21"/>
              </w:rPr>
            </w:pPr>
          </w:p>
        </w:tc>
        <w:tc>
          <w:tcPr>
            <w:tcW w:w="1303" w:type="dxa"/>
            <w:vAlign w:val="top"/>
          </w:tcPr>
          <w:p>
            <w:pPr>
              <w:rPr>
                <w:rFonts w:hint="eastAsia" w:ascii="华文细黑" w:hAnsi="华文细黑" w:eastAsia="华文细黑"/>
                <w:szCs w:val="21"/>
              </w:rPr>
            </w:pPr>
            <w:r>
              <w:rPr>
                <w:rFonts w:hint="eastAsia" w:ascii="华文细黑" w:hAnsi="华文细黑" w:eastAsia="华文细黑"/>
                <w:szCs w:val="21"/>
              </w:rPr>
              <w:t xml:space="preserve">保障项目   </w:t>
            </w:r>
          </w:p>
          <w:p>
            <w:pPr>
              <w:rPr>
                <w:rFonts w:hint="eastAsia" w:ascii="华文细黑" w:hAnsi="华文细黑" w:eastAsia="华文细黑"/>
                <w:szCs w:val="21"/>
              </w:rPr>
            </w:pPr>
          </w:p>
        </w:tc>
        <w:tc>
          <w:tcPr>
            <w:tcW w:w="1590" w:type="dxa"/>
            <w:gridSpan w:val="2"/>
            <w:vAlign w:val="top"/>
          </w:tcPr>
          <w:p>
            <w:pPr>
              <w:rPr>
                <w:rFonts w:hint="eastAsia" w:ascii="华文细黑" w:hAnsi="华文细黑" w:eastAsia="华文细黑"/>
                <w:szCs w:val="21"/>
              </w:rPr>
            </w:pPr>
            <w:r>
              <w:rPr>
                <w:rFonts w:hint="eastAsia" w:ascii="华文细黑" w:hAnsi="华文细黑" w:eastAsia="华文细黑"/>
                <w:szCs w:val="21"/>
              </w:rPr>
              <w:t>保险金额</w:t>
            </w:r>
          </w:p>
        </w:tc>
        <w:tc>
          <w:tcPr>
            <w:tcW w:w="1736" w:type="dxa"/>
            <w:vAlign w:val="top"/>
          </w:tcPr>
          <w:p>
            <w:pPr>
              <w:rPr>
                <w:rFonts w:hint="eastAsia" w:ascii="华文细黑" w:hAnsi="华文细黑" w:eastAsia="华文细黑"/>
                <w:szCs w:val="21"/>
              </w:rPr>
            </w:pPr>
            <w:r>
              <w:rPr>
                <w:rFonts w:hint="eastAsia" w:ascii="华文细黑" w:hAnsi="华文细黑" w:eastAsia="华文细黑"/>
                <w:szCs w:val="21"/>
              </w:rPr>
              <w:t>保障说明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0" w:hRule="atLeast"/>
        </w:trPr>
        <w:tc>
          <w:tcPr>
            <w:tcW w:w="4313" w:type="dxa"/>
            <w:vMerge w:val="continue"/>
            <w:vAlign w:val="top"/>
          </w:tcPr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75" w:lineRule="atLeast"/>
              <w:ind w:left="0"/>
              <w:jc w:val="left"/>
              <w:rPr>
                <w:rFonts w:hint="eastAsia" w:ascii="华文细黑" w:hAnsi="华文细黑" w:eastAsia="华文细黑"/>
                <w:szCs w:val="21"/>
              </w:rPr>
            </w:pPr>
          </w:p>
        </w:tc>
        <w:tc>
          <w:tcPr>
            <w:tcW w:w="1303" w:type="dxa"/>
            <w:vAlign w:val="top"/>
          </w:tcPr>
          <w:p>
            <w:pPr>
              <w:rPr>
                <w:rFonts w:hint="eastAsia" w:ascii="华文细黑" w:hAnsi="华文细黑" w:eastAsia="华文细黑"/>
                <w:szCs w:val="21"/>
              </w:rPr>
            </w:pPr>
            <w:r>
              <w:rPr>
                <w:rFonts w:hint="eastAsia" w:ascii="华文细黑" w:hAnsi="华文细黑" w:eastAsia="华文细黑"/>
                <w:szCs w:val="21"/>
              </w:rPr>
              <w:t>车内行李</w:t>
            </w:r>
          </w:p>
        </w:tc>
        <w:tc>
          <w:tcPr>
            <w:tcW w:w="1590" w:type="dxa"/>
            <w:gridSpan w:val="2"/>
            <w:vAlign w:val="top"/>
          </w:tcPr>
          <w:p>
            <w:pPr>
              <w:rPr>
                <w:rFonts w:hint="eastAsia" w:ascii="华文细黑" w:hAnsi="华文细黑" w:eastAsia="华文细黑"/>
                <w:szCs w:val="21"/>
              </w:rPr>
            </w:pPr>
            <w:r>
              <w:rPr>
                <w:rFonts w:hint="eastAsia" w:ascii="华文细黑" w:hAnsi="华文细黑" w:eastAsia="华文细黑"/>
                <w:szCs w:val="21"/>
              </w:rPr>
              <w:t>1500---30000元</w:t>
            </w:r>
          </w:p>
        </w:tc>
        <w:tc>
          <w:tcPr>
            <w:tcW w:w="1736" w:type="dxa"/>
            <w:vAlign w:val="top"/>
          </w:tcPr>
          <w:p>
            <w:pPr>
              <w:rPr>
                <w:rFonts w:hint="eastAsia" w:ascii="华文细黑" w:hAnsi="华文细黑" w:eastAsia="华文细黑"/>
                <w:szCs w:val="21"/>
              </w:rPr>
            </w:pPr>
            <w:r>
              <w:rPr>
                <w:rFonts w:ascii="华文细黑" w:hAnsi="华文细黑" w:eastAsia="华文细黑" w:cs="Tahoma"/>
                <w:color w:val="333333"/>
                <w:szCs w:val="21"/>
                <w:shd w:val="clear" w:color="auto" w:fill="FAFAFA"/>
              </w:rPr>
              <w:t>承担因盗抢、碰撞、挤压等原因导致的随车行李物品损失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5" w:hRule="atLeast"/>
        </w:trPr>
        <w:tc>
          <w:tcPr>
            <w:tcW w:w="4313" w:type="dxa"/>
            <w:vMerge w:val="continue"/>
            <w:vAlign w:val="top"/>
          </w:tcPr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75" w:lineRule="atLeast"/>
              <w:ind w:left="0"/>
              <w:jc w:val="left"/>
              <w:rPr>
                <w:rFonts w:hint="eastAsia" w:ascii="华文细黑" w:hAnsi="华文细黑" w:eastAsia="华文细黑"/>
                <w:szCs w:val="21"/>
              </w:rPr>
            </w:pPr>
          </w:p>
        </w:tc>
        <w:tc>
          <w:tcPr>
            <w:tcW w:w="4629" w:type="dxa"/>
            <w:gridSpan w:val="4"/>
            <w:vAlign w:val="top"/>
          </w:tcPr>
          <w:p>
            <w:pPr>
              <w:rPr>
                <w:rFonts w:hint="eastAsia" w:ascii="华文细黑" w:hAnsi="华文细黑" w:eastAsia="华文细黑" w:cs="Tahoma"/>
                <w:szCs w:val="21"/>
              </w:rPr>
            </w:pPr>
            <w:r>
              <w:rPr>
                <w:rFonts w:hint="eastAsia" w:ascii="华文细黑" w:hAnsi="华文细黑" w:eastAsia="华文细黑" w:cs="Tahoma"/>
                <w:szCs w:val="21"/>
              </w:rPr>
              <w:t>投保注意事项：</w:t>
            </w:r>
          </w:p>
          <w:p>
            <w:pPr>
              <w:ind w:left="315" w:hanging="315" w:hangingChars="150"/>
              <w:rPr>
                <w:rFonts w:hint="eastAsia" w:ascii="华文细黑" w:hAnsi="华文细黑" w:eastAsia="华文细黑" w:cs="Tahoma"/>
                <w:szCs w:val="21"/>
              </w:rPr>
            </w:pPr>
            <w:r>
              <w:rPr>
                <w:rFonts w:hint="eastAsia" w:ascii="华文细黑" w:hAnsi="华文细黑" w:eastAsia="华文细黑" w:cs="Tahoma"/>
                <w:szCs w:val="21"/>
              </w:rPr>
              <w:t>1：每份保额为1万元，保费为100元，最多可以购买3份。</w:t>
            </w:r>
          </w:p>
          <w:p>
            <w:pPr>
              <w:widowControl/>
              <w:shd w:val="clear" w:color="auto" w:fill="FFFFFF"/>
              <w:spacing w:line="315" w:lineRule="atLeast"/>
              <w:jc w:val="left"/>
              <w:rPr>
                <w:rFonts w:ascii="华文细黑" w:hAnsi="华文细黑" w:eastAsia="华文细黑" w:cs="Tahoma"/>
                <w:color w:val="333333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Tahoma"/>
                <w:szCs w:val="21"/>
              </w:rPr>
              <w:t>2：</w:t>
            </w:r>
            <w:r>
              <w:rPr>
                <w:rFonts w:ascii="华文细黑" w:hAnsi="华文细黑" w:eastAsia="华文细黑" w:cs="Tahoma"/>
                <w:color w:val="333333"/>
                <w:szCs w:val="21"/>
                <w:shd w:val="clear" w:color="auto" w:fill="FFFFFF"/>
              </w:rPr>
              <w:t>在中华人民共和国境内的机动车辆（核定座位在9座以下的非营运客货车）封闭的车厢内部及后备箱存放的随车行李物品</w:t>
            </w:r>
            <w:r>
              <w:rPr>
                <w:rFonts w:hint="eastAsia" w:ascii="华文细黑" w:hAnsi="华文细黑" w:eastAsia="华文细黑" w:cs="Tahoma"/>
                <w:color w:val="333333"/>
                <w:szCs w:val="21"/>
                <w:shd w:val="clear" w:color="auto" w:fill="FFFFFF"/>
              </w:rPr>
              <w:t>才能投保此险</w:t>
            </w:r>
          </w:p>
          <w:p>
            <w:pPr>
              <w:ind w:left="315" w:hanging="315" w:hangingChars="150"/>
              <w:rPr>
                <w:rFonts w:ascii="华文细黑" w:hAnsi="华文细黑" w:eastAsia="华文细黑" w:cs="Tahom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4313" w:type="dxa"/>
            <w:vMerge w:val="continue"/>
            <w:vAlign w:val="top"/>
          </w:tcPr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75" w:lineRule="atLeast"/>
              <w:ind w:left="0"/>
              <w:jc w:val="left"/>
              <w:rPr>
                <w:rFonts w:hint="eastAsia" w:ascii="华文细黑" w:hAnsi="华文细黑" w:eastAsia="华文细黑"/>
                <w:szCs w:val="21"/>
              </w:rPr>
            </w:pPr>
          </w:p>
        </w:tc>
        <w:tc>
          <w:tcPr>
            <w:tcW w:w="2475" w:type="dxa"/>
            <w:gridSpan w:val="2"/>
            <w:vAlign w:val="top"/>
          </w:tcPr>
          <w:p>
            <w:pPr>
              <w:rPr>
                <w:rFonts w:hint="eastAsia" w:ascii="华文细黑" w:hAnsi="华文细黑" w:eastAsia="华文细黑" w:cs="Tahoma"/>
                <w:szCs w:val="21"/>
              </w:rPr>
            </w:pPr>
          </w:p>
        </w:tc>
        <w:tc>
          <w:tcPr>
            <w:tcW w:w="2154" w:type="dxa"/>
            <w:gridSpan w:val="2"/>
            <w:vAlign w:val="top"/>
          </w:tcPr>
          <w:p>
            <w:pPr>
              <w:ind w:firstLine="420" w:firstLineChars="200"/>
              <w:rPr>
                <w:rFonts w:hint="eastAsia" w:ascii="华文细黑" w:hAnsi="华文细黑" w:eastAsia="华文细黑" w:cs="Tahoma"/>
                <w:szCs w:val="21"/>
              </w:rPr>
            </w:pPr>
            <w:r>
              <w:rPr>
                <w:rFonts w:hint="eastAsia" w:ascii="华文细黑" w:hAnsi="华文细黑" w:eastAsia="华文细黑" w:cs="Tahoma"/>
                <w:szCs w:val="21"/>
              </w:rPr>
              <w:t>条款查询</w:t>
            </w:r>
          </w:p>
        </w:tc>
      </w:tr>
    </w:tbl>
    <w:p>
      <w:pPr>
        <w:pStyle w:val="2"/>
        <w:shd w:val="clear" w:color="auto" w:fill="FFFFFF"/>
        <w:spacing w:before="0" w:beforeAutospacing="0" w:after="0" w:afterAutospacing="0" w:line="315" w:lineRule="atLeast"/>
        <w:rPr>
          <w:rFonts w:hint="eastAsia" w:ascii="华文细黑" w:hAnsi="华文细黑" w:eastAsia="华文细黑" w:cs="Tahoma"/>
          <w:b w:val="0"/>
          <w:bCs w:val="0"/>
          <w:color w:val="333333"/>
          <w:sz w:val="21"/>
          <w:szCs w:val="21"/>
        </w:rPr>
      </w:pPr>
      <w:r>
        <w:rPr>
          <w:rFonts w:hint="eastAsia" w:ascii="华文细黑" w:hAnsi="华文细黑" w:eastAsia="华文细黑" w:cs="Tahoma"/>
          <w:b w:val="0"/>
          <w:bCs w:val="0"/>
          <w:color w:val="333333"/>
          <w:sz w:val="21"/>
          <w:szCs w:val="21"/>
        </w:rPr>
        <w:t>1：</w:t>
      </w:r>
      <w:r>
        <w:rPr>
          <w:rFonts w:ascii="华文细黑" w:hAnsi="华文细黑" w:eastAsia="华文细黑" w:cs="Tahoma"/>
          <w:b w:val="0"/>
          <w:bCs w:val="0"/>
          <w:color w:val="333333"/>
          <w:sz w:val="21"/>
          <w:szCs w:val="21"/>
        </w:rPr>
        <w:t>出险索赔时应提供哪些材料？</w:t>
      </w:r>
    </w:p>
    <w:p>
      <w:pPr>
        <w:pStyle w:val="2"/>
        <w:shd w:val="clear" w:color="auto" w:fill="FFFFFF"/>
        <w:spacing w:before="0" w:beforeAutospacing="0" w:after="0" w:afterAutospacing="0" w:line="315" w:lineRule="atLeast"/>
        <w:rPr>
          <w:rFonts w:hint="eastAsia" w:ascii="华文细黑" w:hAnsi="华文细黑" w:eastAsia="华文细黑" w:cs="Tahoma"/>
          <w:b w:val="0"/>
          <w:color w:val="333333"/>
          <w:sz w:val="21"/>
          <w:szCs w:val="21"/>
          <w:shd w:val="clear" w:color="auto" w:fill="FFFFFF"/>
        </w:rPr>
      </w:pPr>
      <w:r>
        <w:rPr>
          <w:rFonts w:ascii="华文细黑" w:hAnsi="华文细黑" w:eastAsia="华文细黑" w:cs="Tahoma"/>
          <w:b w:val="0"/>
          <w:color w:val="333333"/>
          <w:sz w:val="21"/>
          <w:szCs w:val="21"/>
          <w:shd w:val="clear" w:color="auto" w:fill="FFFFFF"/>
        </w:rPr>
        <w:t>（</w:t>
      </w:r>
      <w:r>
        <w:rPr>
          <w:rFonts w:hint="eastAsia" w:ascii="华文细黑" w:hAnsi="华文细黑" w:eastAsia="华文细黑" w:cs="Tahoma"/>
          <w:b w:val="0"/>
          <w:color w:val="333333"/>
          <w:sz w:val="21"/>
          <w:szCs w:val="21"/>
          <w:shd w:val="clear" w:color="auto" w:fill="FFFFFF"/>
        </w:rPr>
        <w:t>1</w:t>
      </w:r>
      <w:r>
        <w:rPr>
          <w:rFonts w:ascii="华文细黑" w:hAnsi="华文细黑" w:eastAsia="华文细黑" w:cs="Tahoma"/>
          <w:b w:val="0"/>
          <w:color w:val="333333"/>
          <w:sz w:val="21"/>
          <w:szCs w:val="21"/>
          <w:shd w:val="clear" w:color="auto" w:fill="FFFFFF"/>
        </w:rPr>
        <w:t>）保险单或保险凭证、随车行李物品价值证明或残骸，以及能证明损失保险标的价值的相关凭据。</w:t>
      </w:r>
      <w:r>
        <w:rPr>
          <w:rFonts w:ascii="华文细黑" w:hAnsi="华文细黑" w:eastAsia="华文细黑" w:cs="Tahoma"/>
          <w:b w:val="0"/>
          <w:color w:val="333333"/>
          <w:sz w:val="21"/>
          <w:szCs w:val="21"/>
        </w:rPr>
        <w:br/>
      </w:r>
      <w:r>
        <w:rPr>
          <w:rFonts w:ascii="华文细黑" w:hAnsi="华文细黑" w:eastAsia="华文细黑" w:cs="Tahoma"/>
          <w:b w:val="0"/>
          <w:color w:val="333333"/>
          <w:sz w:val="21"/>
          <w:szCs w:val="21"/>
          <w:shd w:val="clear" w:color="auto" w:fill="FFFFFF"/>
        </w:rPr>
        <w:t>（</w:t>
      </w:r>
      <w:r>
        <w:rPr>
          <w:rFonts w:hint="eastAsia" w:ascii="华文细黑" w:hAnsi="华文细黑" w:eastAsia="华文细黑" w:cs="Tahoma"/>
          <w:b w:val="0"/>
          <w:color w:val="333333"/>
          <w:sz w:val="21"/>
          <w:szCs w:val="21"/>
          <w:shd w:val="clear" w:color="auto" w:fill="FFFFFF"/>
        </w:rPr>
        <w:t>2</w:t>
      </w:r>
      <w:r>
        <w:rPr>
          <w:rFonts w:ascii="华文细黑" w:hAnsi="华文细黑" w:eastAsia="华文细黑" w:cs="Tahoma"/>
          <w:b w:val="0"/>
          <w:color w:val="333333"/>
          <w:sz w:val="21"/>
          <w:szCs w:val="21"/>
          <w:shd w:val="clear" w:color="auto" w:fill="FFFFFF"/>
        </w:rPr>
        <w:t>）属于道路交通事故的，被保险人应当提供载运车辆的行驶证、驾驶证、公安交通管理部门或法院等机构出具的事故证明。有关法律文书。属于非交通事故的应提供相关的事故证明。</w:t>
      </w:r>
      <w:r>
        <w:rPr>
          <w:rFonts w:ascii="华文细黑" w:hAnsi="华文细黑" w:eastAsia="华文细黑" w:cs="Tahoma"/>
          <w:b w:val="0"/>
          <w:color w:val="333333"/>
          <w:sz w:val="21"/>
          <w:szCs w:val="21"/>
        </w:rPr>
        <w:br/>
      </w:r>
      <w:r>
        <w:rPr>
          <w:rFonts w:ascii="华文细黑" w:hAnsi="华文细黑" w:eastAsia="华文细黑" w:cs="Tahoma"/>
          <w:b w:val="0"/>
          <w:color w:val="333333"/>
          <w:sz w:val="21"/>
          <w:szCs w:val="21"/>
          <w:shd w:val="clear" w:color="auto" w:fill="FFFFFF"/>
        </w:rPr>
        <w:t>（</w:t>
      </w:r>
      <w:r>
        <w:rPr>
          <w:rFonts w:hint="eastAsia" w:ascii="华文细黑" w:hAnsi="华文细黑" w:eastAsia="华文细黑" w:cs="Tahoma"/>
          <w:b w:val="0"/>
          <w:color w:val="333333"/>
          <w:sz w:val="21"/>
          <w:szCs w:val="21"/>
          <w:shd w:val="clear" w:color="auto" w:fill="FFFFFF"/>
        </w:rPr>
        <w:t>3</w:t>
      </w:r>
      <w:r>
        <w:rPr>
          <w:rFonts w:ascii="华文细黑" w:hAnsi="华文细黑" w:eastAsia="华文细黑" w:cs="Tahoma"/>
          <w:b w:val="0"/>
          <w:color w:val="333333"/>
          <w:sz w:val="21"/>
          <w:szCs w:val="21"/>
          <w:shd w:val="clear" w:color="auto" w:fill="FFFFFF"/>
        </w:rPr>
        <w:t xml:space="preserve">）保险标的清单及救护保险标的直接支付的必要、合理的费用单据； </w:t>
      </w:r>
    </w:p>
    <w:p>
      <w:pPr>
        <w:pStyle w:val="2"/>
        <w:shd w:val="clear" w:color="auto" w:fill="FFFFFF"/>
        <w:spacing w:before="0" w:beforeAutospacing="0" w:after="0" w:afterAutospacing="0" w:line="315" w:lineRule="atLeast"/>
        <w:jc w:val="center"/>
        <w:rPr>
          <w:rFonts w:hint="eastAsia" w:ascii="华文细黑" w:hAnsi="华文细黑" w:eastAsia="华文细黑" w:cs="Tahoma"/>
          <w:b w:val="0"/>
          <w:color w:val="333333"/>
          <w:sz w:val="21"/>
          <w:szCs w:val="21"/>
        </w:rPr>
      </w:pPr>
      <w:r>
        <w:rPr>
          <w:rFonts w:ascii="华文细黑" w:hAnsi="华文细黑" w:eastAsia="华文细黑" w:cs="Tahoma"/>
          <w:b w:val="0"/>
          <w:color w:val="333333"/>
          <w:sz w:val="21"/>
          <w:szCs w:val="21"/>
          <w:shd w:val="clear" w:color="auto" w:fill="FFFFFF"/>
        </w:rPr>
        <w:t>（</w:t>
      </w:r>
      <w:r>
        <w:rPr>
          <w:rFonts w:hint="eastAsia" w:ascii="华文细黑" w:hAnsi="华文细黑" w:eastAsia="华文细黑" w:cs="Tahoma"/>
          <w:b w:val="0"/>
          <w:color w:val="333333"/>
          <w:sz w:val="21"/>
          <w:szCs w:val="21"/>
          <w:shd w:val="clear" w:color="auto" w:fill="FFFFFF"/>
        </w:rPr>
        <w:t>4</w:t>
      </w:r>
      <w:r>
        <w:rPr>
          <w:rFonts w:ascii="华文细黑" w:hAnsi="华文细黑" w:eastAsia="华文细黑" w:cs="Tahoma"/>
          <w:b w:val="0"/>
          <w:color w:val="333333"/>
          <w:sz w:val="21"/>
          <w:szCs w:val="21"/>
          <w:shd w:val="clear" w:color="auto" w:fill="FFFFFF"/>
        </w:rPr>
        <w:t>）被保险人所能提供的其他与确认保险事故的性质、原因、损失程度等有关的事故证明和资料；</w:t>
      </w:r>
      <w:r>
        <w:rPr>
          <w:rFonts w:ascii="华文细黑" w:hAnsi="华文细黑" w:eastAsia="华文细黑" w:cs="Tahoma"/>
          <w:b w:val="0"/>
          <w:color w:val="333333"/>
          <w:sz w:val="21"/>
          <w:szCs w:val="21"/>
        </w:rPr>
        <w:br/>
      </w:r>
      <w:r>
        <w:rPr>
          <w:rFonts w:ascii="华文细黑" w:hAnsi="华文细黑" w:eastAsia="华文细黑" w:cs="Tahoma"/>
          <w:b w:val="0"/>
          <w:color w:val="333333"/>
          <w:sz w:val="21"/>
          <w:szCs w:val="21"/>
          <w:shd w:val="clear" w:color="auto" w:fill="FFFFFF"/>
        </w:rPr>
        <w:t>（</w:t>
      </w:r>
      <w:r>
        <w:rPr>
          <w:rFonts w:hint="eastAsia" w:ascii="华文细黑" w:hAnsi="华文细黑" w:eastAsia="华文细黑" w:cs="Tahoma"/>
          <w:b w:val="0"/>
          <w:color w:val="333333"/>
          <w:sz w:val="21"/>
          <w:szCs w:val="21"/>
          <w:shd w:val="clear" w:color="auto" w:fill="FFFFFF"/>
        </w:rPr>
        <w:t>5</w:t>
      </w:r>
      <w:r>
        <w:rPr>
          <w:rFonts w:ascii="华文细黑" w:hAnsi="华文细黑" w:eastAsia="华文细黑" w:cs="Tahoma"/>
          <w:b w:val="0"/>
          <w:color w:val="333333"/>
          <w:sz w:val="21"/>
          <w:szCs w:val="21"/>
          <w:shd w:val="clear" w:color="auto" w:fill="FFFFFF"/>
        </w:rPr>
        <w:t>）本保险责任范围内的盗窃、抢劫、哄抢所造成的保险标的的直接损失，被保险人必须提供盗窃、抢劫、哄抢所造成的损失清单、公安部门的证明等材料；</w:t>
      </w:r>
    </w:p>
    <w:p>
      <w:pPr>
        <w:pStyle w:val="2"/>
        <w:shd w:val="clear" w:color="auto" w:fill="FFFFFF"/>
        <w:spacing w:before="0" w:beforeAutospacing="0" w:after="0" w:afterAutospacing="0" w:line="315" w:lineRule="atLeast"/>
        <w:rPr>
          <w:rFonts w:hint="eastAsia" w:ascii="华文细黑" w:hAnsi="华文细黑" w:eastAsia="华文细黑" w:cs="Tahoma"/>
          <w:bCs w:val="0"/>
          <w:color w:val="333333"/>
          <w:sz w:val="21"/>
          <w:szCs w:val="21"/>
        </w:rPr>
      </w:pPr>
      <w:r>
        <w:rPr>
          <w:rFonts w:hint="eastAsia" w:ascii="华文细黑" w:hAnsi="华文细黑" w:eastAsia="华文细黑" w:cs="Tahoma"/>
          <w:color w:val="333333"/>
          <w:sz w:val="21"/>
          <w:szCs w:val="21"/>
          <w:shd w:val="clear" w:color="auto" w:fill="FFFFFF"/>
        </w:rPr>
        <w:t xml:space="preserve"> 2：</w:t>
      </w:r>
      <w:r>
        <w:rPr>
          <w:rFonts w:ascii="华文细黑" w:hAnsi="华文细黑" w:eastAsia="华文细黑" w:cs="Tahoma"/>
          <w:bCs w:val="0"/>
          <w:color w:val="333333"/>
          <w:sz w:val="21"/>
          <w:szCs w:val="21"/>
        </w:rPr>
        <w:t>哪些车辆可以投保行李险？</w:t>
      </w:r>
    </w:p>
    <w:p>
      <w:pPr>
        <w:pStyle w:val="2"/>
        <w:shd w:val="clear" w:color="auto" w:fill="FFFFFF"/>
        <w:spacing w:before="0" w:beforeAutospacing="0" w:after="0" w:afterAutospacing="0" w:line="315" w:lineRule="atLeast"/>
        <w:rPr>
          <w:rFonts w:ascii="华文细黑" w:hAnsi="华文细黑" w:eastAsia="华文细黑" w:cs="Tahoma"/>
          <w:b w:val="0"/>
          <w:bCs w:val="0"/>
          <w:color w:val="333333"/>
          <w:sz w:val="21"/>
          <w:szCs w:val="21"/>
        </w:rPr>
      </w:pPr>
    </w:p>
    <w:p>
      <w:pPr>
        <w:pStyle w:val="2"/>
        <w:shd w:val="clear" w:color="auto" w:fill="FFFFFF"/>
        <w:spacing w:before="0" w:beforeAutospacing="0" w:after="0" w:afterAutospacing="0" w:line="315" w:lineRule="atLeast"/>
        <w:rPr>
          <w:rFonts w:hint="eastAsia" w:ascii="华文细黑" w:hAnsi="华文细黑" w:eastAsia="华文细黑" w:cs="Tahoma"/>
          <w:b w:val="0"/>
          <w:color w:val="333333"/>
          <w:sz w:val="21"/>
          <w:szCs w:val="21"/>
          <w:shd w:val="clear" w:color="auto" w:fill="FFFFFF"/>
        </w:rPr>
      </w:pPr>
      <w:r>
        <w:rPr>
          <w:rFonts w:ascii="华文细黑" w:hAnsi="华文细黑" w:eastAsia="华文细黑" w:cs="Tahoma"/>
          <w:b w:val="0"/>
          <w:color w:val="333333"/>
          <w:sz w:val="21"/>
          <w:szCs w:val="21"/>
          <w:shd w:val="clear" w:color="auto" w:fill="FFFFFF"/>
        </w:rPr>
        <w:t>中华人民共和国境内（不包含港澳台地区）的机动车辆（核定座位在9座以下的非营运客车）</w:t>
      </w:r>
    </w:p>
    <w:p>
      <w:pPr>
        <w:pStyle w:val="2"/>
        <w:shd w:val="clear" w:color="auto" w:fill="FFFFFF"/>
        <w:spacing w:before="0" w:beforeAutospacing="0" w:after="0" w:afterAutospacing="0" w:line="315" w:lineRule="atLeast"/>
        <w:rPr>
          <w:rFonts w:ascii="华文细黑" w:hAnsi="华文细黑" w:eastAsia="华文细黑" w:cs="Tahoma"/>
          <w:b w:val="0"/>
          <w:bCs w:val="0"/>
          <w:color w:val="333333"/>
          <w:sz w:val="21"/>
          <w:szCs w:val="21"/>
        </w:rPr>
      </w:pPr>
      <w:r>
        <w:rPr>
          <w:rFonts w:hint="eastAsia" w:ascii="华文细黑" w:hAnsi="华文细黑" w:eastAsia="华文细黑" w:cs="Tahoma"/>
          <w:b w:val="0"/>
          <w:color w:val="333333"/>
          <w:sz w:val="21"/>
          <w:szCs w:val="21"/>
          <w:shd w:val="clear" w:color="auto" w:fill="FFFFFF"/>
        </w:rPr>
        <w:t>例如：家用轿车，企事业单位轿车，九座以下商务车。租赁公司车辆及9座以上车辆不能投保此险。</w:t>
      </w:r>
    </w:p>
    <w:p>
      <w:pPr>
        <w:rPr>
          <w:rFonts w:hint="eastAsia" w:ascii="华文细黑" w:hAnsi="华文细黑" w:eastAsia="华文细黑"/>
          <w:b/>
          <w:szCs w:val="21"/>
        </w:rPr>
      </w:pPr>
      <w:r>
        <w:rPr>
          <w:rFonts w:hint="eastAsia" w:ascii="华文细黑" w:hAnsi="华文细黑" w:eastAsia="华文细黑"/>
          <w:b/>
          <w:szCs w:val="21"/>
        </w:rPr>
        <w:t>3：我在别的公司投保了车险是否可以单独购买此险？</w:t>
      </w:r>
    </w:p>
    <w:p>
      <w:pPr>
        <w:ind w:firstLine="105" w:firstLineChars="50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</w:rPr>
        <w:t>可以单独购买此险，因为国内随车行李险是单独保单。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黑体"/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altName w:val="Lucida Sans Unicode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华文细黑">
    <w:altName w:val="宋体"/>
    <w:panose1 w:val="02010600040101010101"/>
    <w:charset w:val="86"/>
    <w:family w:val="auto"/>
    <w:pitch w:val="default"/>
    <w:sig w:usb0="00000287" w:usb1="080F0000" w:usb2="00000010" w:usb3="00000000" w:csb0="0004009F" w:csb1="00000000"/>
  </w:font>
  <w:font w:name="Cambria">
    <w:altName w:val="Palatino Linotype"/>
    <w:panose1 w:val="02040503050406030204"/>
    <w:charset w:val="00"/>
    <w:family w:val="auto"/>
    <w:pitch w:val="default"/>
    <w:sig w:usb0="E00002FF" w:usb1="400004FF" w:usb2="00000000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38680197">
    <w:nsid w:val="61AC4685"/>
    <w:multiLevelType w:val="multilevel"/>
    <w:tmpl w:val="61AC468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6386801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link w:val="9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5">
    <w:name w:val="Default Paragraph Font"/>
    <w:semiHidden/>
    <w:unhideWhenUsed/>
    <w:uiPriority w:val="1"/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标题 3 Char"/>
    <w:basedOn w:val="5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119</Words>
  <Characters>681</Characters>
  <Lines>5</Lines>
  <Paragraphs>1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2014-05-04T07:03:00Z</dcterms:created>
  <dc:creator>app</dc:creator>
  <cp:lastModifiedBy>Administrator</cp:lastModifiedBy>
  <dcterms:modified xsi:type="dcterms:W3CDTF">2014-05-04T07:23:41Z</dcterms:modified>
  <dc:title> 国内公路随车行李保险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