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00" w:before="0"/>
        <w:jc w:val="center"/>
      </w:pPr>
      <w:r>
        <w:rPr>
          <w:rFonts w:ascii="Inter" w:cs="Inter" w:eastAsia="Inter" w:hAnsi="Inter"/>
          <w:b/>
          <w:bCs/>
          <w:color w:val="1A1A1A"/>
          <w:sz w:val="56"/>
          <w:szCs w:val="56"/>
        </w:rPr>
        <w:t xml:space="preserve">WaxFrame Getting Started</w:t>
      </w:r>
    </w:p>
    <w:p>
      <w:pPr>
        <w:spacing w:after="60" w:before="0"/>
        <w:jc w:val="center"/>
      </w:pPr>
      <w:r>
        <w:rPr>
          <w:rFonts w:ascii="Inter" w:cs="Inter" w:eastAsia="Inter" w:hAnsi="Inter"/>
          <w:color w:val="1A1A1A"/>
          <w:sz w:val="26"/>
          <w:szCs w:val="26"/>
        </w:rPr>
        <w:t xml:space="preserve">Step-by-step guide</w:t>
      </w:r>
    </w:p>
    <w:p>
      <w:pPr>
        <w:spacing w:after="240" w:before="0"/>
        <w:jc w:val="center"/>
      </w:pPr>
      <w:r>
        <w:rPr>
          <w:rFonts w:ascii="Inter" w:cs="Inter" w:eastAsia="Inter" w:hAnsi="Inter"/>
          <w:color w:val="666666"/>
          <w:sz w:val="22"/>
          <w:szCs w:val="22"/>
        </w:rPr>
        <w:t xml:space="preserve">Version 3.32.7  ·  Build 20260503-023</w:t>
      </w:r>
    </w:p>
    <w:p>
      <w:pPr>
        <w:spacing w:after="200" w:before="2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spacing w:after="60" w:before="0"/>
        <w:jc w:val="center"/>
      </w:pPr>
      <w:r>
        <w:rPr>
          <w:rFonts w:ascii="Inter" w:cs="Inter" w:eastAsia="Inter" w:hAnsi="Inter"/>
          <w:b/>
          <w:bCs/>
          <w:color w:val="1A1A1A"/>
          <w:sz w:val="40"/>
          <w:szCs w:val="40"/>
        </w:rPr>
        <w:t xml:space="preserve">Many minds.</w:t>
      </w:r>
    </w:p>
    <w:p>
      <w:pPr>
        <w:spacing w:after="280" w:before="0"/>
        <w:jc w:val="center"/>
      </w:pPr>
      <w:r>
        <w:rPr>
          <w:rFonts w:ascii="Inter" w:cs="Inter" w:eastAsia="Inter" w:hAnsi="Inter"/>
          <w:i/>
          <w:iCs/>
          <w:color w:val="666666"/>
          <w:sz w:val="32"/>
          <w:szCs w:val="32"/>
        </w:rPr>
        <w:t xml:space="preserve">One refined result.</w:t>
      </w:r>
    </w:p>
    <w:p>
      <w:pPr>
        <w:spacing w:after="80" w:before="80" w:line="300"/>
        <w:jc w:val="center"/>
      </w:pPr>
      <w:r>
        <w:rPr>
          <w:rFonts w:ascii="Inter" w:cs="Inter" w:eastAsia="Inter" w:hAnsi="Inter"/>
          <w:b w:val="false"/>
          <w:bCs w:val="false"/>
          <w:i w:val="false"/>
          <w:iCs w:val="false"/>
          <w:color w:val="1A1A1A"/>
          <w:sz w:val="22"/>
          <w:szCs w:val="22"/>
        </w:rPr>
        <w:t xml:space="preserve">This guide gets you from a downloaded ZIP file to running your first round, step by step, in plain language.</w:t>
      </w:r>
    </w:p>
    <w:p>
      <w:pPr>
        <w:spacing w:after="80" w:before="80" w:line="300"/>
        <w:jc w:val="center"/>
      </w:pPr>
      <w:r>
        <w:rPr>
          <w:rFonts w:ascii="Inter" w:cs="Inter" w:eastAsia="Inter" w:hAnsi="Inter"/>
          <w:b w:val="false"/>
          <w:bCs w:val="false"/>
          <w:i w:val="false"/>
          <w:iCs w:val="false"/>
          <w:color w:val="1A1A1A"/>
          <w:sz w:val="22"/>
          <w:szCs w:val="22"/>
        </w:rPr>
        <w:t xml:space="preserve">No technical experience required. If you have never used an API key before, that is normal — this is mostly copy and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400" w:sz="6"/>
              <w:left w:val="single" w:color="F4B400" w:sz="6"/>
              <w:bottom w:val="single" w:color="F4B400" w:sz="6"/>
              <w:right w:val="single" w:color="F4B400" w:sz="6"/>
            </w:tcBorders>
            <w:shd w:fill="FEF6E3" w:color="auto" w:val="clear"/>
            <w:tcMar>
              <w:top w:type="dxa" w:w="200"/>
              <w:left w:type="dxa" w:w="200"/>
              <w:bottom w:type="dxa" w:w="200"/>
              <w:right w:type="dxa" w:w="200"/>
            </w:tcMar>
          </w:tcPr>
          <w:p>
            <w:pPr>
              <w:spacing w:after="100" w:before="0"/>
            </w:pPr>
            <w:r>
              <w:rPr>
                <w:rFonts w:ascii="Inter" w:cs="Inter" w:eastAsia="Inter" w:hAnsi="Inter"/>
                <w:b/>
                <w:bCs/>
                <w:color w:val="C97C06"/>
                <w:sz w:val="24"/>
                <w:szCs w:val="24"/>
              </w:rPr>
              <w:t xml:space="preserve">Quick start</w:t>
            </w:r>
          </w:p>
          <w:p>
            <w:pPr>
              <w:pStyle w:val="ListParagraph"/>
              <w:numPr>
                <w:ilvl w:val="0"/>
                <w:numId w:val="2"/>
              </w:numPr>
              <w:spacing w:after="40" w:before="40" w:line="290"/>
            </w:pPr>
            <w:r>
              <w:rPr>
                <w:rFonts w:ascii="Inter" w:cs="Inter" w:eastAsia="Inter" w:hAnsi="Inter"/>
                <w:color w:val="1A1A1A"/>
                <w:sz w:val="22"/>
                <w:szCs w:val="22"/>
              </w:rPr>
              <w:t xml:space="preserve">Open index.html to launch WaxFrame.</w:t>
            </w:r>
          </w:p>
          <w:p>
            <w:pPr>
              <w:pStyle w:val="ListParagraph"/>
              <w:numPr>
                <w:ilvl w:val="0"/>
                <w:numId w:val="2"/>
              </w:numPr>
              <w:spacing w:after="40" w:before="40" w:line="290"/>
            </w:pPr>
            <w:r>
              <w:rPr>
                <w:rFonts w:ascii="Inter" w:cs="Inter" w:eastAsia="Inter" w:hAnsi="Inter"/>
                <w:color w:val="1A1A1A"/>
                <w:sz w:val="22"/>
                <w:szCs w:val="22"/>
              </w:rPr>
              <w:t xml:space="preserve">Add at least two AI API keys.</w:t>
            </w:r>
          </w:p>
          <w:p>
            <w:pPr>
              <w:pStyle w:val="ListParagraph"/>
              <w:numPr>
                <w:ilvl w:val="0"/>
                <w:numId w:val="2"/>
              </w:numPr>
              <w:spacing w:after="40" w:before="40" w:line="290"/>
            </w:pPr>
            <w:r>
              <w:rPr>
                <w:rFonts w:ascii="Inter" w:cs="Inter" w:eastAsia="Inter" w:hAnsi="Inter"/>
                <w:color w:val="1A1A1A"/>
                <w:sz w:val="22"/>
                <w:szCs w:val="22"/>
              </w:rPr>
              <w:t xml:space="preserve">Choose one Builder AI.</w:t>
            </w:r>
          </w:p>
          <w:p>
            <w:pPr>
              <w:pStyle w:val="ListParagraph"/>
              <w:numPr>
                <w:ilvl w:val="0"/>
                <w:numId w:val="2"/>
              </w:numPr>
              <w:spacing w:after="40" w:before="40" w:line="290"/>
            </w:pPr>
            <w:r>
              <w:rPr>
                <w:rFonts w:ascii="Inter" w:cs="Inter" w:eastAsia="Inter" w:hAnsi="Inter"/>
                <w:b w:val="false"/>
                <w:bCs w:val="false"/>
                <w:i w:val="false"/>
                <w:iCs w:val="false"/>
                <w:color w:val="1A1A1A"/>
                <w:sz w:val="22"/>
                <w:szCs w:val="22"/>
              </w:rPr>
              <w:t xml:space="preserve">Click </w:t>
            </w:r>
            <w:r>
              <w:rPr>
                <w:rFonts w:ascii="Inter" w:cs="Inter" w:eastAsia="Inter" w:hAnsi="Inter"/>
                <w:b/>
                <w:bCs/>
                <w:i w:val="false"/>
                <w:iCs w:val="false"/>
                <w:color w:val="1A1A1A"/>
                <w:sz w:val="22"/>
                <w:szCs w:val="22"/>
              </w:rPr>
              <w:t xml:space="preserve">📋 Use Template</w:t>
            </w:r>
            <w:r>
              <w:rPr>
                <w:rFonts w:ascii="Inter" w:cs="Inter" w:eastAsia="Inter" w:hAnsi="Inter"/>
                <w:b w:val="false"/>
                <w:bCs w:val="false"/>
                <w:i w:val="false"/>
                <w:iCs w:val="false"/>
                <w:color w:val="1A1A1A"/>
                <w:sz w:val="22"/>
                <w:szCs w:val="22"/>
              </w:rPr>
              <w:t xml:space="preserve"> and pick </w:t>
            </w:r>
            <w:r>
              <w:rPr>
                <w:rFonts w:ascii="Inter" w:cs="Inter" w:eastAsia="Inter" w:hAnsi="Inter"/>
                <w:b/>
                <w:bCs/>
                <w:i w:val="false"/>
                <w:iCs w:val="false"/>
                <w:color w:val="1A1A1A"/>
                <w:sz w:val="22"/>
                <w:szCs w:val="22"/>
              </w:rPr>
              <w:t xml:space="preserve">⭐ Quick Start</w:t>
            </w:r>
            <w:r>
              <w:rPr>
                <w:rFonts w:ascii="Inter" w:cs="Inter" w:eastAsia="Inter" w:hAnsi="Inter"/>
                <w:b w:val="false"/>
                <w:bCs w:val="false"/>
                <w:i w:val="false"/>
                <w:iCs w:val="false"/>
                <w:color w:val="1A1A1A"/>
                <w:sz w:val="22"/>
                <w:szCs w:val="22"/>
              </w:rPr>
              <w:t xml:space="preserve"> — the chocolate-chip-cookie onboarding example.</w:t>
            </w:r>
          </w:p>
          <w:p>
            <w:pPr>
              <w:pStyle w:val="ListParagraph"/>
              <w:numPr>
                <w:ilvl w:val="0"/>
                <w:numId w:val="2"/>
              </w:numPr>
              <w:spacing w:after="40" w:before="40" w:line="290"/>
            </w:pPr>
            <w:r>
              <w:rPr>
                <w:rFonts w:ascii="Inter" w:cs="Inter" w:eastAsia="Inter" w:hAnsi="Inter"/>
                <w:b w:val="false"/>
                <w:bCs w:val="false"/>
                <w:i w:val="false"/>
                <w:iCs w:val="false"/>
                <w:color w:val="1A1A1A"/>
                <w:sz w:val="22"/>
                <w:szCs w:val="22"/>
              </w:rPr>
              <w:t xml:space="preserve">On the Starting Document screen, click </w:t>
            </w:r>
            <w:r>
              <w:rPr>
                <w:rFonts w:ascii="Inter" w:cs="Inter" w:eastAsia="Inter" w:hAnsi="Inter"/>
                <w:b/>
                <w:bCs/>
                <w:i w:val="false"/>
                <w:iCs w:val="false"/>
                <w:color w:val="1A1A1A"/>
                <w:sz w:val="22"/>
                <w:szCs w:val="22"/>
              </w:rPr>
              <w:t xml:space="preserve">💡 Start from Scratch</w:t>
            </w:r>
            <w:r>
              <w:rPr>
                <w:rFonts w:ascii="Inter" w:cs="Inter" w:eastAsia="Inter" w:hAnsi="Inter"/>
                <w:b w:val="false"/>
                <w:bCs w:val="false"/>
                <w:i w:val="false"/>
                <w:iCs w:val="false"/>
                <w:color w:val="1A1A1A"/>
                <w:sz w:val="22"/>
                <w:szCs w:val="22"/>
              </w:rPr>
              <w:t xml:space="preserve">, then click Launch.</w:t>
            </w:r>
          </w:p>
          <w:p>
            <w:pPr>
              <w:pStyle w:val="ListParagraph"/>
              <w:numPr>
                <w:ilvl w:val="0"/>
                <w:numId w:val="2"/>
              </w:numPr>
              <w:spacing w:after="40" w:before="40" w:line="290"/>
            </w:pPr>
            <w:r>
              <w:rPr>
                <w:rFonts w:ascii="Inter" w:cs="Inter" w:eastAsia="Inter" w:hAnsi="Inter"/>
                <w:color w:val="1A1A1A"/>
                <w:sz w:val="22"/>
                <w:szCs w:val="22"/>
              </w:rPr>
              <w:t xml:space="preserve">On the Work screen, click Smoke the Hive to run your first round.</w:t>
            </w:r>
          </w:p>
        </w:tc>
      </w:tr>
    </w:tbl>
    <w:p>
      <w:pPr>
        <w:spacing w:after="200" w:before="200"/>
      </w:pPr>
      <w:r>
        <w:rPr>
          <w:rFonts w:ascii="Inter" w:cs="Inter" w:eastAsia="Inter" w:hAnsi="Inter"/>
          <w:b/>
          <w:bCs/>
          <w:sz w:val="22"/>
          <w:szCs w:val="22"/>
        </w:rPr>
        <w:t xml:space="preserve">Privacy note: </w:t>
      </w:r>
      <w:r>
        <w:rPr>
          <w:rFonts w:ascii="Inter" w:cs="Inter" w:eastAsia="Inter" w:hAnsi="Inter"/>
          <w:sz w:val="22"/>
          <w:szCs w:val="22"/>
        </w:rPr>
        <w:t xml:space="preserve">Your API keys are stored in your browser and go directly to the AI providers you choose. WaxFrame does not run its own server and does not collect your documents.</w:t>
      </w:r>
    </w:p>
    <w:p>
      <w:r>
        <w:br w:type="page"/>
      </w:r>
    </w:p>
    <w:p>
      <w:pPr>
        <w:spacing w:after="160" w:before="320" w:line="320"/>
        <w:jc w:val="left"/>
      </w:pPr>
      <w:r>
        <w:rPr>
          <w:rFonts w:ascii="Inter" w:cs="Inter" w:eastAsia="Inter" w:hAnsi="Inter"/>
          <w:b/>
          <w:bCs/>
          <w:color w:val="1A1A1A"/>
          <w:sz w:val="44"/>
          <w:szCs w:val="44"/>
        </w:rPr>
        <w:t xml:space="preserve">What is in this guide</w:t>
      </w:r>
    </w:p>
    <w:p>
      <w:pPr>
        <w:pStyle w:val="ListParagraph"/>
        <w:numPr>
          <w:ilvl w:val="0"/>
          <w:numId w:val="3"/>
        </w:numPr>
        <w:spacing w:after="40" w:before="40" w:line="290"/>
      </w:pPr>
      <w:r>
        <w:rPr>
          <w:rFonts w:ascii="Inter" w:cs="Inter" w:eastAsia="Inter" w:hAnsi="Inter"/>
          <w:color w:val="1A1A1A"/>
          <w:sz w:val="22"/>
          <w:szCs w:val="22"/>
        </w:rPr>
        <w:t xml:space="preserve">What you downloaded and what each file does</w:t>
      </w:r>
    </w:p>
    <w:p>
      <w:pPr>
        <w:pStyle w:val="ListParagraph"/>
        <w:numPr>
          <w:ilvl w:val="0"/>
          <w:numId w:val="3"/>
        </w:numPr>
        <w:spacing w:after="40" w:before="40" w:line="290"/>
      </w:pPr>
      <w:r>
        <w:rPr>
          <w:rFonts w:ascii="Inter" w:cs="Inter" w:eastAsia="Inter" w:hAnsi="Inter"/>
          <w:color w:val="1A1A1A"/>
          <w:sz w:val="22"/>
          <w:szCs w:val="22"/>
        </w:rPr>
        <w:t xml:space="preserve">How to open WaxFrame</w:t>
      </w:r>
    </w:p>
    <w:p>
      <w:pPr>
        <w:pStyle w:val="ListParagraph"/>
        <w:numPr>
          <w:ilvl w:val="0"/>
          <w:numId w:val="3"/>
        </w:numPr>
        <w:spacing w:after="40" w:before="40" w:line="290"/>
      </w:pPr>
      <w:r>
        <w:rPr>
          <w:rFonts w:ascii="Inter" w:cs="Inter" w:eastAsia="Inter" w:hAnsi="Inter"/>
          <w:color w:val="1A1A1A"/>
          <w:sz w:val="22"/>
          <w:szCs w:val="22"/>
        </w:rPr>
        <w:t xml:space="preserve">Get your first API key</w:t>
      </w:r>
    </w:p>
    <w:p>
      <w:pPr>
        <w:pStyle w:val="ListParagraph"/>
        <w:numPr>
          <w:ilvl w:val="0"/>
          <w:numId w:val="3"/>
        </w:numPr>
        <w:spacing w:after="40" w:before="40" w:line="290"/>
      </w:pPr>
      <w:r>
        <w:rPr>
          <w:rFonts w:ascii="Inter" w:cs="Inter" w:eastAsia="Inter" w:hAnsi="Inter"/>
          <w:color w:val="1A1A1A"/>
          <w:sz w:val="22"/>
          <w:szCs w:val="22"/>
        </w:rPr>
        <w:t xml:space="preserve">Set up your Worker Bees and Builder</w:t>
      </w:r>
    </w:p>
    <w:p>
      <w:pPr>
        <w:pStyle w:val="ListParagraph"/>
        <w:numPr>
          <w:ilvl w:val="0"/>
          <w:numId w:val="3"/>
        </w:numPr>
        <w:spacing w:after="40" w:before="40" w:line="290"/>
      </w:pPr>
      <w:r>
        <w:rPr>
          <w:rFonts w:ascii="Inter" w:cs="Inter" w:eastAsia="Inter" w:hAnsi="Inter"/>
          <w:color w:val="1A1A1A"/>
          <w:sz w:val="22"/>
          <w:szCs w:val="22"/>
        </w:rPr>
        <w:t xml:space="preserve">Start your first project — use a template or write from scratch</w:t>
      </w:r>
    </w:p>
    <w:p>
      <w:pPr>
        <w:pStyle w:val="ListParagraph"/>
        <w:numPr>
          <w:ilvl w:val="0"/>
          <w:numId w:val="3"/>
        </w:numPr>
        <w:spacing w:after="40" w:before="40" w:line="290"/>
      </w:pPr>
      <w:r>
        <w:rPr>
          <w:rFonts w:ascii="Inter" w:cs="Inter" w:eastAsia="Inter" w:hAnsi="Inter"/>
          <w:color w:val="1A1A1A"/>
          <w:sz w:val="22"/>
          <w:szCs w:val="22"/>
        </w:rPr>
        <w:t xml:space="preserve">Run your first round</w:t>
      </w:r>
    </w:p>
    <w:p>
      <w:pPr>
        <w:pStyle w:val="ListParagraph"/>
        <w:numPr>
          <w:ilvl w:val="0"/>
          <w:numId w:val="3"/>
        </w:numPr>
        <w:spacing w:after="40" w:before="40" w:line="290"/>
      </w:pPr>
      <w:r>
        <w:rPr>
          <w:rFonts w:ascii="Inter" w:cs="Inter" w:eastAsia="Inter" w:hAnsi="Inter"/>
          <w:color w:val="1A1A1A"/>
          <w:sz w:val="22"/>
          <w:szCs w:val="22"/>
        </w:rPr>
        <w:t xml:space="preserve">What happens next</w:t>
      </w:r>
    </w:p>
    <w:p>
      <w:pPr>
        <w:pStyle w:val="ListParagraph"/>
        <w:numPr>
          <w:ilvl w:val="0"/>
          <w:numId w:val="3"/>
        </w:numPr>
        <w:spacing w:after="40" w:before="40" w:line="290"/>
      </w:pPr>
      <w:r>
        <w:rPr>
          <w:rFonts w:ascii="Inter" w:cs="Inter" w:eastAsia="Inter" w:hAnsi="Inter"/>
          <w:color w:val="1A1A1A"/>
          <w:sz w:val="22"/>
          <w:szCs w:val="22"/>
        </w:rPr>
        <w:t xml:space="preserve">If something does not work</w:t>
      </w:r>
    </w:p>
    <w:p>
      <w:r>
        <w:br w:type="page"/>
      </w:r>
    </w:p>
    <w:p>
      <w:pPr>
        <w:spacing w:after="160" w:before="320" w:line="320"/>
        <w:jc w:val="left"/>
      </w:pPr>
      <w:r>
        <w:rPr>
          <w:rFonts w:ascii="Inter" w:cs="Inter" w:eastAsia="Inter" w:hAnsi="Inter"/>
          <w:b/>
          <w:bCs/>
          <w:color w:val="1A1A1A"/>
          <w:sz w:val="44"/>
          <w:szCs w:val="44"/>
        </w:rPr>
        <w:t xml:space="preserve">1. What You Downloaded and What Each File Does</w:t>
      </w:r>
    </w:p>
    <w:p>
      <w:pPr>
        <w:spacing w:after="80" w:before="80" w:line="300"/>
        <w:jc w:val="left"/>
      </w:pPr>
      <w:r>
        <w:rPr>
          <w:rFonts w:ascii="Inter" w:cs="Inter" w:eastAsia="Inter" w:hAnsi="Inter"/>
          <w:b w:val="false"/>
          <w:bCs w:val="false"/>
          <w:i w:val="false"/>
          <w:iCs w:val="false"/>
          <w:color w:val="1A1A1A"/>
          <w:sz w:val="22"/>
          <w:szCs w:val="22"/>
        </w:rPr>
        <w:t xml:space="preserve">When you unzip the download, you will get a folder containing several files. Most of them are support files that the app needs, and you will not need to open them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File / Folder</w:t>
            </w:r>
          </w:p>
        </w:tc>
        <w:tc>
          <w:tcPr>
            <w:tcW w:type="dxa" w:w="408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What it is</w:t>
            </w:r>
          </w:p>
        </w:tc>
        <w:tc>
          <w:tcPr>
            <w:tcW w:type="dxa" w:w="288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Do you open it?</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index.html</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The app itself. This is WaxFrame.</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Yes — double-click this to launch</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app.js</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The engine. All the logic that makes WaxFrame work.</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 will not need to open or edit this</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style.css</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The visual styling. Controls how everything looks.</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 will not need to open or edit this</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version.js</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Build and version stamps used by the app.</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 will not need to open or edit this</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templates.js</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The 12 built-in document templates.</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 will not need to open or edit this</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api-links.js</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Stores the provider URLs shown inside the app.</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 will not need to open or edit this</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*.html files</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Help pages such as the User Manual, Document Playbooks, and API Key Guide.</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No — open these from inside the app when needed</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images/</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Icons and graphics used by the app.</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No — leave this folder as is</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WaxFrame-Getting-Started.pdf</w:t>
            </w:r>
          </w:p>
        </w:tc>
        <w:tc>
          <w:tcPr>
            <w:tcW w:type="dxa" w:w="40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This document.</w:t>
            </w:r>
          </w:p>
        </w:tc>
        <w:tc>
          <w:tcPr>
            <w:tcW w:type="dxa" w:w="2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 are reading it</w:t>
            </w:r>
          </w:p>
        </w:tc>
      </w:tr>
    </w:tbl>
    <w:p>
      <w:pPr>
        <w:spacing w:after="80" w:before="80" w:line="300"/>
        <w:jc w:val="left"/>
      </w:pPr>
      <w:r>
        <w:rPr>
          <w:rFonts w:ascii="Inter" w:cs="Inter" w:eastAsia="Inter" w:hAnsi="Inter"/>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Keep all files together in the same folder. Do not move index.html out on its own — it needs the other files beside it to work correctly.</w:t>
            </w:r>
          </w:p>
        </w:tc>
      </w:tr>
    </w:tbl>
    <w:p>
      <w:pPr>
        <w:spacing w:after="160" w:before="320" w:line="320"/>
        <w:jc w:val="left"/>
      </w:pPr>
      <w:r>
        <w:rPr>
          <w:rFonts w:ascii="Inter" w:cs="Inter" w:eastAsia="Inter" w:hAnsi="Inter"/>
          <w:b/>
          <w:bCs/>
          <w:color w:val="1A1A1A"/>
          <w:sz w:val="44"/>
          <w:szCs w:val="44"/>
        </w:rPr>
        <w:t xml:space="preserve">2. How to Open WaxFrame</w:t>
      </w:r>
    </w:p>
    <w:p>
      <w:pPr>
        <w:spacing w:after="80" w:before="80" w:line="300"/>
        <w:jc w:val="left"/>
      </w:pPr>
      <w:r>
        <w:rPr>
          <w:rFonts w:ascii="Inter" w:cs="Inter" w:eastAsia="Inter" w:hAnsi="Inter"/>
          <w:b w:val="false"/>
          <w:bCs w:val="false"/>
          <w:i w:val="false"/>
          <w:iCs w:val="false"/>
          <w:color w:val="1A1A1A"/>
          <w:sz w:val="22"/>
          <w:szCs w:val="22"/>
        </w:rPr>
        <w:t xml:space="preserve">Double-click index.html — that is it.</w:t>
      </w:r>
    </w:p>
    <w:p>
      <w:pPr>
        <w:spacing w:after="80" w:before="80" w:line="300"/>
        <w:jc w:val="left"/>
      </w:pPr>
      <w:r>
        <w:rPr>
          <w:rFonts w:ascii="Inter" w:cs="Inter" w:eastAsia="Inter" w:hAnsi="Inter"/>
          <w:b w:val="false"/>
          <w:bCs w:val="false"/>
          <w:i w:val="false"/>
          <w:iCs w:val="false"/>
          <w:color w:val="1A1A1A"/>
          <w:sz w:val="22"/>
          <w:szCs w:val="22"/>
        </w:rPr>
        <w:t xml:space="preserve">index.html is a web page file. Your browser — Chrome, Edge, Firefox, or Safari — can open it just like any website. The difference is that this one runs from your computer instead of from the internet.</w:t>
      </w:r>
    </w:p>
    <w:p>
      <w:pPr>
        <w:spacing w:after="80" w:before="80" w:line="300"/>
        <w:jc w:val="left"/>
      </w:pPr>
      <w:r>
        <w:rPr>
          <w:rFonts w:ascii="Inter" w:cs="Inter" w:eastAsia="Inter" w:hAnsi="Inter"/>
          <w:b w:val="false"/>
          <w:bCs w:val="false"/>
          <w:i w:val="false"/>
          <w:iCs w:val="false"/>
          <w:color w:val="1A1A1A"/>
          <w:sz w:val="22"/>
          <w:szCs w:val="22"/>
        </w:rPr>
        <w:t xml:space="preserve">Find index.html in the folder and double-click it. Your browser will open and you should see the WaxFrame welcome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Chrome and Edge usually work best. Firefox works well too. If nothing happens when you double-click, right-click index.html, choose Open With, and select your browser.</w:t>
            </w:r>
          </w:p>
        </w:tc>
      </w:tr>
    </w:tbl>
    <w:p>
      <w:pPr>
        <w:spacing w:after="100" w:before="220"/>
      </w:pPr>
      <w:r>
        <w:rPr>
          <w:rFonts w:ascii="Inter" w:cs="Inter" w:eastAsia="Inter" w:hAnsi="Inter"/>
          <w:b/>
          <w:bCs/>
          <w:color w:val="1A1A1A"/>
          <w:sz w:val="26"/>
          <w:szCs w:val="26"/>
        </w:rPr>
        <w:t xml:space="preserve">Bookmark it for next time</w:t>
      </w:r>
    </w:p>
    <w:p>
      <w:pPr>
        <w:spacing w:after="80" w:before="80" w:line="300"/>
        <w:jc w:val="left"/>
      </w:pPr>
      <w:r>
        <w:rPr>
          <w:rFonts w:ascii="Inter" w:cs="Inter" w:eastAsia="Inter" w:hAnsi="Inter"/>
          <w:b w:val="false"/>
          <w:bCs w:val="false"/>
          <w:i w:val="false"/>
          <w:iCs w:val="false"/>
          <w:color w:val="1A1A1A"/>
          <w:sz w:val="22"/>
          <w:szCs w:val="22"/>
        </w:rPr>
        <w:t xml:space="preserve">Once WaxFrame is open, bookmark it like any website. On Windows you can also right-click index.html and choose Send To &gt; Desktop to create a shortcut. On macOS or Linux, just keep a bookmark in your browser or create your usual desktop shortcut.</w:t>
      </w:r>
    </w:p>
    <w:p>
      <w:r>
        <w:br w:type="page"/>
      </w:r>
    </w:p>
    <w:p>
      <w:pPr>
        <w:spacing w:after="160" w:before="320" w:line="320"/>
        <w:jc w:val="left"/>
      </w:pPr>
      <w:r>
        <w:rPr>
          <w:rFonts w:ascii="Inter" w:cs="Inter" w:eastAsia="Inter" w:hAnsi="Inter"/>
          <w:b/>
          <w:bCs/>
          <w:color w:val="1A1A1A"/>
          <w:sz w:val="44"/>
          <w:szCs w:val="44"/>
        </w:rPr>
        <w:t xml:space="preserve">3. Get Your First API Key</w:t>
      </w:r>
    </w:p>
    <w:p>
      <w:pPr>
        <w:spacing w:after="80" w:before="80" w:line="300"/>
        <w:jc w:val="left"/>
      </w:pPr>
      <w:r>
        <w:rPr>
          <w:rFonts w:ascii="Inter" w:cs="Inter" w:eastAsia="Inter" w:hAnsi="Inter"/>
          <w:b w:val="false"/>
          <w:bCs w:val="false"/>
          <w:i w:val="false"/>
          <w:iCs w:val="false"/>
          <w:color w:val="1A1A1A"/>
          <w:sz w:val="22"/>
          <w:szCs w:val="22"/>
        </w:rPr>
        <w:t xml:space="preserve">WaxFrame needs API keys to talk to AI providers on your behalf.</w:t>
      </w:r>
    </w:p>
    <w:p>
      <w:pPr>
        <w:spacing w:after="80" w:before="80" w:line="300"/>
        <w:jc w:val="left"/>
      </w:pPr>
      <w:r>
        <w:rPr>
          <w:rFonts w:ascii="Inter" w:cs="Inter" w:eastAsia="Inter" w:hAnsi="Inter"/>
          <w:b w:val="false"/>
          <w:bCs w:val="false"/>
          <w:i w:val="false"/>
          <w:iCs w:val="false"/>
          <w:color w:val="1A1A1A"/>
          <w:sz w:val="22"/>
          <w:szCs w:val="22"/>
        </w:rPr>
        <w:t xml:space="preserve">An API key is a password-like token from the provider. It proves you have an account and lets WaxFrame send requests for you. WaxFrame does not see your billing details.</w:t>
      </w:r>
    </w:p>
    <w:p>
      <w:pPr>
        <w:spacing w:after="100" w:before="220"/>
      </w:pPr>
      <w:r>
        <w:rPr>
          <w:rFonts w:ascii="Inter" w:cs="Inter" w:eastAsia="Inter" w:hAnsi="Inter"/>
          <w:b/>
          <w:bCs/>
          <w:color w:val="1A1A1A"/>
          <w:sz w:val="26"/>
          <w:szCs w:val="26"/>
        </w:rPr>
        <w:t xml:space="preserve">Start with Gemini — it is free</w:t>
      </w:r>
    </w:p>
    <w:p>
      <w:pPr>
        <w:pStyle w:val="ListParagraph"/>
        <w:numPr>
          <w:ilvl w:val="0"/>
          <w:numId w:val="3"/>
        </w:numPr>
        <w:spacing w:after="40" w:before="40" w:line="290"/>
      </w:pPr>
      <w:r>
        <w:rPr>
          <w:rFonts w:ascii="Inter" w:cs="Inter" w:eastAsia="Inter" w:hAnsi="Inter"/>
          <w:color w:val="1A1A1A"/>
          <w:sz w:val="22"/>
          <w:szCs w:val="22"/>
        </w:rPr>
        <w:t xml:space="preserve">Go to aistudio.google.com/apikey in your browser.</w:t>
      </w:r>
    </w:p>
    <w:p>
      <w:pPr>
        <w:pStyle w:val="ListParagraph"/>
        <w:numPr>
          <w:ilvl w:val="0"/>
          <w:numId w:val="3"/>
        </w:numPr>
        <w:spacing w:after="40" w:before="40" w:line="290"/>
      </w:pPr>
      <w:r>
        <w:rPr>
          <w:rFonts w:ascii="Inter" w:cs="Inter" w:eastAsia="Inter" w:hAnsi="Inter"/>
          <w:color w:val="1A1A1A"/>
          <w:sz w:val="22"/>
          <w:szCs w:val="22"/>
        </w:rPr>
        <w:t xml:space="preserve">Sign in with your Google account.</w:t>
      </w:r>
    </w:p>
    <w:p>
      <w:pPr>
        <w:pStyle w:val="ListParagraph"/>
        <w:numPr>
          <w:ilvl w:val="0"/>
          <w:numId w:val="3"/>
        </w:numPr>
        <w:spacing w:after="40" w:before="40" w:line="290"/>
      </w:pPr>
      <w:r>
        <w:rPr>
          <w:rFonts w:ascii="Inter" w:cs="Inter" w:eastAsia="Inter" w:hAnsi="Inter"/>
          <w:color w:val="1A1A1A"/>
          <w:sz w:val="22"/>
          <w:szCs w:val="22"/>
        </w:rPr>
        <w:t xml:space="preserve">Click Create API Key and copy the key it generates.</w:t>
      </w:r>
    </w:p>
    <w:p>
      <w:pPr>
        <w:pStyle w:val="ListParagraph"/>
        <w:numPr>
          <w:ilvl w:val="0"/>
          <w:numId w:val="3"/>
        </w:numPr>
        <w:spacing w:after="40" w:before="40" w:line="290"/>
      </w:pPr>
      <w:r>
        <w:rPr>
          <w:rFonts w:ascii="Inter" w:cs="Inter" w:eastAsia="Inter" w:hAnsi="Inter"/>
          <w:color w:val="1A1A1A"/>
          <w:sz w:val="22"/>
          <w:szCs w:val="22"/>
        </w:rPr>
        <w:t xml:space="preserve">Come back to WaxFrame and paste it into the Gemini API key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You need at least two AI keys to run a round. After Gemini, add a second key from another provider. DeepSeek is a low-cost option; OpenAI and Anthropic are pay-as-you-go.</w:t>
            </w:r>
          </w:p>
        </w:tc>
      </w:tr>
    </w:tbl>
    <w:p>
      <w:pPr>
        <w:spacing w:after="100" w:before="220"/>
      </w:pPr>
      <w:r>
        <w:rPr>
          <w:rFonts w:ascii="Inter" w:cs="Inter" w:eastAsia="Inter" w:hAnsi="Inter"/>
          <w:b/>
          <w:bCs/>
          <w:color w:val="1A1A1A"/>
          <w:sz w:val="26"/>
          <w:szCs w:val="26"/>
        </w:rPr>
        <w:t xml:space="preserve">Where to get keys for all six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AI</w:t>
            </w:r>
          </w:p>
        </w:tc>
        <w:tc>
          <w:tcPr>
            <w:tcW w:type="dxa" w:w="346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Sign up at</w:t>
            </w:r>
          </w:p>
        </w:tc>
        <w:tc>
          <w:tcPr>
            <w:tcW w:type="dxa" w:w="40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Notes</w:t>
            </w:r>
          </w:p>
        </w:tc>
      </w:tr>
      <w:tr>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Gemini</w:t>
            </w:r>
          </w:p>
        </w:tc>
        <w:tc>
          <w:tcPr>
            <w:tcW w:type="dxa" w:w="34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aistudio.google.com/apikey</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Free tier — no credit card needed to start</w:t>
            </w:r>
          </w:p>
        </w:tc>
      </w:tr>
      <w:tr>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OpenAI (ChatGPT)</w:t>
            </w:r>
          </w:p>
        </w:tc>
        <w:tc>
          <w:tcPr>
            <w:tcW w:type="dxa" w:w="34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platform.openai.com/api-keys</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Pay as you go, no monthly minimum</w:t>
            </w:r>
          </w:p>
        </w:tc>
      </w:tr>
      <w:tr>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Anthropic (Claude)</w:t>
            </w:r>
          </w:p>
        </w:tc>
        <w:tc>
          <w:tcPr>
            <w:tcW w:type="dxa" w:w="34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console.anthropic.com/settings/keys</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Pay as you go, no monthly minimum</w:t>
            </w:r>
          </w:p>
        </w:tc>
      </w:tr>
      <w:tr>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DeepSeek</w:t>
            </w:r>
          </w:p>
        </w:tc>
        <w:tc>
          <w:tcPr>
            <w:tcW w:type="dxa" w:w="34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platform.deepseek.com/api_keys</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Very low cost per token</w:t>
            </w:r>
          </w:p>
        </w:tc>
      </w:tr>
      <w:tr>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xAI (Grok)</w:t>
            </w:r>
          </w:p>
        </w:tc>
        <w:tc>
          <w:tcPr>
            <w:tcW w:type="dxa" w:w="34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console.x.ai</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xAI account required</w:t>
            </w:r>
          </w:p>
        </w:tc>
      </w:tr>
      <w:tr>
        <w:tc>
          <w:tcPr>
            <w:tcW w:type="dxa" w:w="19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Perplexity</w:t>
            </w:r>
          </w:p>
        </w:tc>
        <w:tc>
          <w:tcPr>
            <w:tcW w:type="dxa" w:w="34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perplexity.ai/settings/api</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Enable auto-billing at signup — see User Manual</w:t>
            </w:r>
          </w:p>
        </w:tc>
      </w:tr>
    </w:tbl>
    <w:p>
      <w:pPr>
        <w:spacing w:after="80" w:before="80" w:line="300"/>
        <w:jc w:val="left"/>
      </w:pPr>
      <w:r>
        <w:rPr>
          <w:rFonts w:ascii="Inter" w:cs="Inter" w:eastAsia="Inter" w:hAnsi="Inter"/>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Provider signup pages can change over time. If a link has moved, open the Provider Links or API Key Guide inside WaxFrame for the latest provider URLs.</w:t>
            </w:r>
          </w:p>
        </w:tc>
      </w:tr>
    </w:tbl>
    <w:p>
      <w:r>
        <w:br w:type="page"/>
      </w:r>
    </w:p>
    <w:p>
      <w:pPr>
        <w:spacing w:after="160" w:before="320" w:line="320"/>
        <w:jc w:val="left"/>
      </w:pPr>
      <w:r>
        <w:rPr>
          <w:rFonts w:ascii="Inter" w:cs="Inter" w:eastAsia="Inter" w:hAnsi="Inter"/>
          <w:b/>
          <w:bCs/>
          <w:color w:val="1A1A1A"/>
          <w:sz w:val="44"/>
          <w:szCs w:val="44"/>
        </w:rPr>
        <w:t xml:space="preserve">4. Set Up Your Worker Bees and Builder</w:t>
      </w:r>
    </w:p>
    <w:p>
      <w:pPr>
        <w:spacing w:after="80" w:before="80" w:line="300"/>
        <w:jc w:val="left"/>
      </w:pPr>
      <w:r>
        <w:rPr>
          <w:rFonts w:ascii="Inter" w:cs="Inter" w:eastAsia="Inter" w:hAnsi="Inter"/>
          <w:b w:val="false"/>
          <w:bCs w:val="false"/>
          <w:i w:val="false"/>
          <w:iCs w:val="false"/>
          <w:color w:val="1A1A1A"/>
          <w:sz w:val="22"/>
          <w:szCs w:val="22"/>
        </w:rPr>
        <w:t xml:space="preserve">The Setup screen is the first thing you see in WaxFrame. On the left are your Worker Bees — one row for each AI provider. On the right is your Builder selector.</w:t>
      </w:r>
    </w:p>
    <w:p>
      <w:pPr>
        <w:pStyle w:val="ListParagraph"/>
        <w:numPr>
          <w:ilvl w:val="0"/>
          <w:numId w:val="3"/>
        </w:numPr>
        <w:spacing w:after="40" w:before="40" w:line="290"/>
      </w:pPr>
      <w:r>
        <w:rPr>
          <w:rFonts w:ascii="Inter" w:cs="Inter" w:eastAsia="Inter" w:hAnsi="Inter"/>
          <w:color w:val="1A1A1A"/>
          <w:sz w:val="22"/>
          <w:szCs w:val="22"/>
        </w:rPr>
        <w:t xml:space="preserve">Find an AI you have a key for and click its API Key field.</w:t>
      </w:r>
    </w:p>
    <w:p>
      <w:pPr>
        <w:pStyle w:val="ListParagraph"/>
        <w:numPr>
          <w:ilvl w:val="0"/>
          <w:numId w:val="3"/>
        </w:numPr>
        <w:spacing w:after="40" w:before="40" w:line="290"/>
      </w:pPr>
      <w:r>
        <w:rPr>
          <w:rFonts w:ascii="Inter" w:cs="Inter" w:eastAsia="Inter" w:hAnsi="Inter"/>
          <w:color w:val="1A1A1A"/>
          <w:sz w:val="22"/>
          <w:szCs w:val="22"/>
        </w:rPr>
        <w:t xml:space="preserve">Paste your key and press Enter. The row should confirm that it is saved.</w:t>
      </w:r>
    </w:p>
    <w:p>
      <w:pPr>
        <w:pStyle w:val="ListParagraph"/>
        <w:numPr>
          <w:ilvl w:val="0"/>
          <w:numId w:val="3"/>
        </w:numPr>
        <w:spacing w:after="40" w:before="40" w:line="290"/>
      </w:pPr>
      <w:r>
        <w:rPr>
          <w:rFonts w:ascii="Inter" w:cs="Inter" w:eastAsia="Inter" w:hAnsi="Inter"/>
          <w:color w:val="1A1A1A"/>
          <w:sz w:val="22"/>
          <w:szCs w:val="22"/>
        </w:rPr>
        <w:t xml:space="preserve">Repeat for any other keys you have.</w:t>
      </w:r>
    </w:p>
    <w:p>
      <w:pPr>
        <w:pStyle w:val="ListParagraph"/>
        <w:numPr>
          <w:ilvl w:val="0"/>
          <w:numId w:val="3"/>
        </w:numPr>
        <w:spacing w:after="40" w:before="40" w:line="290"/>
      </w:pPr>
      <w:r>
        <w:rPr>
          <w:rFonts w:ascii="Inter" w:cs="Inter" w:eastAsia="Inter" w:hAnsi="Inter"/>
          <w:color w:val="1A1A1A"/>
          <w:sz w:val="22"/>
          <w:szCs w:val="22"/>
        </w:rPr>
        <w:t xml:space="preserve">On the right side, click Select Builder and choose one of your keyed AIs.</w:t>
      </w:r>
    </w:p>
    <w:p>
      <w:pPr>
        <w:pStyle w:val="ListParagraph"/>
        <w:numPr>
          <w:ilvl w:val="0"/>
          <w:numId w:val="3"/>
        </w:numPr>
        <w:spacing w:after="40" w:before="40" w:line="290"/>
      </w:pPr>
      <w:r>
        <w:rPr>
          <w:rFonts w:ascii="Inter" w:cs="Inter" w:eastAsia="Inter" w:hAnsi="Inter"/>
          <w:color w:val="1A1A1A"/>
          <w:sz w:val="22"/>
          <w:szCs w:val="22"/>
        </w:rPr>
        <w:t xml:space="preserve">Once you have at least two keys saved and a Builder selected, Continue to Project Setup will activate at the bottom. Click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The Builder is the AI that rewrites the document each round after reading all Worker Bee suggestions. If you are not sure where to start, Gemini is a good first Builder.</w:t>
            </w:r>
          </w:p>
        </w:tc>
      </w:tr>
    </w:tbl>
    <w:p>
      <w:pPr>
        <w:spacing w:after="160" w:before="320" w:line="320"/>
        <w:jc w:val="left"/>
      </w:pPr>
      <w:r>
        <w:rPr>
          <w:rFonts w:ascii="Inter" w:cs="Inter" w:eastAsia="Inter" w:hAnsi="Inter"/>
          <w:b/>
          <w:bCs/>
          <w:color w:val="1A1A1A"/>
          <w:sz w:val="44"/>
          <w:szCs w:val="44"/>
        </w:rPr>
        <w:t xml:space="preserve">5. Start Your First Project — Use a Template</w:t>
      </w:r>
    </w:p>
    <w:p>
      <w:pPr>
        <w:spacing w:after="80" w:before="80" w:line="300"/>
        <w:jc w:val="left"/>
      </w:pPr>
      <w:r>
        <w:rPr>
          <w:rFonts w:ascii="Inter" w:cs="Inter" w:eastAsia="Inter" w:hAnsi="Inter"/>
          <w:b w:val="false"/>
          <w:bCs w:val="false"/>
          <w:i w:val="false"/>
          <w:iCs w:val="false"/>
          <w:color w:val="1A1A1A"/>
          <w:sz w:val="22"/>
          <w:szCs w:val="22"/>
        </w:rPr>
        <w:t xml:space="preserve">Once you continue past the hive setup, you will land on the Project screen. This is where you tell WaxFrame what document you are building and what tone, audience, and outcome you want.</w:t>
      </w:r>
    </w:p>
    <w:p>
      <w:pPr>
        <w:spacing w:after="100" w:before="220"/>
      </w:pPr>
      <w:r>
        <w:rPr>
          <w:rFonts w:ascii="Inter" w:cs="Inter" w:eastAsia="Inter" w:hAnsi="Inter"/>
          <w:b/>
          <w:bCs/>
          <w:color w:val="1A1A1A"/>
          <w:sz w:val="26"/>
          <w:szCs w:val="26"/>
        </w:rPr>
        <w:t xml:space="preserve">Recommended for first-time users: ⭐ Quick Start</w:t>
      </w:r>
    </w:p>
    <w:p>
      <w:pPr>
        <w:spacing w:after="80" w:before="80" w:line="300"/>
        <w:jc w:val="left"/>
      </w:pPr>
      <w:r>
        <w:rPr>
          <w:rFonts w:ascii="Inter" w:cs="Inter" w:eastAsia="Inter" w:hAnsi="Inter"/>
          <w:b w:val="false"/>
          <w:bCs w:val="false"/>
          <w:i w:val="false"/>
          <w:iCs w:val="false"/>
          <w:color w:val="1A1A1A"/>
          <w:sz w:val="22"/>
          <w:szCs w:val="22"/>
        </w:rPr>
        <w:t xml:space="preserve">At the top of the Project section, click the 📋 Use Template button. A gallery of 12 templates opens. The Quick Start card is at the top with a "Start Here" badge — click it.</w:t>
      </w:r>
    </w:p>
    <w:p>
      <w:pPr>
        <w:spacing w:after="80" w:before="80" w:line="300"/>
        <w:jc w:val="left"/>
      </w:pPr>
      <w:r>
        <w:rPr>
          <w:rFonts w:ascii="Inter" w:cs="Inter" w:eastAsia="Inter" w:hAnsi="Inter"/>
          <w:b w:val="false"/>
          <w:bCs w:val="false"/>
          <w:i w:val="false"/>
          <w:iCs w:val="false"/>
          <w:color w:val="1A1A1A"/>
          <w:sz w:val="22"/>
          <w:szCs w:val="22"/>
        </w:rPr>
        <w:t xml:space="preserve">Quick Start populates all six Project Goal fields with a chocolate-chip-cookie example. It is a low-stakes recipe, but it teaches you everything: how reviewers send suggestions, how the Builder applies them, what conflicts look like, and how the document evolves round by round. It converges in just a few rounds, so you see the whole flow quickly.</w:t>
      </w:r>
    </w:p>
    <w:p>
      <w:pPr>
        <w:spacing w:after="100" w:before="220"/>
      </w:pPr>
      <w:r>
        <w:rPr>
          <w:rFonts w:ascii="Inter" w:cs="Inter" w:eastAsia="Inter" w:hAnsi="Inter"/>
          <w:b/>
          <w:bCs/>
          <w:color w:val="1A1A1A"/>
          <w:sz w:val="26"/>
          <w:szCs w:val="26"/>
        </w:rPr>
        <w:t xml:space="preserve">Other templates</w:t>
      </w:r>
    </w:p>
    <w:p>
      <w:pPr>
        <w:spacing w:after="80" w:before="80" w:line="300"/>
        <w:jc w:val="left"/>
      </w:pPr>
      <w:r>
        <w:rPr>
          <w:rFonts w:ascii="Inter" w:cs="Inter" w:eastAsia="Inter" w:hAnsi="Inter"/>
          <w:b w:val="false"/>
          <w:bCs w:val="false"/>
          <w:i w:val="false"/>
          <w:iCs w:val="false"/>
          <w:color w:val="1A1A1A"/>
          <w:sz w:val="22"/>
          <w:szCs w:val="22"/>
        </w:rPr>
        <w:t xml:space="preserve">Once you understand the flow, come back and pick the template that matches what you actually want to write — Cover Letter, Résumé, Job Description, Business Proposal, Email &amp; Outreach, Executive Summary, RFP Response, Blog Post, Presentation Outline, Thank-You Letter, or Recipe. Each one pre-fills the six Goal fields with proven starting content for that document type.</w:t>
      </w:r>
    </w:p>
    <w:p>
      <w:pPr>
        <w:spacing w:after="100" w:before="220"/>
      </w:pPr>
      <w:r>
        <w:rPr>
          <w:rFonts w:ascii="Inter" w:cs="Inter" w:eastAsia="Inter" w:hAnsi="Inter"/>
          <w:b/>
          <w:bCs/>
          <w:color w:val="1A1A1A"/>
          <w:sz w:val="26"/>
          <w:szCs w:val="26"/>
        </w:rPr>
        <w:t xml:space="preserve">Or write your own goal</w:t>
      </w:r>
    </w:p>
    <w:p>
      <w:pPr>
        <w:spacing w:after="80" w:before="80" w:line="300"/>
        <w:jc w:val="left"/>
      </w:pPr>
      <w:r>
        <w:rPr>
          <w:rFonts w:ascii="Inter" w:cs="Inter" w:eastAsia="Inter" w:hAnsi="Inter"/>
          <w:b w:val="false"/>
          <w:bCs w:val="false"/>
          <w:i w:val="false"/>
          <w:iCs w:val="false"/>
          <w:color w:val="1A1A1A"/>
          <w:sz w:val="22"/>
          <w:szCs w:val="22"/>
        </w:rPr>
        <w:t xml:space="preserve">You do not have to use a template. You can fill the six Goal fields manually if you prefer. Just give the AIs enough detail to work with — what the document is, who it is for, what tone to use, what to include, and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Vague goals produce vague documents. Instead of "write a blog post about AI", try something specific like: Write a 600-word blog post for small business owners who are new to AI. Friendly tone, no jargon, focus on three practical uses they can try this week.</w:t>
            </w:r>
          </w:p>
        </w:tc>
      </w:tr>
    </w:tbl>
    <w:p>
      <w:r>
        <w:br w:type="page"/>
      </w:r>
    </w:p>
    <w:p>
      <w:pPr>
        <w:spacing w:after="100" w:before="220"/>
      </w:pPr>
      <w:r>
        <w:rPr>
          <w:rFonts w:ascii="Inter" w:cs="Inter" w:eastAsia="Inter" w:hAnsi="Inter"/>
          <w:b/>
          <w:bCs/>
          <w:color w:val="1A1A1A"/>
          <w:sz w:val="26"/>
          <w:szCs w:val="26"/>
        </w:rPr>
        <w:t xml:space="preserve">Choose how to start your document</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 Upload File</w:t>
      </w:r>
      <w:r>
        <w:rPr>
          <w:rFonts w:ascii="Inter" w:cs="Inter" w:eastAsia="Inter" w:hAnsi="Inter"/>
          <w:b w:val="false"/>
          <w:bCs w:val="false"/>
          <w:i w:val="false"/>
          <w:iCs w:val="false"/>
          <w:color w:val="1A1A1A"/>
          <w:sz w:val="22"/>
          <w:szCs w:val="22"/>
        </w:rPr>
        <w:t xml:space="preserve"> — Word, PDF, PowerPoint, plain text, or Markdown.</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 Paste Text</w:t>
      </w:r>
      <w:r>
        <w:rPr>
          <w:rFonts w:ascii="Inter" w:cs="Inter" w:eastAsia="Inter" w:hAnsi="Inter"/>
          <w:b w:val="false"/>
          <w:bCs w:val="false"/>
          <w:i w:val="false"/>
          <w:iCs w:val="false"/>
          <w:color w:val="1A1A1A"/>
          <w:sz w:val="22"/>
          <w:szCs w:val="22"/>
        </w:rPr>
        <w:t xml:space="preserve"> — copy existing content and paste it into the field.</w:t>
      </w:r>
    </w:p>
    <w:p>
      <w:pPr>
        <w:pStyle w:val="ListParagraph"/>
        <w:numPr>
          <w:ilvl w:val="0"/>
          <w:numId w:val="2"/>
        </w:numPr>
        <w:spacing w:after="40" w:before="40" w:line="290"/>
      </w:pPr>
      <w:r>
        <w:rPr>
          <w:rFonts w:ascii="Inter" w:cs="Inter" w:eastAsia="Inter" w:hAnsi="Inter"/>
          <w:b/>
          <w:bCs/>
          <w:i w:val="false"/>
          <w:iCs w:val="false"/>
          <w:color w:val="1A1A1A"/>
          <w:sz w:val="22"/>
          <w:szCs w:val="22"/>
        </w:rPr>
        <w:t xml:space="preserve">💡 Start from Scratch</w:t>
      </w:r>
      <w:r>
        <w:rPr>
          <w:rFonts w:ascii="Inter" w:cs="Inter" w:eastAsia="Inter" w:hAnsi="Inter"/>
          <w:b w:val="false"/>
          <w:bCs w:val="false"/>
          <w:i w:val="false"/>
          <w:iCs w:val="false"/>
          <w:color w:val="1A1A1A"/>
          <w:sz w:val="22"/>
          <w:szCs w:val="22"/>
        </w:rPr>
        <w:t xml:space="preserve"> — the AIs will write the first draft from your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400" w:sz="6"/>
              <w:left w:val="single" w:color="F4B400" w:sz="6"/>
              <w:bottom w:val="single" w:color="F4B400" w:sz="6"/>
              <w:right w:val="single" w:color="F4B400" w:sz="6"/>
            </w:tcBorders>
            <w:shd w:fill="FEF6E3" w:color="auto" w:val="clear"/>
            <w:tcMar>
              <w:top w:type="dxa" w:w="200"/>
              <w:left w:type="dxa" w:w="200"/>
              <w:bottom w:type="dxa" w:w="200"/>
              <w:right w:type="dxa" w:w="200"/>
            </w:tcMar>
          </w:tcPr>
          <w:p>
            <w:pPr>
              <w:spacing w:after="100" w:before="0"/>
            </w:pPr>
            <w:r>
              <w:rPr>
                <w:rFonts w:ascii="Inter" w:cs="Inter" w:eastAsia="Inter" w:hAnsi="Inter"/>
                <w:b/>
                <w:bCs/>
                <w:color w:val="C97C06"/>
                <w:sz w:val="24"/>
                <w:szCs w:val="24"/>
              </w:rPr>
              <w:t xml:space="preserve">Running Quick Start?</w:t>
            </w:r>
          </w:p>
          <w:p>
            <w:pPr>
              <w:spacing w:after="80" w:before="80" w:line="300"/>
              <w:jc w:val="left"/>
            </w:pPr>
            <w:r>
              <w:rPr>
                <w:rFonts w:ascii="Inter" w:cs="Inter" w:eastAsia="Inter" w:hAnsi="Inter"/>
                <w:b w:val="false"/>
                <w:bCs w:val="false"/>
                <w:i w:val="false"/>
                <w:iCs w:val="false"/>
                <w:color w:val="1A1A1A"/>
                <w:sz w:val="22"/>
                <w:szCs w:val="22"/>
              </w:rPr>
              <w:t xml:space="preserve">Click 💡 Start from Scratch. The chocolate-chip-cookie example has no existing recipe to upload — the hive will create the first draft from the project goal. The continue button activates immediately when you click that button.</w:t>
            </w:r>
          </w:p>
        </w:tc>
      </w:tr>
    </w:tbl>
    <w:p>
      <w:pPr>
        <w:spacing w:after="160" w:before="320" w:line="320"/>
        <w:jc w:val="left"/>
      </w:pPr>
      <w:r>
        <w:rPr>
          <w:rFonts w:ascii="Inter" w:cs="Inter" w:eastAsia="Inter" w:hAnsi="Inter"/>
          <w:b/>
          <w:bCs/>
          <w:color w:val="1A1A1A"/>
          <w:sz w:val="44"/>
          <w:szCs w:val="44"/>
        </w:rPr>
        <w:t xml:space="preserve">6. Run Your First Round</w:t>
      </w:r>
    </w:p>
    <w:p>
      <w:pPr>
        <w:spacing w:after="80" w:before="80" w:line="300"/>
        <w:jc w:val="left"/>
      </w:pPr>
      <w:r>
        <w:rPr>
          <w:rFonts w:ascii="Inter" w:cs="Inter" w:eastAsia="Inter" w:hAnsi="Inter"/>
          <w:b w:val="false"/>
          <w:bCs w:val="false"/>
          <w:i w:val="false"/>
          <w:iCs w:val="false"/>
          <w:color w:val="1A1A1A"/>
          <w:sz w:val="22"/>
          <w:szCs w:val="22"/>
        </w:rPr>
        <w:t xml:space="preserve">Click Launch to move to the Work screen. Then click Smoke the Hive.</w:t>
      </w:r>
    </w:p>
    <w:p>
      <w:pPr>
        <w:spacing w:after="80" w:before="80" w:line="300"/>
        <w:jc w:val="left"/>
      </w:pPr>
      <w:r>
        <w:rPr>
          <w:rFonts w:ascii="Inter" w:cs="Inter" w:eastAsia="Inter" w:hAnsi="Inter"/>
          <w:b w:val="false"/>
          <w:bCs w:val="false"/>
          <w:i w:val="false"/>
          <w:iCs w:val="false"/>
          <w:color w:val="1A1A1A"/>
          <w:sz w:val="22"/>
          <w:szCs w:val="22"/>
        </w:rPr>
        <w:t xml:space="preserve">Each Worker Bee reads your document and returns numbered suggestions. Your Builder reads all of them, selects the best ones, resolves disagreements where it can, and rewrites the full document.</w:t>
      </w:r>
    </w:p>
    <w:p>
      <w:pPr>
        <w:spacing w:after="80" w:before="80" w:line="300"/>
        <w:jc w:val="left"/>
      </w:pPr>
      <w:r>
        <w:rPr>
          <w:rFonts w:ascii="Inter" w:cs="Inter" w:eastAsia="Inter" w:hAnsi="Inter"/>
          <w:b w:val="false"/>
          <w:bCs w:val="false"/>
          <w:i w:val="false"/>
          <w:iCs w:val="false"/>
          <w:color w:val="1A1A1A"/>
          <w:sz w:val="22"/>
          <w:szCs w:val="22"/>
        </w:rPr>
        <w:t xml:space="preserve">When the round finishes, you will hear a sound and the updated document will appear. Read it, then run another round or resolve any conflicts first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Smoke the Hive is simply the button that runs the next round.</w:t>
            </w:r>
          </w:p>
        </w:tc>
      </w:tr>
    </w:tbl>
    <w:p>
      <w:r>
        <w:br w:type="page"/>
      </w:r>
    </w:p>
    <w:p>
      <w:pPr>
        <w:spacing w:after="160" w:before="320" w:line="320"/>
        <w:jc w:val="left"/>
      </w:pPr>
      <w:r>
        <w:rPr>
          <w:rFonts w:ascii="Inter" w:cs="Inter" w:eastAsia="Inter" w:hAnsi="Inter"/>
          <w:b/>
          <w:bCs/>
          <w:color w:val="1A1A1A"/>
          <w:sz w:val="44"/>
          <w:szCs w:val="44"/>
        </w:rPr>
        <w:t xml:space="preserve">7. What Happens Next</w:t>
      </w:r>
    </w:p>
    <w:p>
      <w:pPr>
        <w:spacing w:after="100" w:before="220"/>
      </w:pPr>
      <w:r>
        <w:rPr>
          <w:rFonts w:ascii="Inter" w:cs="Inter" w:eastAsia="Inter" w:hAnsi="Inter"/>
          <w:b/>
          <w:bCs/>
          <w:color w:val="1A1A1A"/>
          <w:sz w:val="26"/>
          <w:szCs w:val="26"/>
        </w:rPr>
        <w:t xml:space="preserve">Keep going until the document is done</w:t>
      </w:r>
    </w:p>
    <w:p>
      <w:pPr>
        <w:spacing w:after="80" w:before="80" w:line="300"/>
        <w:jc w:val="left"/>
      </w:pPr>
      <w:r>
        <w:rPr>
          <w:rFonts w:ascii="Inter" w:cs="Inter" w:eastAsia="Inter" w:hAnsi="Inter"/>
          <w:b w:val="false"/>
          <w:bCs w:val="false"/>
          <w:i w:val="false"/>
          <w:iCs w:val="false"/>
          <w:color w:val="1A1A1A"/>
          <w:sz w:val="22"/>
          <w:szCs w:val="22"/>
        </w:rPr>
        <w:t xml:space="preserve">Run as many rounds as you need. Add a Note before any round to steer the Builder — for example, to change tone, tighten structure, or focus on missing details. You can also edit the document directly between rounds.</w:t>
      </w:r>
    </w:p>
    <w:p>
      <w:pPr>
        <w:spacing w:after="80" w:before="80" w:line="300"/>
        <w:jc w:val="left"/>
      </w:pPr>
      <w:r>
        <w:rPr>
          <w:rFonts w:ascii="Inter" w:cs="Inter" w:eastAsia="Inter" w:hAnsi="Inter"/>
          <w:b w:val="false"/>
          <w:bCs w:val="false"/>
          <w:i w:val="false"/>
          <w:iCs w:val="false"/>
          <w:color w:val="1A1A1A"/>
          <w:sz w:val="22"/>
          <w:szCs w:val="22"/>
        </w:rPr>
        <w:t xml:space="preserve">When you are satisfied, click Finish. You can export the final document as a text file or export a full transcript of every round from the History panel.</w:t>
      </w:r>
    </w:p>
    <w:p>
      <w:pPr>
        <w:spacing w:after="100" w:before="220"/>
      </w:pPr>
      <w:r>
        <w:rPr>
          <w:rFonts w:ascii="Inter" w:cs="Inter" w:eastAsia="Inter" w:hAnsi="Inter"/>
          <w:b/>
          <w:bCs/>
          <w:color w:val="1A1A1A"/>
          <w:sz w:val="26"/>
          <w:szCs w:val="26"/>
        </w:rPr>
        <w:t xml:space="preserve">Learn more</w:t>
      </w:r>
    </w:p>
    <w:p>
      <w:pPr>
        <w:spacing w:after="80" w:before="80" w:line="300"/>
        <w:jc w:val="left"/>
      </w:pPr>
      <w:r>
        <w:rPr>
          <w:rFonts w:ascii="Inter" w:cs="Inter" w:eastAsia="Inter" w:hAnsi="Inter"/>
          <w:b w:val="false"/>
          <w:bCs w:val="false"/>
          <w:i w:val="false"/>
          <w:iCs w:val="false"/>
          <w:color w:val="1A1A1A"/>
          <w:sz w:val="22"/>
          <w:szCs w:val="22"/>
        </w:rPr>
        <w:t xml:space="preserve">The User Manual covers conflicts, notes, custom AIs, billing, tokens, internal enterprise setup, and more. The Document Playbooks page has detailed write-ups for every template — open them from inside WaxFrame, or visit:</w:t>
      </w:r>
    </w:p>
    <w:p>
      <w:pPr>
        <w:pStyle w:val="ListParagraph"/>
        <w:numPr>
          <w:ilvl w:val="0"/>
          <w:numId w:val="2"/>
        </w:numPr>
        <w:spacing w:after="40" w:before="40" w:line="290"/>
      </w:pPr>
      <w:r>
        <w:rPr>
          <w:rFonts w:ascii="Inter" w:cs="Inter" w:eastAsia="Inter" w:hAnsi="Inter"/>
          <w:color w:val="1A1A1A"/>
          <w:sz w:val="22"/>
          <w:szCs w:val="22"/>
        </w:rPr>
        <w:t xml:space="preserve">weirdave.github.io/WaxFrame-Professional/waxframe-user-manual.html</w:t>
      </w:r>
    </w:p>
    <w:p>
      <w:pPr>
        <w:pStyle w:val="ListParagraph"/>
        <w:numPr>
          <w:ilvl w:val="0"/>
          <w:numId w:val="2"/>
        </w:numPr>
        <w:spacing w:after="40" w:before="40" w:line="290"/>
      </w:pPr>
      <w:r>
        <w:rPr>
          <w:rFonts w:ascii="Inter" w:cs="Inter" w:eastAsia="Inter" w:hAnsi="Inter"/>
          <w:color w:val="1A1A1A"/>
          <w:sz w:val="22"/>
          <w:szCs w:val="22"/>
        </w:rPr>
        <w:t xml:space="preserve">weirdave.github.io/WaxFrame-Professional/document-playbooks.html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8"/>
              <w:bottom w:val="none" w:color="FFFFFF" w:sz="0"/>
              <w:right w:val="none" w:color="FFFFFF" w:sz="0"/>
            </w:tcBorders>
            <w:shd w:fill="F5F5F5" w:color="auto" w:val="clear"/>
            <w:tcMar>
              <w:top w:type="dxa" w:w="140"/>
              <w:left w:type="dxa" w:w="200"/>
              <w:bottom w:type="dxa" w:w="140"/>
              <w:right w:type="dxa" w:w="200"/>
            </w:tcMar>
          </w:tcPr>
          <w:p>
            <w:pPr>
              <w:spacing w:after="0" w:before="0"/>
            </w:pPr>
            <w:r>
              <w:rPr>
                <w:rFonts w:ascii="Inter" w:cs="Inter" w:eastAsia="Inter" w:hAnsi="Inter"/>
                <w:b/>
                <w:bCs/>
                <w:color w:val="C97C06"/>
                <w:sz w:val="22"/>
                <w:szCs w:val="22"/>
              </w:rPr>
              <w:t xml:space="preserve">Tip: </w:t>
            </w:r>
            <w:r>
              <w:rPr>
                <w:rFonts w:ascii="Inter" w:cs="Inter" w:eastAsia="Inter" w:hAnsi="Inter"/>
                <w:color w:val="1A1A1A"/>
                <w:sz w:val="22"/>
                <w:szCs w:val="22"/>
              </w:rPr>
              <w:t xml:space="preserve">WaxFrame is open source under AGPL-3.0. Source code, issues, and releases are at github.com/WeirDave/WaxFrame-Professional.</w:t>
            </w:r>
          </w:p>
        </w:tc>
      </w:tr>
    </w:tbl>
    <w:p>
      <w:pPr>
        <w:spacing w:after="160" w:before="320" w:line="320"/>
        <w:jc w:val="left"/>
      </w:pPr>
      <w:r>
        <w:rPr>
          <w:rFonts w:ascii="Inter" w:cs="Inter" w:eastAsia="Inter" w:hAnsi="Inter"/>
          <w:b/>
          <w:bCs/>
          <w:color w:val="1A1A1A"/>
          <w:sz w:val="44"/>
          <w:szCs w:val="44"/>
        </w:rPr>
        <w:t xml:space="preserve">8. If Something Does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Common issue</w:t>
            </w:r>
          </w:p>
        </w:tc>
        <w:tc>
          <w:tcPr>
            <w:tcW w:type="dxa" w:w="6000"/>
            <w:tcBorders>
              <w:top w:val="single" w:color="D0D0D0" w:sz="4"/>
              <w:left w:val="single" w:color="D0D0D0" w:sz="4"/>
              <w:bottom w:val="single" w:color="D0D0D0" w:sz="4"/>
              <w:right w:val="single" w:color="D0D0D0" w:sz="4"/>
            </w:tcBorders>
            <w:shd w:fill="F5F5F5" w:color="auto" w:val="clear"/>
            <w:tcMar>
              <w:top w:type="dxa" w:w="100"/>
              <w:left w:type="dxa" w:w="140"/>
              <w:bottom w:type="dxa" w:w="100"/>
              <w:right w:type="dxa" w:w="140"/>
            </w:tcMar>
          </w:tcPr>
          <w:p>
            <w:pPr>
              <w:spacing w:after="0" w:before="0"/>
            </w:pPr>
            <w:r>
              <w:rPr>
                <w:rFonts w:ascii="Inter" w:cs="Inter" w:eastAsia="Inter" w:hAnsi="Inter"/>
                <w:b/>
                <w:bCs/>
                <w:color w:val="1A1A1A"/>
                <w:sz w:val="22"/>
                <w:szCs w:val="22"/>
              </w:rPr>
              <w:t xml:space="preserve">What to check</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Only one API key is entered</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You need at least two saved AI keys to run a round, plus a selected Builder.</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An API key is rejected</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Copy the key again from the provider portal and paste it carefully. Make sure there are no extra spaces before or after it.</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 provider does not respond</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The provider may be having an outage, rate limit, or billing issue. Try another provider or try again later.</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index.html does not open correctly</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Use Open With and select Chrome, Edge, Firefox, or Safari. Also make sure the full WaxFrame folder stayed together after unzipping.</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A provider link no longer matches this guide</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Use the in-app API Key Guide or Provider Links page for the latest URLs.</w:t>
            </w:r>
          </w:p>
        </w:tc>
      </w:tr>
      <w:tr>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Quick Start fields read "Leave blank"</w:t>
            </w:r>
          </w:p>
        </w:tc>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spacing w:after="0" w:before="0"/>
            </w:pPr>
            <w:r>
              <w:rPr>
                <w:rFonts w:ascii="Inter" w:cs="Inter" w:eastAsia="Inter" w:hAnsi="Inter"/>
                <w:color w:val="1A1A1A"/>
                <w:sz w:val="22"/>
                <w:szCs w:val="22"/>
              </w:rPr>
              <w:t xml:space="preserve">Update to v3.32.6 or later. Earlier versions had two Quick Start fields that incorrectly contained the literal text "Leave blank" — fixed in v3.32.6.</w:t>
            </w:r>
          </w:p>
        </w:tc>
      </w:tr>
    </w:tbl>
    <w:p>
      <w:pPr>
        <w:spacing w:after="80" w:before="80" w:line="300"/>
        <w:jc w:val="left"/>
      </w:pPr>
      <w:r>
        <w:rPr>
          <w:rFonts w:ascii="Inter" w:cs="Inter" w:eastAsia="Inter" w:hAnsi="Inter"/>
          <w:b w:val="false"/>
          <w:bCs w:val="false"/>
          <w:i w:val="false"/>
          <w:iCs w:val="false"/>
          <w:color w:val="1A1A1A"/>
          <w:sz w:val="22"/>
          <w:szCs w:val="22"/>
        </w:rPr>
        <w:t xml:space="preserve"> </w:t>
      </w:r>
    </w:p>
    <w:p>
      <w:pPr>
        <w:spacing w:after="80" w:before="80" w:line="300"/>
        <w:jc w:val="center"/>
      </w:pPr>
      <w:r>
        <w:rPr>
          <w:rFonts w:ascii="Inter" w:cs="Inter" w:eastAsia="Inter" w:hAnsi="Inter"/>
          <w:b w:val="false"/>
          <w:bCs w:val="false"/>
          <w:i/>
          <w:iCs/>
          <w:color w:val="666666"/>
          <w:sz w:val="22"/>
          <w:szCs w:val="22"/>
        </w:rPr>
        <w:t xml:space="preserve">Built by WeirDave (R David Paine III) with a lot of help from the hive.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8"/>
        <w:szCs w:val="18"/>
      </w:rPr>
      <w:t xml:space="preserve">WaxFrame Getting Started</w:t>
    </w:r>
    <w:r>
      <w:rPr>
        <w:rFonts w:ascii="Inter" w:cs="Inter" w:eastAsia="Inter" w:hAnsi="Inter"/>
        <w:color w:val="666666"/>
        <w:sz w:val="18"/>
        <w:szCs w:val="18"/>
      </w:rPr>
      <w:t xml:space="preserve">   ·   </w:t>
    </w:r>
    <w:r>
      <w:rPr>
        <w:rFonts w:ascii="Inter" w:cs="Inter" w:eastAsia="Inter" w:hAnsi="Inter"/>
        <w:color w:val="666666"/>
        <w:sz w:val="18"/>
        <w:szCs w:val="18"/>
      </w:rPr>
      <w:t xml:space="preserve">WaxFrame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b/>
        <w:bCs/>
        <w:color w:val="F4B400"/>
        <w:sz w:val="20"/>
        <w:szCs w:val="20"/>
      </w:rPr>
      <w:t xml:space="preserve">⬡  </w:t>
    </w:r>
    <w:r>
      <w:rPr>
        <w:rFonts w:ascii="Inter" w:cs="Inter" w:eastAsia="Inter" w:hAnsi="Inter"/>
        <w:b/>
        <w:bCs/>
        <w:color w:val="666666"/>
        <w:sz w:val="20"/>
        <w:szCs w:val="20"/>
      </w:rPr>
      <w:t xml:space="preserve">WaxFrame Getting Started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9c63544bfde947bf7a79785bd5508676626530.png"/><Relationship Id="rId10" Type="http://schemas.openxmlformats.org/officeDocument/2006/relationships/image" Target="media/ca1fa5337e059c22cddf1214a4f67590bcb78c5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2026-05-03T19:42:03.291Z</dcterms:created>
  <dcterms:modified xsi:type="dcterms:W3CDTF">2026-05-03T19:42:03.291Z</dcterms:modified>
</cp:coreProperties>
</file>

<file path=docProps/custom.xml><?xml version="1.0" encoding="utf-8"?>
<Properties xmlns="http://schemas.openxmlformats.org/officeDocument/2006/custom-properties" xmlns:vt="http://schemas.openxmlformats.org/officeDocument/2006/docPropsVTypes"/>
</file>