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56"/>
        <w:gridCol w:w="2448"/>
      </w:tblGrid>
      <w:tr>
        <w:tc>
          <w:tcPr>
            <w:tcW w:type="dxa" w:w="4968"/>
            <w:shd w:fill="111111"/>
            <w:tcMar>
              <w:top w:w="180" w:type="dxa"/>
              <w:start w:w="180" w:type="dxa"/>
              <w:bottom w:w="180" w:type="dxa"/>
              <w:end w:w="180" w:type="dxa"/>
            </w:tcMar>
            <w:tcBorders>
              <w:left w:val="single" w:sz="0" w:color="111111"/>
              <w:top w:val="single" w:sz="0" w:color="111111"/>
              <w:right w:val="single" w:sz="0" w:color="111111"/>
              <w:bottom w:val="single" w:sz="0" w:color="111111"/>
            </w:tcBorders>
            <w:vAlign w:val="center"/>
          </w:tcPr>
          <w:p>
            <w:pPr>
              <w:jc w:val="left"/>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Waxframe_logo_v19(1).png"/>
                          <pic:cNvPicPr/>
                        </pic:nvPicPr>
                        <pic:blipFill>
                          <a:blip r:embed="rId11"/>
                          <a:stretch>
                            <a:fillRect/>
                          </a:stretch>
                        </pic:blipFill>
                        <pic:spPr>
                          <a:xfrm>
                            <a:off x="0" y="0"/>
                            <a:ext cx="1051560" cy="1051560"/>
                          </a:xfrm>
                          <a:prstGeom prst="rect"/>
                        </pic:spPr>
                      </pic:pic>
                    </a:graphicData>
                  </a:graphic>
                </wp:inline>
              </w:drawing>
            </w:r>
          </w:p>
          <w:p>
            <w:pPr>
              <w:pStyle w:val="Title"/>
              <w:jc w:val="left"/>
            </w:pPr>
            <w:r>
              <w:t>WaxFrame README</w:t>
            </w:r>
          </w:p>
          <w:p>
            <w:pPr>
              <w:pStyle w:val="BrandSubtitle"/>
              <w:jc w:val="left"/>
            </w:pPr>
            <w:r>
              <w:t>Product Overview</w:t>
            </w:r>
          </w:p>
          <w:p>
            <w:pPr>
              <w:pStyle w:val="Meta"/>
              <w:jc w:val="left"/>
            </w:pPr>
            <w:r>
              <w:t>Version 3.3 · Build 20260415-003</w:t>
            </w:r>
          </w:p>
        </w:tc>
        <w:tc>
          <w:tcPr>
            <w:tcW w:type="dxa" w:w="4968"/>
            <w:shd w:fill="111111"/>
            <w:tcMar>
              <w:top w:w="180" w:type="dxa"/>
              <w:start w:w="180" w:type="dxa"/>
              <w:bottom w:w="180" w:type="dxa"/>
              <w:end w:w="180" w:type="dxa"/>
            </w:tcMar>
            <w:tcBorders>
              <w:left w:val="single" w:sz="0" w:color="111111"/>
              <w:top w:val="single" w:sz="0" w:color="111111"/>
              <w:right w:val="single" w:sz="0" w:color="111111"/>
              <w:bottom w:val="single" w:sz="0" w:color="111111"/>
            </w:tcBorders>
            <w:vAlign w:val="center"/>
          </w:tcPr>
          <w:p>
            <w:pPr>
              <w:jc w:val="center"/>
            </w:pP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WaxFrame_Worker_Bee_v2.png"/>
                          <pic:cNvPicPr/>
                        </pic:nvPicPr>
                        <pic:blipFill>
                          <a:blip r:embed="rId12"/>
                          <a:stretch>
                            <a:fillRect/>
                          </a:stretch>
                        </pic:blipFill>
                        <pic:spPr>
                          <a:xfrm>
                            <a:off x="0" y="0"/>
                            <a:ext cx="1234440" cy="1234440"/>
                          </a:xfrm>
                          <a:prstGeom prst="rect"/>
                        </pic:spPr>
                      </pic:pic>
                    </a:graphicData>
                  </a:graphic>
                </wp:inline>
              </w:drawing>
            </w:r>
          </w:p>
          <w:p>
            <w:pPr>
              <w:jc w:val="center"/>
            </w:pPr>
            <w:r>
              <w:rPr>
                <w:rFonts w:ascii="Aptos" w:hAnsi="Aptos"/>
                <w:b/>
                <w:color w:val="E1A22A"/>
                <w:sz w:val="22"/>
              </w:rPr>
              <w:t>Many minds.</w:t>
              <w:br/>
              <w:t>One refined result.</w:t>
            </w:r>
          </w:p>
        </w:tc>
      </w:tr>
    </w:tbl>
    <w:p/>
    <w:tbl>
      <w:tblPr>
        <w:tblW w:type="auto" w:w="0"/>
        <w:jc w:val="center"/>
        <w:tblLayout w:type="fixed"/>
        <w:tblLook w:firstColumn="1" w:firstRow="1" w:lastColumn="0" w:lastRow="0" w:noHBand="0" w:noVBand="1" w:val="04A0"/>
      </w:tblPr>
      <w:tblGrid>
        <w:gridCol w:w="2376"/>
        <w:gridCol w:w="7272"/>
      </w:tblGrid>
      <w:tr>
        <w:tc>
          <w:tcPr>
            <w:tcW w:type="dxa" w:w="4968"/>
            <w:tcMar>
              <w:top w:w="120" w:type="dxa"/>
              <w:start w:w="120" w:type="dxa"/>
              <w:bottom w:w="120" w:type="dxa"/>
              <w:end w:w="120" w:type="dxa"/>
            </w:tcMar>
            <w:vAlign w:val="center"/>
            <w:shd w:fill="E1A22A"/>
          </w:tcPr>
          <w:p>
            <w:pPr>
              <w:jc w:val="center"/>
            </w:pPr>
            <w:r>
              <w:rPr>
                <w:b/>
                <w:color w:val="FFFFFF"/>
                <w:sz w:val="22"/>
              </w:rPr>
              <w:t>OVERVIEW</w:t>
            </w:r>
          </w:p>
        </w:tc>
        <w:tc>
          <w:tcPr>
            <w:tcW w:type="dxa" w:w="4968"/>
            <w:tcMar>
              <w:top w:w="120" w:type="dxa"/>
              <w:start w:w="120" w:type="dxa"/>
              <w:bottom w:w="120" w:type="dxa"/>
              <w:end w:w="120" w:type="dxa"/>
            </w:tcMar>
            <w:vAlign w:val="center"/>
            <w:shd w:fill="F5F1E8"/>
          </w:tcPr>
          <w:p>
            <w:r>
              <w:rPr>
                <w:color w:val="333333"/>
                <w:sz w:val="20"/>
              </w:rPr>
              <w:t>A polished Word edition of the product README, rebuilt from the source PDF and branded with the WaxFrame logo and worker bee artwork.</w:t>
            </w:r>
          </w:p>
        </w:tc>
      </w:tr>
    </w:tbl>
    <w:p/>
    <w:p>
      <w:pPr>
        <w:spacing w:after="160"/>
        <w:jc w:val="left"/>
      </w:pPr>
      <w:r>
        <w:rPr>
          <w:sz w:val="21"/>
        </w:rPr>
        <w:t>WaxFrame is a browser-based multi-AI document collaboration tool. You bring the AIs - WaxFrame coordinates them. One AI acts as the Builder, rewriting your document each round based on numbered suggestions from your Worker Bees. Round by round, your document converges on something great.</w:t>
      </w:r>
    </w:p>
    <w:p>
      <w:pPr>
        <w:spacing w:after="160"/>
        <w:jc w:val="left"/>
      </w:pPr>
      <w:r>
        <w:rPr>
          <w:sz w:val="21"/>
        </w:rPr>
        <w:t>No install. No server. No account. No data leaves your machine. Just open it and go.</w:t>
      </w:r>
    </w:p>
    <w:p>
      <w:pPr>
        <w:pStyle w:val="Meta"/>
      </w:pPr>
      <w:r>
        <w:t>Version 3.3 - Build 20260415-003 - weirdave.github.io/WaxFrame-Professional</w:t>
      </w:r>
    </w:p>
    <w:p>
      <w:pPr>
        <w:pStyle w:val="Heading1"/>
      </w:pPr>
      <w:r>
        <w:t>Contents</w:t>
      </w:r>
    </w:p>
    <w:p>
      <w:pPr>
        <w:ind w:left="0" w:firstLine="0"/>
      </w:pPr>
      <w:r>
        <w:rPr>
          <w:b/>
        </w:rPr>
        <w:t xml:space="preserve">• </w:t>
      </w:r>
      <w:r>
        <w:t>How It Works</w:t>
      </w:r>
    </w:p>
    <w:p>
      <w:pPr>
        <w:ind w:left="0" w:firstLine="0"/>
      </w:pPr>
      <w:r>
        <w:rPr>
          <w:b/>
        </w:rPr>
        <w:t xml:space="preserve">• </w:t>
      </w:r>
      <w:r>
        <w:t>Two Modes - Free vs Pro</w:t>
      </w:r>
    </w:p>
    <w:p>
      <w:pPr>
        <w:ind w:left="0" w:firstLine="0"/>
      </w:pPr>
      <w:r>
        <w:rPr>
          <w:b/>
        </w:rPr>
        <w:t xml:space="preserve">• </w:t>
      </w:r>
      <w:r>
        <w:t>Supported AIs</w:t>
      </w:r>
    </w:p>
    <w:p>
      <w:pPr>
        <w:ind w:left="0" w:firstLine="0"/>
      </w:pPr>
      <w:r>
        <w:rPr>
          <w:b/>
        </w:rPr>
        <w:t xml:space="preserve">• </w:t>
      </w:r>
      <w:r>
        <w:t>The Setup Screen</w:t>
      </w:r>
    </w:p>
    <w:p>
      <w:pPr>
        <w:ind w:left="0" w:firstLine="0"/>
      </w:pPr>
      <w:r>
        <w:rPr>
          <w:b/>
        </w:rPr>
        <w:t xml:space="preserve">• </w:t>
      </w:r>
      <w:r>
        <w:t>The Work Screen</w:t>
      </w:r>
    </w:p>
    <w:p>
      <w:pPr>
        <w:ind w:left="0" w:firstLine="0"/>
      </w:pPr>
      <w:r>
        <w:rPr>
          <w:b/>
        </w:rPr>
        <w:t xml:space="preserve">• </w:t>
      </w:r>
      <w:r>
        <w:t>Conflicts</w:t>
      </w:r>
    </w:p>
    <w:p>
      <w:pPr>
        <w:ind w:left="0" w:firstLine="0"/>
      </w:pPr>
      <w:r>
        <w:rPr>
          <w:b/>
        </w:rPr>
        <w:t xml:space="preserve">• </w:t>
      </w:r>
      <w:r>
        <w:t>Getting Started</w:t>
      </w:r>
    </w:p>
    <w:p>
      <w:pPr>
        <w:ind w:left="0" w:firstLine="0"/>
      </w:pPr>
      <w:r>
        <w:rPr>
          <w:b/>
        </w:rPr>
        <w:t xml:space="preserve">• </w:t>
      </w:r>
      <w:r>
        <w:t>API Keys</w:t>
      </w:r>
    </w:p>
    <w:p>
      <w:pPr>
        <w:ind w:left="0" w:firstLine="0"/>
      </w:pPr>
      <w:r>
        <w:rPr>
          <w:b/>
        </w:rPr>
        <w:t xml:space="preserve">• </w:t>
      </w:r>
      <w:r>
        <w:t>What Are Tokens?</w:t>
      </w:r>
    </w:p>
    <w:p>
      <w:pPr>
        <w:ind w:left="0" w:firstLine="0"/>
      </w:pPr>
      <w:r>
        <w:rPr>
          <w:b/>
        </w:rPr>
        <w:t xml:space="preserve">• </w:t>
      </w:r>
      <w:r>
        <w:t>Privacy</w:t>
      </w:r>
    </w:p>
    <w:p>
      <w:pPr>
        <w:pStyle w:val="Heading1"/>
      </w:pPr>
      <w:r>
        <w:t>How It Works</w:t>
      </w:r>
    </w:p>
    <w:p>
      <w:pPr>
        <w:ind w:left="144"/>
      </w:pPr>
      <w:r>
        <w:rPr>
          <w:b/>
        </w:rPr>
        <w:t xml:space="preserve">1. </w:t>
      </w:r>
      <w:r>
        <w:t>Set up your Hive. Add API keys for the AIs you want to use and pick your Builder. You need at least 2 AIs to run a round.</w:t>
      </w:r>
    </w:p>
    <w:p>
      <w:pPr>
        <w:ind w:left="144"/>
      </w:pPr>
      <w:r>
        <w:rPr>
          <w:b/>
        </w:rPr>
        <w:t xml:space="preserve">2. </w:t>
      </w:r>
      <w:r>
        <w:t>Describe your project. Give it a name, version, and a detailed goal. The more specific your goal, the better your results from round one.</w:t>
      </w:r>
    </w:p>
    <w:p>
      <w:pPr>
        <w:ind w:left="144"/>
      </w:pPr>
      <w:r>
        <w:rPr>
          <w:b/>
        </w:rPr>
        <w:t xml:space="preserve">3. </w:t>
      </w:r>
      <w:r>
        <w:t>Start your document. Upload a file (Word, PDF, PowerPoint, plain text, or Markdown), paste text, or let the hive generate a first draft from your goal.</w:t>
      </w:r>
    </w:p>
    <w:p>
      <w:pPr>
        <w:ind w:left="144"/>
      </w:pPr>
      <w:r>
        <w:rPr>
          <w:b/>
        </w:rPr>
        <w:t xml:space="preserve">4. </w:t>
      </w:r>
      <w:r>
        <w:t>Smoke the Hive. Every Worker Bee reads the document simultaneously and returns numbered suggestions. Your Builder reads all of them, applies the best ones, resolves disagreements, and rewrites the full document. Automatic.</w:t>
      </w:r>
    </w:p>
    <w:p>
      <w:pPr>
        <w:ind w:left="144"/>
      </w:pPr>
      <w:r>
        <w:rPr>
          <w:b/>
        </w:rPr>
        <w:t xml:space="preserve">5. </w:t>
      </w:r>
      <w:r>
        <w:t>Review conflicts. When AIs disagree, the Builder flags it in the Conflicts panel rather than guessing. You pick the direction - or type your own - and it is locked permanently.</w:t>
      </w:r>
    </w:p>
    <w:p>
      <w:pPr>
        <w:ind w:left="144"/>
      </w:pPr>
      <w:r>
        <w:rPr>
          <w:b/>
        </w:rPr>
        <w:t xml:space="preserve">6. </w:t>
      </w:r>
      <w:r>
        <w:t>Iterate. Add notes before each round to steer the hive. Keep going as long as you want. When you think the document is done, hit Finish.</w:t>
      </w:r>
    </w:p>
    <w:p>
      <w:pPr>
        <w:ind w:left="144"/>
      </w:pPr>
      <w:r>
        <w:rPr>
          <w:b/>
        </w:rPr>
        <w:t xml:space="preserve">7. </w:t>
      </w:r>
      <w:r>
        <w:t>Export. Export the final document as a .txt file, or a Full Transcript - every round, every AI response, every document version - from the History panel.</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Your session is saved automatically using IndexedDB - no size limits, no data loss even on long multi-round sessions.</w:t>
            </w:r>
          </w:p>
        </w:tc>
      </w:tr>
    </w:tbl>
    <w:p>
      <w:pPr>
        <w:pStyle w:val="Heading1"/>
      </w:pPr>
      <w:r>
        <w:t>Two Modes - Free vs Pro</w:t>
      </w:r>
    </w:p>
    <w:p>
      <w:pPr>
        <w:pStyle w:val="Heading2"/>
      </w:pPr>
      <w:r>
        <w:t>Free - Manual Workflow</w:t>
      </w:r>
    </w:p>
    <w:p>
      <w:pPr>
        <w:spacing w:after="160"/>
        <w:jc w:val="left"/>
      </w:pPr>
      <w:r>
        <w:rPr>
          <w:sz w:val="21"/>
        </w:rPr>
        <w:t>No API keys needed. WaxFrame generates the prompts for you. Open each AI in its own tab, copy the prompt in, paste the response back. WaxFrame assembles the Builder prompt automatically. Works with any AI - free tiers included, no subscriptions required.</w:t>
      </w:r>
    </w:p>
    <w:p>
      <w:pPr>
        <w:pStyle w:val="Heading2"/>
      </w:pPr>
      <w:r>
        <w:t>Pro - Fully Automated</w:t>
      </w:r>
    </w:p>
    <w:p>
      <w:pPr>
        <w:spacing w:after="160"/>
        <w:jc w:val="left"/>
      </w:pPr>
      <w:r>
        <w:rPr>
          <w:sz w:val="21"/>
        </w:rPr>
        <w:t>One button does everything. Each AI needs its own API key. WaxFrame sends every prompt, collects every response, and runs the full round automatically - no copy/paste, no tab switching.</w:t>
      </w:r>
    </w:p>
    <w:p>
      <w:pPr>
        <w:spacing w:after="160"/>
        <w:jc w:val="left"/>
      </w:pPr>
      <w:r>
        <w:rPr>
          <w:sz w:val="21"/>
        </w:rPr>
        <w:t>3 free rounds included - try before you buy. A license key from weirdave.gumroad.com/l/WaxFrame unlocks unlimited rounds.</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Gemini's API is currently free. Pair it with one paid AI and you are running full automated rounds for as little as $5 in credits.</w:t>
            </w:r>
          </w:p>
        </w:tc>
      </w:tr>
    </w:tbl>
    <w:p>
      <w:pPr>
        <w:pStyle w:val="Heading1"/>
      </w:pPr>
      <w:r>
        <w:t>Supported AIs</w:t>
      </w:r>
    </w:p>
    <w:tbl>
      <w:tblPr>
        <w:tblW w:type="auto" w:w="0"/>
        <w:jc w:val="center"/>
        <w:tblLayout w:type="fixed"/>
        <w:tblLook w:firstColumn="1" w:firstRow="1" w:lastColumn="0" w:lastRow="0" w:noHBand="0" w:noVBand="1" w:val="04A0"/>
      </w:tblPr>
      <w:tblGrid>
        <w:gridCol w:w="1584"/>
        <w:gridCol w:w="1800"/>
        <w:gridCol w:w="2880"/>
        <w:gridCol w:w="3528"/>
      </w:tblGrid>
      <w:tr>
        <w:tc>
          <w:tcPr>
            <w:tcW w:type="dxa" w:w="2484"/>
            <w:shd w:fill="E1A22A"/>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color w:val="FFFFFF"/>
                <w:sz w:val="20"/>
              </w:rPr>
              <w:t>AI</w:t>
            </w:r>
          </w:p>
        </w:tc>
        <w:tc>
          <w:tcPr>
            <w:tcW w:type="dxa" w:w="2484"/>
            <w:shd w:fill="E1A22A"/>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color w:val="FFFFFF"/>
                <w:sz w:val="20"/>
              </w:rPr>
              <w:t>Provider</w:t>
            </w:r>
          </w:p>
        </w:tc>
        <w:tc>
          <w:tcPr>
            <w:tcW w:type="dxa" w:w="2484"/>
            <w:shd w:fill="E1A22A"/>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color w:val="FFFFFF"/>
                <w:sz w:val="20"/>
              </w:rPr>
              <w:t>Default Model</w:t>
            </w:r>
          </w:p>
        </w:tc>
        <w:tc>
          <w:tcPr>
            <w:tcW w:type="dxa" w:w="2484"/>
            <w:shd w:fill="E1A22A"/>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color w:val="FFFFFF"/>
                <w:sz w:val="20"/>
              </w:rPr>
              <w:t>Notes</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ChatGPT</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OpenAI</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gpt-4.1</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Excellent at high-volume document work</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Claude</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Anthropic</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claude-sonnet-4-6</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Large context, precise instruction following</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Gemini</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Google</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gemini-2.5-pro-preview-03-25</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Free API tier available - great starting point</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DeepSeek</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DeepSeek</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deepseek-chat</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Very low cost per token, strong Builder</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Grok</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xAI</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grok-3</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Good context window</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Perplexity</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Perplexity</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sonar-pro</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Search-aware, works well as a reviewer</w:t>
            </w:r>
          </w:p>
        </w:tc>
      </w:tr>
      <w:tr>
        <w:tc>
          <w:tcPr>
            <w:tcW w:type="dxa" w:w="158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9"/>
              </w:rPr>
              <w:t>Custom</w:t>
            </w:r>
          </w:p>
        </w:tc>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sz w:val="19"/>
              </w:rPr>
              <w:t>Any</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Your choice</w:t>
            </w:r>
          </w:p>
        </w:tc>
        <w:tc>
          <w:tcPr>
            <w:tcW w:type="dxa" w:w="352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9"/>
              </w:rPr>
              <w:t>Any OpenAI-compatible API endpoint</w:t>
            </w:r>
          </w:p>
        </w:tc>
      </w:tr>
    </w:tbl>
    <w:p>
      <w:r>
        <w:t>Any AI can act as either a Worker Bee or Builder. Mix and match however you like.</w:t>
      </w:r>
    </w:p>
    <w:p>
      <w:pPr>
        <w:pStyle w:val="Heading1"/>
      </w:pPr>
      <w:r>
        <w:t>The Setup Screen</w:t>
      </w:r>
    </w:p>
    <w:p>
      <w:pPr>
        <w:pStyle w:val="Heading2"/>
      </w:pPr>
      <w:r>
        <w:t>Worker Bees (left panel)</w:t>
      </w:r>
    </w:p>
    <w:p>
      <w:pPr>
        <w:spacing w:after="160"/>
        <w:jc w:val="left"/>
      </w:pPr>
      <w:r>
        <w:rPr>
          <w:sz w:val="21"/>
        </w:rPr>
        <w:t>Six public AI providers are listed. Click the API Key field next to any AI, paste your key, and press Enter. Every AI with a saved key becomes a Worker Bee - reviewing the document and sending numbered suggestions each round.</w:t>
      </w:r>
    </w:p>
    <w:p>
      <w:pPr>
        <w:spacing w:after="160"/>
        <w:jc w:val="left"/>
      </w:pPr>
      <w:r>
        <w:rPr>
          <w:sz w:val="21"/>
        </w:rPr>
        <w:t>Use + Add Custom AI to connect any AI with an OpenAI-compatible API endpoint, including internal enterprise deployments.</w:t>
      </w:r>
    </w:p>
    <w:p>
      <w:pPr>
        <w:pStyle w:val="Heading2"/>
      </w:pPr>
      <w:r>
        <w:t>Builder (right panel)</w:t>
      </w:r>
    </w:p>
    <w:p>
      <w:pPr>
        <w:spacing w:after="160"/>
        <w:jc w:val="left"/>
      </w:pPr>
      <w:r>
        <w:rPr>
          <w:sz w:val="21"/>
        </w:rPr>
        <w:t>The Builder is the AI that rewrites the document every round. It reads the full document plus every Worker Bee suggestion and produces the updated version. Choose an AI with a paid API subscription and enough token capacity for your document size. You can change your Builder any time without losing anything.</w:t>
      </w:r>
    </w:p>
    <w:p>
      <w:pPr>
        <w:pStyle w:val="Heading1"/>
      </w:pPr>
      <w:r>
        <w:t>The Work Screen</w:t>
      </w:r>
    </w:p>
    <w:p>
      <w:pPr>
        <w:ind w:left="0" w:firstLine="0"/>
      </w:pPr>
      <w:r>
        <w:rPr>
          <w:b/>
        </w:rPr>
        <w:t xml:space="preserve">• </w:t>
      </w:r>
      <w:r>
        <w:t>The Hive - your active Worker Bees, each showing real-time status as the round runs. Toggle individual AIs on or off between rounds. Change your Builder at any time.</w:t>
      </w:r>
    </w:p>
    <w:p>
      <w:pPr>
        <w:ind w:left="0" w:firstLine="0"/>
      </w:pPr>
      <w:r>
        <w:rPr>
          <w:b/>
        </w:rPr>
        <w:t xml:space="preserve">• </w:t>
      </w:r>
      <w:r>
        <w:t>Working Document - your live document with line numbers. Edit directly between rounds. AIs reference line numbers in their suggestions, keeping the hive coordinated across models.</w:t>
      </w:r>
    </w:p>
    <w:p>
      <w:pPr>
        <w:ind w:left="0" w:firstLine="0"/>
      </w:pPr>
      <w:r>
        <w:rPr>
          <w:b/>
        </w:rPr>
        <w:t xml:space="preserve">• </w:t>
      </w:r>
      <w:r>
        <w:t>Conflicts - anything the Builder could not resolve on its own is flagged here. User Decisions need your input. Builder Decisions show what the Builder chose - override if you disagree.</w:t>
      </w:r>
    </w:p>
    <w:p>
      <w:pPr>
        <w:ind w:left="0" w:firstLine="0"/>
      </w:pPr>
      <w:r>
        <w:rPr>
          <w:b/>
        </w:rPr>
        <w:t xml:space="preserve">• </w:t>
      </w:r>
      <w:r>
        <w:t>Live Console - shows everything happening in real time: which AIs are sending, responding, succeeding, or failing, with timestamps and response previews.</w:t>
      </w:r>
    </w:p>
    <w:p>
      <w:pPr>
        <w:pStyle w:val="Heading1"/>
      </w:pPr>
      <w:r>
        <w:t>Conflicts</w:t>
      </w:r>
    </w:p>
    <w:p>
      <w:pPr>
        <w:spacing w:after="160"/>
        <w:jc w:val="left"/>
      </w:pPr>
      <w:r>
        <w:rPr>
          <w:sz w:val="21"/>
        </w:rPr>
        <w:t>When AIs disagree, the Builder flags it rather than making an arbitrary call. There are two kinds:</w:t>
      </w:r>
    </w:p>
    <w:p>
      <w:pPr>
        <w:ind w:left="0" w:firstLine="0"/>
      </w:pPr>
      <w:r>
        <w:rPr>
          <w:b/>
        </w:rPr>
        <w:t xml:space="preserve">• </w:t>
      </w:r>
      <w:r>
        <w:t>User Decision - the Builder found competing suggestions and needs you to choose. Pick one of the AI-generated options, type your own, bypass if you have already edited the document directly, or decline. Your decision is locked - the AIs will not re-raise it.</w:t>
      </w:r>
    </w:p>
    <w:p>
      <w:pPr>
        <w:ind w:left="0" w:firstLine="0"/>
      </w:pPr>
      <w:r>
        <w:rPr>
          <w:b/>
        </w:rPr>
        <w:t xml:space="preserve">• </w:t>
      </w:r>
      <w:r>
        <w:t>Builder Decision - the Builder made a judgment call on your behalf. Review what it chose. If you disagree, select a different option or type your own and hit Apply.</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Click the 'Current:' text on any conflict card to scroll the working document directly to that line and highlight it.</w:t>
            </w:r>
          </w:p>
        </w:tc>
      </w:tr>
    </w:tbl>
    <w:p>
      <w:pPr>
        <w:pStyle w:val="Heading1"/>
      </w:pPr>
      <w:r>
        <w:t>Getting Started</w:t>
      </w:r>
    </w:p>
    <w:p>
      <w:pPr>
        <w:spacing w:after="160"/>
        <w:jc w:val="left"/>
      </w:pPr>
      <w:r>
        <w:rPr>
          <w:sz w:val="21"/>
        </w:rPr>
        <w:t>WaxFrame runs entirely in your browser - no install, no server, no account required. Desktop and laptop computers only. Mobile phones are not currently supported.</w:t>
      </w:r>
    </w:p>
    <w:p>
      <w:pPr>
        <w:ind w:left="0" w:firstLine="0"/>
      </w:pPr>
      <w:r>
        <w:rPr>
          <w:b/>
        </w:rPr>
        <w:t xml:space="preserve">• </w:t>
      </w:r>
      <w:r>
        <w:t>Hosted version (easiest): weirdave.github.io/WaxFrame-Professional</w:t>
      </w:r>
    </w:p>
    <w:p>
      <w:pPr>
        <w:ind w:left="0" w:firstLine="0"/>
      </w:pPr>
      <w:r>
        <w:rPr>
          <w:b/>
        </w:rPr>
        <w:t xml:space="preserve">• </w:t>
      </w:r>
      <w:r>
        <w:t>Run locally: Download the ZIP from GitHub, unzip it, open index.html in your browser. See WaxFrame-Getting-Started.pdf in the ZIP for step-by-step instructions.</w:t>
      </w:r>
    </w:p>
    <w:p>
      <w:pPr>
        <w:pStyle w:val="Heading1"/>
      </w:pPr>
      <w:r>
        <w:t>API Keys</w:t>
      </w:r>
    </w:p>
    <w:p>
      <w:pPr>
        <w:spacing w:after="160"/>
        <w:jc w:val="left"/>
      </w:pPr>
      <w:r>
        <w:rPr>
          <w:sz w:val="21"/>
        </w:rPr>
        <w:t>Each AI in Pro mode needs its own key from that provider. Keys are stored in your browser's localStorage and never leave your machine.</w:t>
      </w:r>
    </w:p>
    <w:tbl>
      <w:tblPr>
        <w:tblW w:type="auto" w:w="0"/>
        <w:jc w:val="center"/>
        <w:tblLayout w:type="fixed"/>
        <w:tblLook w:firstColumn="1" w:firstRow="1" w:lastColumn="0" w:lastRow="0" w:noHBand="0" w:noVBand="1" w:val="04A0"/>
      </w:tblPr>
      <w:tblGrid>
        <w:gridCol w:w="1800"/>
        <w:gridCol w:w="3888"/>
        <w:gridCol w:w="4104"/>
      </w:tblGrid>
      <w:tr>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AI</w:t>
            </w:r>
          </w:p>
        </w:tc>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Sign up at</w:t>
            </w:r>
          </w:p>
        </w:tc>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Notes</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Gemini</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aistudio.google.com/apikey</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Free tier - no credit card needed to start</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ChatGPT</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platform.openai.com/api-keys</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Pay as you go, no monthly minimum</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Claude</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console.anthropic.com/settings/keys</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Pay as you go, no monthly minimum</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DeepSeek</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platform.deepseek.com/api_keys</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Very low cost per token</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Grok</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console.x.ai</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xAI account required</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Perplexity</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perplexity.ai/settings/api</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Enable auto-billing at signup - see User Manual</w:t>
            </w:r>
          </w:p>
        </w:tc>
      </w:tr>
    </w:tbl>
    <w:p>
      <w:r>
        <w:t>For step-by-step instructions and billing links, open the API Key Guide inside the app.</w:t>
      </w:r>
    </w:p>
    <w:p>
      <w:pPr>
        <w:pStyle w:val="Heading1"/>
      </w:pPr>
      <w:r>
        <w:t>What Are Tokens?</w:t>
      </w:r>
    </w:p>
    <w:p>
      <w:pPr>
        <w:spacing w:after="160"/>
        <w:jc w:val="left"/>
      </w:pPr>
      <w:r>
        <w:rPr>
          <w:sz w:val="21"/>
        </w:rPr>
        <w:t>If you are using Pro mode, tokens matter - especially for your Builder. Every round, your Builder reads the entire document plus all Worker Bee suggestions and rewrites the full document. On a 2,000-word document with 5 Worker Bees that is roughly 8,000-12,000 tokens per Builder call.</w:t>
      </w:r>
    </w:p>
    <w:p>
      <w:pPr>
        <w:spacing w:after="160"/>
        <w:jc w:val="left"/>
      </w:pPr>
      <w:r>
        <w:rPr>
          <w:sz w:val="21"/>
        </w:rPr>
        <w:t>Gemini's free tier is genuinely generous and a great way to get started at zero cost. For paid options, DeepSeek is the most cost-effective Builder by a wide margin.</w:t>
      </w:r>
    </w:p>
    <w:p>
      <w:r>
        <w:t>Open the Token Guide inside the app for a full cost breakdown by provider.</w:t>
      </w:r>
    </w:p>
    <w:p>
      <w:pPr>
        <w:pStyle w:val="Heading1"/>
      </w:pPr>
      <w:r>
        <w:t>Privacy</w:t>
      </w:r>
    </w:p>
    <w:p>
      <w:pPr>
        <w:ind w:left="0" w:firstLine="0"/>
      </w:pPr>
      <w:r>
        <w:rPr>
          <w:b/>
        </w:rPr>
        <w:t xml:space="preserve">• </w:t>
      </w:r>
      <w:r>
        <w:t>No server. No backend. No tracking. No analytics.</w:t>
      </w:r>
    </w:p>
    <w:p>
      <w:pPr>
        <w:ind w:left="0" w:firstLine="0"/>
      </w:pPr>
      <w:r>
        <w:rPr>
          <w:b/>
        </w:rPr>
        <w:t xml:space="preserve">• </w:t>
      </w:r>
      <w:r>
        <w:t>Your documents stay on your machine. Nothing is ever sent anywhere except directly to the AI providers you choose.</w:t>
      </w:r>
    </w:p>
    <w:p>
      <w:pPr>
        <w:ind w:left="0" w:firstLine="0"/>
      </w:pPr>
      <w:r>
        <w:rPr>
          <w:b/>
        </w:rPr>
        <w:t xml:space="preserve">• </w:t>
      </w:r>
      <w:r>
        <w:t>Your API keys stay in your browser. Stored in localStorage, they go directly to each provider - WaxFrame never sees them.</w:t>
      </w:r>
    </w:p>
    <w:p>
      <w:pPr>
        <w:ind w:left="0" w:firstLine="0"/>
      </w:pPr>
      <w:r>
        <w:rPr>
          <w:b/>
        </w:rPr>
        <w:t xml:space="preserve">• </w:t>
      </w:r>
      <w:r>
        <w:t>Fully open source. Read every line at github.com/WeirDave/WaxFrame-Professional</w:t>
      </w:r>
    </w:p>
    <w:p>
      <w:r>
        <w:rPr>
          <w:i/>
        </w:rPr>
        <w:t>WaxFrame is open source under the AGPL-3.0 license.</w:t>
      </w:r>
    </w:p>
    <w:p>
      <w:pPr>
        <w:pStyle w:val="Meta"/>
      </w:pPr>
      <w:r>
        <w:t>Built by WeirDave (R David Paine III) - github.com/WeirDave - With a lot of help from the hive.</w:t>
      </w:r>
    </w:p>
    <w:sectPr w:rsidR="00FC693F" w:rsidRPr="0006063C" w:rsidSect="00034616">
      <w:headerReference w:type="default" r:id="rId9"/>
      <w:footerReference w:type="default" r:id="rId10"/>
      <w:pgSz w:w="12240" w:h="15840"/>
      <w:pgMar w:top="864" w:right="1152" w:bottom="864"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WaxFrame Professional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Waxframe_logo_v19(1).png"/>
                  <pic:cNvPicPr/>
                </pic:nvPicPr>
                <pic:blipFill>
                  <a:blip r:embed="rId1"/>
                  <a:stretch>
                    <a:fillRect/>
                  </a:stretch>
                </pic:blipFill>
                <pic:spPr>
                  <a:xfrm>
                    <a:off x="0" y="0"/>
                    <a:ext cx="201168" cy="201168"/>
                  </a:xfrm>
                  <a:prstGeom prst="rect"/>
                </pic:spPr>
              </pic:pic>
            </a:graphicData>
          </a:graphic>
        </wp:inline>
      </w:drawing>
    </w:r>
    <w:r>
      <w:rPr>
        <w:rFonts w:ascii="Aptos" w:hAnsi="Aptos"/>
        <w:b/>
        <w:color w:val="E1A22A"/>
        <w:sz w:val="20"/>
      </w:rPr>
      <w:t xml:space="preserve">  README</w:t>
    </w:r>
  </w:p>
  <w:p>
    <w:pPr>
      <w:pBdr>
        <w:bottom w:val="single" w:sz="8" w:space="1" w:color="D0D0D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E1A22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Subtitle">
    <w:name w:val="Brand Subtitle"/>
    <w:pPr>
      <w:spacing w:after="120"/>
    </w:pPr>
    <w:rPr>
      <w:rFonts w:ascii="Aptos" w:hAnsi="Aptos"/>
      <w:i/>
      <w:color w:val="E1A22A"/>
      <w:sz w:val="26"/>
    </w:rPr>
  </w:style>
  <w:style w:type="paragraph" w:customStyle="1" w:styleId="Meta">
    <w:name w:val="Meta"/>
    <w:pPr>
      <w:spacing w:after="120"/>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