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D4B" w:rsidRPr="003B4EFF" w:rsidRDefault="00C34D4B" w:rsidP="00C34D4B">
      <w:pPr>
        <w:jc w:val="center"/>
        <w:rPr>
          <w:color w:val="000000"/>
          <w:sz w:val="27"/>
          <w:szCs w:val="27"/>
          <w:lang w:val="uk-UA"/>
        </w:rPr>
      </w:pPr>
      <w:r w:rsidRPr="003B4EFF">
        <w:rPr>
          <w:b/>
          <w:bCs/>
          <w:color w:val="000000"/>
          <w:szCs w:val="24"/>
          <w:lang w:val="uk-UA"/>
        </w:rPr>
        <w:t>Контрольні питання</w:t>
      </w:r>
    </w:p>
    <w:p w:rsidR="00C34D4B" w:rsidRDefault="00C34D4B" w:rsidP="00C34D4B">
      <w:bookmarkStart w:id="0" w:name="_GoBack"/>
      <w:bookmarkEnd w:id="0"/>
    </w:p>
    <w:p w:rsidR="00C34D4B" w:rsidRDefault="00C34D4B" w:rsidP="00C34D4B">
      <w:pPr>
        <w:pStyle w:val="a3"/>
        <w:numPr>
          <w:ilvl w:val="0"/>
          <w:numId w:val="1"/>
        </w:numPr>
        <w:rPr>
          <w:sz w:val="22"/>
          <w:szCs w:val="22"/>
        </w:rPr>
      </w:pPr>
      <w:r>
        <w:t xml:space="preserve">Массивы могут иметь любое число измерений. Однако на практике чаще всего используются </w:t>
      </w:r>
      <w:r>
        <w:rPr>
          <w:b/>
          <w:bCs/>
          <w:i/>
          <w:iCs/>
        </w:rPr>
        <w:t>одномерные</w:t>
      </w:r>
      <w:r>
        <w:t xml:space="preserve"> и </w:t>
      </w:r>
      <w:r>
        <w:rPr>
          <w:b/>
          <w:bCs/>
          <w:i/>
          <w:iCs/>
        </w:rPr>
        <w:t>двумерные</w:t>
      </w:r>
      <w:r>
        <w:t xml:space="preserve"> массивы. Хорошим примером двумерного массива служит шахматная доска или матрица чисел. Двумерные массивы также можно инициализировать (для большей </w:t>
      </w:r>
      <w:proofErr w:type="gramStart"/>
      <w:r>
        <w:t>наглядности  удобно</w:t>
      </w:r>
      <w:proofErr w:type="gramEnd"/>
      <w:r>
        <w:t xml:space="preserve"> сгруппировать данные построчно, заключив их в фигурные скобки). Для обхода двумерных массивов используются </w:t>
      </w:r>
      <w:r>
        <w:rPr>
          <w:b/>
          <w:bCs/>
          <w:i/>
          <w:iCs/>
        </w:rPr>
        <w:t>вложенные</w:t>
      </w:r>
      <w:r>
        <w:t xml:space="preserve"> циклы </w:t>
      </w:r>
      <w:r>
        <w:rPr>
          <w:b/>
          <w:bCs/>
          <w:lang w:val="en-US"/>
        </w:rPr>
        <w:t>for</w:t>
      </w:r>
      <w:r>
        <w:t xml:space="preserve">. </w:t>
      </w:r>
      <w:r>
        <w:br/>
        <w:t>Т. к. в ОЗУ компьютера данные двумерных массивов расположены последовательно по строкам, то можно применить последовательный обход его элементов с помощью арифметики указателей.</w:t>
      </w:r>
    </w:p>
    <w:p w:rsidR="00C34D4B" w:rsidRDefault="00C34D4B" w:rsidP="00C34D4B">
      <w:pPr>
        <w:pStyle w:val="a3"/>
        <w:numPr>
          <w:ilvl w:val="0"/>
          <w:numId w:val="1"/>
        </w:numPr>
        <w:rPr>
          <w:sz w:val="22"/>
          <w:szCs w:val="22"/>
        </w:rPr>
      </w:pPr>
      <w:r>
        <w:t>35</w:t>
      </w:r>
    </w:p>
    <w:p w:rsidR="00C34D4B" w:rsidRDefault="00C34D4B" w:rsidP="00C34D4B">
      <w:pPr>
        <w:numPr>
          <w:ilvl w:val="0"/>
          <w:numId w:val="1"/>
        </w:numPr>
        <w:rPr>
          <w:b/>
          <w:bCs/>
          <w:u w:val="single"/>
        </w:rPr>
      </w:pPr>
      <w:r>
        <w:t xml:space="preserve">Массивы при объявлении можно </w:t>
      </w:r>
      <w:r>
        <w:rPr>
          <w:b/>
          <w:bCs/>
          <w:i/>
          <w:iCs/>
        </w:rPr>
        <w:t>инициализировать</w:t>
      </w:r>
      <w:r>
        <w:t xml:space="preserve">, поставив после имени знак </w:t>
      </w:r>
      <w:r>
        <w:rPr>
          <w:b/>
          <w:bCs/>
        </w:rPr>
        <w:t>=</w:t>
      </w:r>
      <w:r>
        <w:t xml:space="preserve"> и затем в </w:t>
      </w:r>
      <w:r>
        <w:rPr>
          <w:b/>
          <w:bCs/>
          <w:i/>
          <w:iCs/>
        </w:rPr>
        <w:t>фигурных</w:t>
      </w:r>
      <w:r>
        <w:t xml:space="preserve"> скобках записать список значений, разделенных </w:t>
      </w:r>
      <w:r>
        <w:rPr>
          <w:b/>
          <w:bCs/>
          <w:i/>
          <w:iCs/>
        </w:rPr>
        <w:t>запятыми</w:t>
      </w:r>
      <w:r>
        <w:t xml:space="preserve">. 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  <w:lang w:val="en-US"/>
        </w:rPr>
        <w:t>double</w:t>
      </w:r>
      <w:proofErr w:type="gramEnd"/>
      <w:r w:rsidRPr="00C34D4B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dArray</w:t>
      </w:r>
      <w:proofErr w:type="spellEnd"/>
      <w:r>
        <w:rPr>
          <w:b/>
          <w:bCs/>
        </w:rPr>
        <w:t>[5]={1.5, -0.6, 2.5</w:t>
      </w:r>
      <w:r>
        <w:rPr>
          <w:b/>
          <w:bCs/>
          <w:lang w:val="en-US"/>
        </w:rPr>
        <w:t>e</w:t>
      </w:r>
      <w:r>
        <w:rPr>
          <w:b/>
          <w:bCs/>
        </w:rPr>
        <w:t>-3, 3., 1};</w:t>
      </w:r>
      <w:r>
        <w:rPr>
          <w:b/>
          <w:bCs/>
        </w:rPr>
        <w:br/>
      </w:r>
      <w:r>
        <w:t xml:space="preserve"> При инициализации можно опустить размер массива – будет создан массив, достаточный для хранения всех инициализирующих значений.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double</w:t>
      </w:r>
      <w:r w:rsidRPr="00C34D4B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dArray</w:t>
      </w:r>
      <w:proofErr w:type="spellEnd"/>
      <w:r>
        <w:rPr>
          <w:b/>
          <w:bCs/>
        </w:rPr>
        <w:t>[]={1.5, -0.6, 2.5</w:t>
      </w:r>
      <w:r>
        <w:rPr>
          <w:b/>
          <w:bCs/>
          <w:lang w:val="en-US"/>
        </w:rPr>
        <w:t>e</w:t>
      </w:r>
      <w:r>
        <w:rPr>
          <w:b/>
          <w:bCs/>
        </w:rPr>
        <w:t>-3, 3., 1};</w:t>
      </w:r>
      <w:r>
        <w:t xml:space="preserve"> </w:t>
      </w:r>
      <w:r>
        <w:br/>
        <w:t xml:space="preserve">Размер такого массива можно вычислить, используя </w:t>
      </w:r>
      <w:proofErr w:type="spellStart"/>
      <w:r>
        <w:rPr>
          <w:b/>
          <w:bCs/>
          <w:lang w:val="en-US"/>
        </w:rPr>
        <w:t>sizeof</w:t>
      </w:r>
      <w:proofErr w:type="spellEnd"/>
      <w:r>
        <w:t xml:space="preserve"> :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  <w:lang w:val="en-US"/>
        </w:rPr>
        <w:t>const</w:t>
      </w:r>
      <w:proofErr w:type="spellEnd"/>
      <w:r w:rsidRPr="00C34D4B">
        <w:rPr>
          <w:b/>
          <w:bCs/>
        </w:rPr>
        <w:t xml:space="preserve"> </w:t>
      </w:r>
      <w:r>
        <w:rPr>
          <w:b/>
          <w:bCs/>
          <w:lang w:val="en-US"/>
        </w:rPr>
        <w:t>unsigned</w:t>
      </w:r>
      <w:r w:rsidRPr="00C34D4B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int</w:t>
      </w:r>
      <w:proofErr w:type="spellEnd"/>
      <w:r w:rsidRPr="00C34D4B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dArraySize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  <w:lang w:val="en-US"/>
        </w:rPr>
        <w:t>sizeof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  <w:lang w:val="en-US"/>
        </w:rPr>
        <w:t>dArray</w:t>
      </w:r>
      <w:proofErr w:type="spellEnd"/>
      <w:r>
        <w:rPr>
          <w:b/>
          <w:bCs/>
        </w:rPr>
        <w:t>)/</w:t>
      </w:r>
      <w:proofErr w:type="spellStart"/>
      <w:r>
        <w:rPr>
          <w:b/>
          <w:bCs/>
          <w:lang w:val="en-US"/>
        </w:rPr>
        <w:t>sizeof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  <w:lang w:val="en-US"/>
        </w:rPr>
        <w:t>dArray</w:t>
      </w:r>
      <w:proofErr w:type="spellEnd"/>
      <w:r>
        <w:rPr>
          <w:b/>
          <w:bCs/>
        </w:rPr>
        <w:t>[0]);</w:t>
      </w:r>
    </w:p>
    <w:p w:rsidR="00C34D4B" w:rsidRDefault="00C34D4B" w:rsidP="00C34D4B">
      <w:pPr>
        <w:jc w:val="center"/>
        <w:rPr>
          <w:b/>
          <w:bCs/>
          <w:u w:val="single"/>
        </w:rPr>
      </w:pPr>
      <w:r>
        <w:rPr>
          <w:b/>
          <w:bCs/>
          <w:color w:val="993300"/>
          <w:u w:val="single"/>
        </w:rPr>
        <w:t>Нельзя инициализировать больше элементов, чем объявлено в массиве</w:t>
      </w:r>
      <w:r>
        <w:rPr>
          <w:b/>
          <w:bCs/>
          <w:color w:val="993300"/>
        </w:rPr>
        <w:t xml:space="preserve">. </w:t>
      </w:r>
      <w:r>
        <w:rPr>
          <w:b/>
          <w:bCs/>
          <w:color w:val="993300"/>
        </w:rPr>
        <w:br/>
        <w:t xml:space="preserve">    </w:t>
      </w:r>
      <w:r>
        <w:t>Меньше – можно, неинициализированные элементы будут иметь неопределенные значения.</w:t>
      </w:r>
    </w:p>
    <w:p w:rsidR="00C34D4B" w:rsidRDefault="00C34D4B" w:rsidP="00C34D4B">
      <w:pPr>
        <w:pStyle w:val="a3"/>
        <w:numPr>
          <w:ilvl w:val="0"/>
          <w:numId w:val="1"/>
        </w:numPr>
        <w:rPr>
          <w:sz w:val="22"/>
          <w:szCs w:val="22"/>
        </w:rPr>
      </w:pPr>
      <w:r>
        <w:t xml:space="preserve">Для хранения данных массивов всегда выделяется </w:t>
      </w:r>
      <w:r>
        <w:rPr>
          <w:i/>
          <w:iCs/>
          <w:u w:val="single"/>
        </w:rPr>
        <w:t>непрерывная</w:t>
      </w:r>
      <w:r>
        <w:t xml:space="preserve"> область оперативной памяти. Поэтому обход массива можно выполнить, применив </w:t>
      </w:r>
      <w:r>
        <w:rPr>
          <w:i/>
          <w:iCs/>
          <w:u w:val="single"/>
        </w:rPr>
        <w:t>арифметику указателей</w:t>
      </w:r>
      <w:r>
        <w:t xml:space="preserve"> (</w:t>
      </w:r>
      <w:r>
        <w:rPr>
          <w:i/>
          <w:iCs/>
          <w:u w:val="single"/>
        </w:rPr>
        <w:t xml:space="preserve">адресную </w:t>
      </w:r>
      <w:proofErr w:type="gramStart"/>
      <w:r>
        <w:rPr>
          <w:i/>
          <w:iCs/>
          <w:u w:val="single"/>
        </w:rPr>
        <w:t>арифметику</w:t>
      </w:r>
      <w:r>
        <w:t>)  вместо</w:t>
      </w:r>
      <w:proofErr w:type="gramEnd"/>
      <w:r>
        <w:t xml:space="preserve"> индексов. Адресная арифметика позволяет выполнять инкрементирование (</w:t>
      </w:r>
      <w:r>
        <w:rPr>
          <w:b/>
          <w:bCs/>
        </w:rPr>
        <w:t>++</w:t>
      </w:r>
      <w:r>
        <w:t>), декрементирование (</w:t>
      </w:r>
      <w:r>
        <w:rPr>
          <w:b/>
          <w:bCs/>
        </w:rPr>
        <w:t>- -</w:t>
      </w:r>
      <w:r>
        <w:t xml:space="preserve">), сравнение </w:t>
      </w:r>
      <w:r>
        <w:rPr>
          <w:b/>
          <w:bCs/>
        </w:rPr>
        <w:t>(= =</w:t>
      </w:r>
      <w:proofErr w:type="gramStart"/>
      <w:r>
        <w:rPr>
          <w:b/>
          <w:bCs/>
        </w:rPr>
        <w:t>, &gt;</w:t>
      </w:r>
      <w:proofErr w:type="gramEnd"/>
      <w:r>
        <w:rPr>
          <w:b/>
          <w:bCs/>
        </w:rPr>
        <w:t xml:space="preserve"> , &lt; , &gt;=, &lt;=, !=</w:t>
      </w:r>
      <w:r>
        <w:t>)  и присваивание (</w:t>
      </w:r>
      <w:r>
        <w:rPr>
          <w:b/>
          <w:bCs/>
        </w:rPr>
        <w:t>=</w:t>
      </w:r>
      <w:r>
        <w:t xml:space="preserve">) указателей. Причем операторы ++ и </w:t>
      </w:r>
      <w:r>
        <w:rPr>
          <w:b/>
          <w:bCs/>
        </w:rPr>
        <w:t>- -</w:t>
      </w:r>
      <w:r>
        <w:t xml:space="preserve"> изменяют значение указателя не на арифметическую единицу, а на адресную единицу (</w:t>
      </w:r>
      <w:r>
        <w:rPr>
          <w:b/>
          <w:bCs/>
          <w:lang w:val="en-US"/>
        </w:rPr>
        <w:t>char</w:t>
      </w:r>
      <w:r>
        <w:t xml:space="preserve"> – 1 б.; </w:t>
      </w:r>
      <w:proofErr w:type="spellStart"/>
      <w:r>
        <w:rPr>
          <w:b/>
          <w:bCs/>
          <w:lang w:val="en-US"/>
        </w:rPr>
        <w:t>int</w:t>
      </w:r>
      <w:proofErr w:type="spellEnd"/>
      <w:r>
        <w:t xml:space="preserve"> – 2 б.; </w:t>
      </w:r>
      <w:r>
        <w:rPr>
          <w:b/>
          <w:bCs/>
          <w:lang w:val="en-US"/>
        </w:rPr>
        <w:t>long</w:t>
      </w:r>
      <w:r>
        <w:t xml:space="preserve"> – 4б.; </w:t>
      </w:r>
      <w:r>
        <w:br/>
      </w:r>
      <w:r>
        <w:rPr>
          <w:lang w:val="en-US"/>
        </w:rPr>
        <w:t>CAT</w:t>
      </w:r>
      <w:r>
        <w:t xml:space="preserve"> – </w:t>
      </w:r>
      <w:proofErr w:type="spellStart"/>
      <w:r>
        <w:rPr>
          <w:b/>
          <w:bCs/>
          <w:lang w:val="en-US"/>
        </w:rPr>
        <w:t>sizeof</w:t>
      </w:r>
      <w:proofErr w:type="spellEnd"/>
      <w:r>
        <w:t>(</w:t>
      </w:r>
      <w:r>
        <w:rPr>
          <w:lang w:val="en-US"/>
        </w:rPr>
        <w:t>CAT</w:t>
      </w:r>
      <w:r>
        <w:t>) б.). Арифметика указателей часто применяется в системном программировании для повышения эффективности программы.</w:t>
      </w:r>
    </w:p>
    <w:p w:rsidR="00C34D4B" w:rsidRDefault="00C34D4B" w:rsidP="00C34D4B">
      <w:pPr>
        <w:pStyle w:val="a3"/>
        <w:numPr>
          <w:ilvl w:val="0"/>
          <w:numId w:val="1"/>
        </w:numPr>
        <w:rPr>
          <w:sz w:val="22"/>
          <w:szCs w:val="22"/>
        </w:rPr>
      </w:pPr>
      <w:r>
        <w:t xml:space="preserve">Удобно написать функции для выполнения этих </w:t>
      </w:r>
      <w:proofErr w:type="gramStart"/>
      <w:r>
        <w:t>алгоритмов,  передавая</w:t>
      </w:r>
      <w:proofErr w:type="gramEnd"/>
      <w:r>
        <w:t xml:space="preserve"> в них параметром массив и его размер. Нужно помнить, что </w:t>
      </w:r>
      <w:r>
        <w:rPr>
          <w:b/>
          <w:bCs/>
          <w:i/>
          <w:iCs/>
        </w:rPr>
        <w:t>массивы</w:t>
      </w:r>
      <w:r>
        <w:t xml:space="preserve"> передаются в функции всегда </w:t>
      </w:r>
      <w:r>
        <w:rPr>
          <w:b/>
          <w:bCs/>
          <w:i/>
          <w:iCs/>
        </w:rPr>
        <w:t>по ссылке</w:t>
      </w:r>
      <w:r>
        <w:t xml:space="preserve"> и функция работает с оригиналом массива, а не его копией. В библиотеке функций языка </w:t>
      </w:r>
      <w:r>
        <w:rPr>
          <w:b/>
        </w:rPr>
        <w:t>С</w:t>
      </w:r>
      <w:r>
        <w:t xml:space="preserve"> есть функции с именами </w:t>
      </w:r>
      <w:proofErr w:type="spellStart"/>
      <w:proofErr w:type="gramStart"/>
      <w:r>
        <w:rPr>
          <w:b/>
          <w:lang w:val="en-US"/>
        </w:rPr>
        <w:t>qsort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proofErr w:type="spellStart"/>
      <w:r>
        <w:rPr>
          <w:b/>
          <w:lang w:val="en-US"/>
        </w:rPr>
        <w:t>lsearch</w:t>
      </w:r>
      <w:proofErr w:type="spellEnd"/>
      <w:r>
        <w:rPr>
          <w:b/>
        </w:rPr>
        <w:t>()</w:t>
      </w:r>
      <w:r>
        <w:t xml:space="preserve"> и </w:t>
      </w:r>
      <w:proofErr w:type="spellStart"/>
      <w:r>
        <w:rPr>
          <w:b/>
          <w:lang w:val="en-US"/>
        </w:rPr>
        <w:t>bsearch</w:t>
      </w:r>
      <w:proofErr w:type="spellEnd"/>
      <w:r>
        <w:rPr>
          <w:b/>
        </w:rPr>
        <w:t>()</w:t>
      </w:r>
      <w:r>
        <w:t xml:space="preserve">  для выполнения быстрой сортировки, линейного и двоичного поиска в массивах с данными встроенных типов. Стандартная библиотека шаблонов контейнеров </w:t>
      </w:r>
      <w:r>
        <w:rPr>
          <w:b/>
        </w:rPr>
        <w:t>С+</w:t>
      </w:r>
      <w:proofErr w:type="gramStart"/>
      <w:r>
        <w:rPr>
          <w:b/>
        </w:rPr>
        <w:t>+</w:t>
      </w:r>
      <w:r>
        <w:t xml:space="preserve">  (</w:t>
      </w:r>
      <w:proofErr w:type="gramEnd"/>
      <w:r>
        <w:rPr>
          <w:b/>
          <w:lang w:val="en-US"/>
        </w:rPr>
        <w:t>STL</w:t>
      </w:r>
      <w:r>
        <w:t>) также имеет в своем составе средства для выполнения сортировки и поиска как данных встроенных типов, так и объектов классов.</w:t>
      </w:r>
    </w:p>
    <w:p w:rsidR="00C34D4B" w:rsidRDefault="00C34D4B" w:rsidP="00C34D4B">
      <w:pPr>
        <w:pStyle w:val="a3"/>
        <w:numPr>
          <w:ilvl w:val="0"/>
          <w:numId w:val="1"/>
        </w:numPr>
        <w:rPr>
          <w:sz w:val="22"/>
          <w:szCs w:val="22"/>
        </w:rPr>
      </w:pPr>
      <w:r>
        <w:t xml:space="preserve">В массиве можно хранить объекты как </w:t>
      </w:r>
      <w:r>
        <w:rPr>
          <w:b/>
          <w:bCs/>
          <w:i/>
          <w:iCs/>
        </w:rPr>
        <w:t>встроенных</w:t>
      </w:r>
      <w:r>
        <w:t xml:space="preserve"> типов данных, так и </w:t>
      </w:r>
      <w:r>
        <w:rPr>
          <w:b/>
          <w:bCs/>
          <w:i/>
          <w:iCs/>
        </w:rPr>
        <w:t>пользовательских</w:t>
      </w:r>
      <w:r>
        <w:t xml:space="preserve">, создаваемых на основании классов. </w:t>
      </w:r>
      <w:r>
        <w:rPr>
          <w:i/>
          <w:iCs/>
          <w:u w:val="single"/>
        </w:rPr>
        <w:t>Класс должен иметь конструктор по умолчанию без аргументов</w:t>
      </w:r>
      <w:r>
        <w:t xml:space="preserve">, и объекты создаются уже при объявлении массива. Доступ к членам-данным массива объектов представляет собой двухступенчатый процесс: вы идентифицируете элемент массива, пользуясь </w:t>
      </w:r>
      <w:r>
        <w:rPr>
          <w:b/>
          <w:bCs/>
          <w:i/>
          <w:iCs/>
        </w:rPr>
        <w:t>оператором индексации</w:t>
      </w:r>
      <w:r>
        <w:t xml:space="preserve"> ( </w:t>
      </w:r>
      <w:r>
        <w:rPr>
          <w:b/>
          <w:bCs/>
        </w:rPr>
        <w:t>[ ]</w:t>
      </w:r>
      <w:r>
        <w:t xml:space="preserve"> ), а затем добавляете </w:t>
      </w:r>
      <w:r>
        <w:rPr>
          <w:b/>
          <w:bCs/>
          <w:i/>
          <w:iCs/>
        </w:rPr>
        <w:t>оператор доступа</w:t>
      </w:r>
      <w:r>
        <w:t xml:space="preserve"> к члену класса или вызову функции класса (операторы (</w:t>
      </w:r>
      <w:r>
        <w:rPr>
          <w:b/>
          <w:bCs/>
        </w:rPr>
        <w:t>.</w:t>
      </w:r>
      <w:r>
        <w:t>)  или (</w:t>
      </w:r>
      <w:r>
        <w:rPr>
          <w:b/>
          <w:bCs/>
          <w:noProof/>
        </w:rPr>
        <w:sym w:font="Wingdings" w:char="F0E0"/>
      </w:r>
      <w:r>
        <w:rPr>
          <w:noProof/>
        </w:rPr>
        <w:t xml:space="preserve"> </w:t>
      </w:r>
      <w:r>
        <w:t>) ).</w:t>
      </w:r>
    </w:p>
    <w:p w:rsidR="00C34D4B" w:rsidRDefault="00C34D4B" w:rsidP="00C34D4B">
      <w:pPr>
        <w:pStyle w:val="a3"/>
        <w:numPr>
          <w:ilvl w:val="0"/>
          <w:numId w:val="1"/>
        </w:numPr>
        <w:rPr>
          <w:sz w:val="22"/>
          <w:szCs w:val="22"/>
        </w:rPr>
      </w:pPr>
      <w:r>
        <w:t xml:space="preserve">Массивы размещают свои элементы в </w:t>
      </w:r>
      <w:r>
        <w:rPr>
          <w:b/>
          <w:bCs/>
          <w:i/>
          <w:iCs/>
        </w:rPr>
        <w:t>стековой памяти</w:t>
      </w:r>
      <w:r>
        <w:t xml:space="preserve">. Область памяти стека довольно ограничена, тогда как </w:t>
      </w:r>
      <w:r>
        <w:rPr>
          <w:b/>
          <w:bCs/>
          <w:i/>
          <w:iCs/>
        </w:rPr>
        <w:t>свободной</w:t>
      </w:r>
      <w:r>
        <w:t xml:space="preserve"> памяти намного больше. Существует возможность </w:t>
      </w:r>
      <w:proofErr w:type="gramStart"/>
      <w:r>
        <w:t xml:space="preserve">создания  </w:t>
      </w:r>
      <w:r>
        <w:rPr>
          <w:b/>
          <w:bCs/>
          <w:i/>
          <w:iCs/>
        </w:rPr>
        <w:t>массива</w:t>
      </w:r>
      <w:proofErr w:type="gramEnd"/>
      <w:r>
        <w:rPr>
          <w:b/>
          <w:bCs/>
          <w:i/>
          <w:iCs/>
        </w:rPr>
        <w:t xml:space="preserve"> указателей </w:t>
      </w:r>
      <w:r>
        <w:t xml:space="preserve">в стеке, размещения объектов в свободной памяти и сохранения в массиве указателей адресов этих объектов.  </w:t>
      </w:r>
      <w:r>
        <w:lastRenderedPageBreak/>
        <w:t>Массивы указателей снижают количество стековой памяти программы.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Cat</w:t>
      </w:r>
      <w:r>
        <w:rPr>
          <w:b/>
          <w:bCs/>
        </w:rPr>
        <w:t xml:space="preserve"> *</w:t>
      </w:r>
      <w:r>
        <w:rPr>
          <w:b/>
          <w:bCs/>
          <w:lang w:val="en-US"/>
        </w:rPr>
        <w:t>Family</w:t>
      </w:r>
      <w:r>
        <w:rPr>
          <w:b/>
          <w:bCs/>
        </w:rPr>
        <w:t xml:space="preserve">[500]; // массив указателей на объекты типа </w:t>
      </w:r>
      <w:r>
        <w:rPr>
          <w:b/>
          <w:bCs/>
          <w:lang w:val="en-US"/>
        </w:rPr>
        <w:t>Cat</w:t>
      </w:r>
      <w:r>
        <w:rPr>
          <w:b/>
          <w:bCs/>
        </w:rPr>
        <w:t xml:space="preserve">        </w:t>
      </w:r>
    </w:p>
    <w:p w:rsidR="00C34D4B" w:rsidRDefault="00C34D4B" w:rsidP="00C34D4B">
      <w:pPr>
        <w:numPr>
          <w:ilvl w:val="0"/>
          <w:numId w:val="1"/>
        </w:numPr>
      </w:pPr>
      <w:r>
        <w:t xml:space="preserve">Можно разместить и </w:t>
      </w:r>
      <w:r>
        <w:rPr>
          <w:b/>
          <w:bCs/>
          <w:i/>
          <w:iCs/>
        </w:rPr>
        <w:t>весь</w:t>
      </w:r>
      <w:r>
        <w:t xml:space="preserve"> </w:t>
      </w:r>
      <w:r>
        <w:rPr>
          <w:b/>
          <w:bCs/>
          <w:i/>
          <w:iCs/>
        </w:rPr>
        <w:t>массив</w:t>
      </w:r>
      <w:r>
        <w:t xml:space="preserve"> в свободной памяти, называемую также кучей (</w:t>
      </w:r>
      <w:r>
        <w:rPr>
          <w:b/>
          <w:bCs/>
          <w:lang w:val="en-US"/>
        </w:rPr>
        <w:t>heap</w:t>
      </w:r>
      <w:r>
        <w:t xml:space="preserve">), сохранив в </w:t>
      </w:r>
      <w:r>
        <w:rPr>
          <w:b/>
          <w:bCs/>
          <w:i/>
          <w:iCs/>
        </w:rPr>
        <w:t>стеке</w:t>
      </w:r>
      <w:r>
        <w:t xml:space="preserve"> только </w:t>
      </w:r>
      <w:r>
        <w:rPr>
          <w:b/>
          <w:bCs/>
          <w:i/>
          <w:iCs/>
        </w:rPr>
        <w:t>указатель</w:t>
      </w:r>
      <w:r>
        <w:t xml:space="preserve"> на область свободной памяти, применив оператор </w:t>
      </w:r>
      <w:r>
        <w:rPr>
          <w:b/>
          <w:bCs/>
          <w:lang w:val="en-US"/>
        </w:rPr>
        <w:t>new</w:t>
      </w:r>
      <w:r>
        <w:t xml:space="preserve"> совместно с оператором индексации.    </w:t>
      </w:r>
    </w:p>
    <w:p w:rsidR="008A632B" w:rsidRDefault="008A632B"/>
    <w:sectPr w:rsidR="008A6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D2FD0"/>
    <w:multiLevelType w:val="hybridMultilevel"/>
    <w:tmpl w:val="E696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4B"/>
    <w:rsid w:val="008A632B"/>
    <w:rsid w:val="00C3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13D2"/>
  <w15:chartTrackingRefBased/>
  <w15:docId w15:val="{2B0CEF45-AFE6-44C8-AE99-C675D263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D4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2020-12-12T11:39:00Z</dcterms:created>
  <dcterms:modified xsi:type="dcterms:W3CDTF">2020-12-12T11:41:00Z</dcterms:modified>
</cp:coreProperties>
</file>