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Microsoft YaHei" w:hAnsi="Microsoft YaHei" w:eastAsia="Microsoft YaHei" w:cs="Microsoft YaHei"/>
        </w:rPr>
        <w:t xml:space="preserve">Compass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智能竞品分析平台</w:t>
      </w:r>
    </w:p>
    <w:p>
      <w:pPr>
        <w:pStyle w:val="Subtitle"/>
      </w:pPr>
      <w:r>
        <w:rPr>
          <w:rFonts w:ascii="Microsoft YaHei" w:hAnsi="Microsoft YaHei" w:eastAsia="Microsoft YaHei" w:cs="Microsoft YaHei"/>
        </w:rPr>
        <w:t xml:space="preserve">基于多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Agent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协作的竞品分析自动化系统｜比赛提交技术文档</w:t>
      </w:r>
    </w:p>
    <w:p>
      <w:pPr>
        <w:pStyle w:val="Author"/>
      </w:pPr>
      <w:r>
        <w:rPr>
          <w:rFonts w:ascii="Microsoft YaHei" w:hAnsi="Microsoft YaHei" w:eastAsia="Microsoft YaHei" w:cs="Microsoft YaHei"/>
        </w:rPr>
        <w:t xml:space="preserve">谢子韬｜个人开发者（全栈）</w:t>
      </w:r>
    </w:p>
    <w:p>
      <w:pPr>
        <w:pStyle w:val="Date"/>
      </w:pPr>
      <w:r>
        <w:rPr>
          <w:rFonts w:ascii="Microsoft YaHei" w:hAnsi="Microsoft YaHei" w:eastAsia="Microsoft YaHei" w:cs="Microsoft YaHei"/>
        </w:rPr>
        <w:t xml:space="preserve">2026年6月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V1.0</w:t>
      </w:r>
    </w:p>
    <w:bookmarkStart w:id="23" w:name="一基础信息"/>
    <w:p>
      <w:pPr>
        <w:pStyle w:val="Heading1"/>
        <w:pageBreakBefore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一、基础信息</w:t>
      </w:r>
    </w:p>
    <w:bookmarkStart w:id="20" w:name="X26f203e47b95758492b38e4f716dc345b3c23b8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1.1 项目名称/课题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Compass · 智能竞品分析平台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— 基于多 Agent 协作的竞品分析自动化系统</w:t>
      </w:r>
    </w:p>
    <w:bookmarkEnd w:id="20"/>
    <w:bookmarkStart w:id="21" w:name="Xb9f0b3407f0b21f9b41527ee5ad52ce80f03198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1.2 团队名称与成员名单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6400"/>
        <w:gridCol w:w="3011"/>
      </w:tblGrid>
      <w:tr>
        <w:trPr>
          <w:tblHeader w:val="true"/>
          <w:cantSplit/>
        </w:trPr>
        <w:tc>
          <w:tcPr>
            <w:tcW w:type="dxa" w:w="6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角色</w:t>
            </w:r>
          </w:p>
        </w:tc>
        <w:tc>
          <w:tcPr>
            <w:tcW w:type="dxa" w:w="30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姓名</w:t>
            </w:r>
          </w:p>
        </w:tc>
      </w:tr>
      <w:tr>
        <w:trPr>
          <w:cantSplit/>
        </w:trPr>
        <w:tc>
          <w:tcPr>
            <w:tcW w:type="dxa" w:w="6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个人开发者（全栈）</w:t>
            </w:r>
          </w:p>
        </w:tc>
        <w:tc>
          <w:tcPr>
            <w:tcW w:type="dxa" w:w="30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谢子韬</w:t>
            </w:r>
          </w:p>
        </w:tc>
      </w:tr>
    </w:tbl>
    <w:bookmarkEnd w:id="21"/>
    <w:bookmarkStart w:id="22" w:name="X3e8d502dd68dfe5b7bebc983ebf389dcec75fd4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1.3 分工说明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本项目由个人独立完成，涵盖以下全部模块：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070"/>
        <w:gridCol w:w="7341"/>
      </w:tblGrid>
      <w:tr>
        <w:trPr>
          <w:tblHeader w:val="true"/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模块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工作内容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产品设计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需求分析、Agent 工作流设计、交互原型、Prompt 工程设计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后端开发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Spring Boot 服务、6 Agent 编排引擎、工作流 DAG、LLM 对接、数据持久化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前端开发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Vue 3 + Element Plus 分析控制台、Markdown 渲染、实时状态面板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模型/AI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Prompt 模板设计（6 套）、LLM 输出结构化校验、幻觉防护机制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数据层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PostgreSQL 数据库设计（7 张核心表）、MyBatis-Plus ORM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搜索集成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秘塔 Metaso 搜索 API 对接、多维度搜索策略设计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测试与质量</w:t>
            </w:r>
          </w:p>
        </w:tc>
        <w:tc>
          <w:tcPr>
            <w:tcW w:type="dxa" w:w="73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单元测试、集成测试、Agent 输出校验框架</w:t>
            </w:r>
          </w:p>
        </w:tc>
      </w:tr>
    </w:tbl>
    <w:bookmarkEnd w:id="22"/>
    <w:bookmarkEnd w:id="23"/>
    <w:bookmarkStart w:id="26" w:name="二功能说明"/>
    <w:p>
      <w:pPr>
        <w:pStyle w:val="Heading1"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二、功能说明</w:t>
      </w:r>
    </w:p>
    <w:bookmarkStart w:id="24" w:name="X0290bcd467cc4448e3a22eb5e2744a517c2d104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2.1 核心功能清单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752"/>
        <w:gridCol w:w="2635"/>
        <w:gridCol w:w="6023"/>
      </w:tblGrid>
      <w:tr>
        <w:trPr>
          <w:tblHeader w:val="true"/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功能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1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智能任务规划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用户输入产品名称和分析需求，PlannerAgent 自动识别行业领域、规划分析维度、生成搜索策略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2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多源信息采集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CollectorAgent 通过秘塔 Metaso API 执行多维度搜索（官网/定价/文档/评测/博客/GitHub），自动聚合结构化证据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3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结构化报告生成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WriterAgent 基于提取的 Claims 和分析结论，自动生成多章节 Markdown 报告，包含对比表格和数据引用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4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质量审查与自动修复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ReviewerAgent 对报告进行 100 分制评分，低于阈值自动定位问题、生成修复指令并触发迭代修复（最多 3 轮）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5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证据链全程追溯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建立 Report → Evidence → Claim 完整追溯链，每条数据结论均可追溯到原始来源 URL</w:t>
            </w:r>
          </w:p>
        </w:tc>
      </w:tr>
      <w:tr>
        <w:trPr>
          <w:cantSplit/>
        </w:trPr>
        <w:tc>
          <w:tcPr>
            <w:tcW w:type="dxa" w:w="75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6</w:t>
            </w:r>
          </w:p>
        </w:tc>
        <w:tc>
          <w:tcPr>
            <w:tcW w:type="dxa" w:w="26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修复闭环可视化</w:t>
            </w:r>
          </w:p>
        </w:tc>
        <w:tc>
          <w:tcPr>
            <w:tcW w:type="dxa" w:w="60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完整记录每轮修复的 before/after diff（分数变化、问题修复数、新增证据等），可视化展示修复历程</w:t>
            </w:r>
          </w:p>
        </w:tc>
      </w:tr>
    </w:tbl>
    <w:bookmarkEnd w:id="24"/>
    <w:bookmarkStart w:id="25" w:name="Xafaaefd3c022e07c8a3516fc3ee8ac1d932d9d0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2.2 端到端使用流程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用户访问平台</w:t>
      </w:r>
      <w:r>
        <w:rPr>
          <w:rFonts w:ascii="Microsoft YaHei" w:hAnsi="Microsoft YaHei" w:eastAsia="Microsoft YaHei" w:cs="Microsoft YaHei"/>
        </w:rPr>
        <w:t xml:space="preserve">：打开 Compass 平台首页，看到产品介绍和六步 Agent 工作流说明。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创建分析任务</w:t>
      </w:r>
      <w:r>
        <w:rPr>
          <w:rFonts w:ascii="Microsoft YaHei" w:hAnsi="Microsoft YaHei" w:eastAsia="Microsoft YaHei" w:cs="Microsoft YaHei"/>
        </w:rPr>
        <w:t xml:space="preserve">：在右侧表单输入待分析的竞品名称（如 “Cursor, GitHub Copilot, Windsurf”）、所属领域和分析目标，点击“开始分析”。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自动规划执行</w:t>
      </w:r>
      <w:r>
        <w:rPr>
          <w:rFonts w:ascii="Microsoft YaHei" w:hAnsi="Microsoft YaHei" w:eastAsia="Microsoft YaHei" w:cs="Microsoft YaHei"/>
        </w:rPr>
        <w:t xml:space="preserve">：系统后台启动 6 Agent 工作流——规划分析 → 信息采集 → 要素提取 → 深度分析 → 报告撰写 → 质量审查，左侧面板实时展示各 Agent 执行状态。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质量迭代修复</w:t>
      </w:r>
      <w:r>
        <w:rPr>
          <w:rFonts w:ascii="Microsoft YaHei" w:hAnsi="Microsoft YaHei" w:eastAsia="Microsoft YaHei" w:cs="Microsoft YaHei"/>
        </w:rPr>
        <w:t xml:space="preserve">：若 Reviewer 评分低于阈值，系统自动触发修复循环（定位问题 → 生成修复指令 → 重新执行相关 Agent → 再次审查），直至质量达标或达到最大修复轮次。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查看分析报告</w:t>
      </w:r>
      <w:r>
        <w:rPr>
          <w:rFonts w:ascii="Microsoft YaHei" w:hAnsi="Microsoft YaHei" w:eastAsia="Microsoft YaHei" w:cs="Microsoft YaHei"/>
        </w:rPr>
        <w:t xml:space="preserve">：任务完成后，用户在“报告”标签页阅读 Markdown 格式的多章节报告，包含竞品对比表格、功能矩阵、定价对比等。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审查证据来源</w:t>
      </w:r>
      <w:r>
        <w:rPr>
          <w:rFonts w:ascii="Microsoft YaHei" w:hAnsi="Microsoft YaHei" w:eastAsia="Microsoft YaHei" w:cs="Microsoft YaHei"/>
        </w:rPr>
        <w:t xml:space="preserve">：在“证据”标签页浏览所有采集到的证据，支持按产品/来源类型筛选，点击链接可跳转原始来源网页验证。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查看质量评审</w:t>
      </w:r>
      <w:r>
        <w:rPr>
          <w:rFonts w:ascii="Microsoft YaHei" w:hAnsi="Microsoft YaHei" w:eastAsia="Microsoft YaHei" w:cs="Microsoft YaHei"/>
        </w:rPr>
        <w:t xml:space="preserve">：在“质检”标签页查看评分、问题列表和改进建议；在“修复记录”标签页查看每轮修复的 diff 对比。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 w:eastAsia="Microsoft YaHei" w:cs="Microsoft YaHei"/>
          <w:b/>
          <w:bCs/>
        </w:rPr>
        <w:t xml:space="preserve">追溯 Agent 决策</w:t>
      </w:r>
      <w:r>
        <w:rPr>
          <w:rFonts w:ascii="Microsoft YaHei" w:hAnsi="Microsoft YaHei" w:eastAsia="Microsoft YaHei" w:cs="Microsoft YaHei"/>
        </w:rPr>
        <w:t xml:space="preserve">：在“Agent 轨迹”标签页查看每个 Agent 的完整 LLM Prompt 和 Response，了解 AI 决策过程，便于调试和优化。</w:t>
      </w:r>
    </w:p>
    <w:bookmarkEnd w:id="25"/>
    <w:bookmarkEnd w:id="26"/>
    <w:bookmarkStart w:id="33" w:name="三交付材料"/>
    <w:p>
      <w:pPr>
        <w:pStyle w:val="Heading1"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三、交付材料</w:t>
      </w:r>
    </w:p>
    <w:bookmarkStart w:id="27" w:name="X6e3abecfe93a0a9e768ce2556189058d39ec70f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3.1 在线 Demo 链接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目前无在线 Demo（本地运行版本）。</w:t>
      </w:r>
    </w:p>
    <w:bookmarkEnd w:id="27"/>
    <w:bookmarkStart w:id="29" w:name="X1acd2193862c50df6fee3cfc3304fa73e9170b7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3.2 演示视频链接</w:t>
      </w:r>
    </w:p>
    <w:p>
      <w:pPr>
        <w:pStyle w:val="FirstParagraph"/>
      </w:pPr>
      <w:hyperlink r:id="rId28">
        <w:r>
          <w:rPr>
            <w:rStyle w:val="Hyperlink"/>
          </w:rPr>
          <w:t xml:space="preserve">https://www.bilibili.com/video/BV18pER6DEGS/?vd_source=9ad2f7ca4d93119fa55f18f6c38a0e78</w:t>
        </w:r>
      </w:hyperlink>
    </w:p>
    <w:bookmarkEnd w:id="29"/>
    <w:bookmarkStart w:id="31" w:name="X14791fd4e57387978e7f82207691c5d9b3b1aac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3.3 源代码仓库链接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 w:eastAsia="Microsoft YaHei" w:cs="Microsoft YaHei"/>
          <w:b/>
          <w:bCs/>
        </w:rPr>
        <w:t xml:space="preserve">GitHub 仓库</w:t>
      </w:r>
      <w:r>
        <w:rPr>
          <w:rFonts w:ascii="Microsoft YaHei" w:hAnsi="Microsoft YaHei" w:eastAsia="Microsoft YaHei" w:cs="Microsoft YaHei"/>
        </w:rPr>
        <w:t xml:space="preserve">：</w:t>
      </w:r>
      <w:hyperlink r:id="rId30">
        <w:r>
          <w:rPr>
            <w:rStyle w:val="Hyperlink"/>
          </w:rPr>
          <w:t xml:space="preserve">https://github.com/Weirdo-1224/ca_agent.git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 w:eastAsia="Microsoft YaHei" w:cs="Microsoft YaHei"/>
          <w:b/>
          <w:bCs/>
        </w:rPr>
        <w:t xml:space="preserve">主分支</w:t>
      </w:r>
      <w:r>
        <w:rPr>
          <w:rFonts w:ascii="Microsoft YaHei" w:hAnsi="Microsoft YaHei" w:eastAsia="Microsoft YaHei" w:cs="Microsoft YaHei"/>
        </w:rPr>
        <w:t xml:space="preserve">：</w:t>
      </w:r>
      <w:r>
        <w:rPr>
          <w:rStyle w:val="VerbatimChar"/>
          <w:rFonts w:ascii="Microsoft YaHei" w:hAnsi="Microsoft YaHei" w:eastAsia="Microsoft YaHei" w:cs="Microsoft YaHei"/>
        </w:rPr>
        <w:t xml:space="preserve">main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 w:eastAsia="Microsoft YaHei" w:cs="Microsoft YaHei"/>
          <w:b/>
          <w:bCs/>
        </w:rPr>
        <w:t xml:space="preserve">最后提交</w:t>
      </w:r>
      <w:r>
        <w:rPr>
          <w:rFonts w:ascii="Microsoft YaHei" w:hAnsi="Microsoft YaHei" w:eastAsia="Microsoft YaHei" w:cs="Microsoft YaHei"/>
        </w:rPr>
        <w:t xml:space="preserve">：包含完整功能代码（品牌正式化/Markdown 渲染/修复闭环/幻觉防护/状态持久化）</w:t>
      </w:r>
    </w:p>
    <w:bookmarkEnd w:id="31"/>
    <w:bookmarkStart w:id="32" w:name="X769af8a4279c0a0d8b2e422415dce44e92b1ef4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3.4 README / 运行说明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详见仓库根目录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README.md</w:t>
      </w:r>
      <w:r>
        <w:rPr>
          <w:rFonts w:ascii="Microsoft YaHei" w:hAnsi="Microsoft YaHei" w:eastAsia="Microsoft YaHei" w:cs="Microsoft YaHei"/>
        </w:rPr>
        <w:t xml:space="preserve">，包含：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项目简介与功能特性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依赖环境要求（JDK 17+、Maven 3.9+、Node.js 18+、PostgreSQL）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完整启动步骤（后端 + 前端）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项目目录结构说明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API 接口文档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 w:cs="Microsoft YaHei"/>
        </w:rPr>
        <w:t xml:space="preserve">配置说明（LLM API Key、搜索 API Key）</w:t>
      </w:r>
    </w:p>
    <w:bookmarkEnd w:id="32"/>
    <w:bookmarkEnd w:id="33"/>
    <w:bookmarkStart w:id="46" w:name="四技术说明"/>
    <w:p>
      <w:pPr>
        <w:pStyle w:val="Heading1"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四、技术说明</w:t>
      </w:r>
    </w:p>
    <w:bookmarkStart w:id="34" w:name="X135c3c08c9c7b4aff91854a4e84bdb6495887dd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4.1 系统架构图</w:t>
      </w:r>
    </w:p>
    <w:p>
      <w:pPr>
        <w:pStyle w:val="BlockText"/>
        <w:shd w:val="clear" w:fill="EAF3F8"/>
        <w:ind w:left="198" w:right="113"/>
      </w:pPr>
      <w:r>
        <w:rPr>
          <w:rFonts w:ascii="Microsoft YaHei" w:hAnsi="Microsoft YaHei" w:eastAsia="Microsoft YaHei" w:cs="Microsoft YaHei"/>
          <w:b/>
          <w:bCs/>
        </w:rPr>
        <w:t xml:space="preserve">系统架构图占位</w:t>
      </w:r>
      <w:r>
        <w:rPr>
          <w:rFonts w:ascii="Microsoft YaHei" w:hAnsi="Microsoft YaHei" w:eastAsia="Microsoft YaHei" w:cs="Microsoft YaHei"/>
        </w:rPr>
        <w:t xml:space="preserve">：原 Markdown 引用了本地路径图片。请在最终提交前，将正式架构图插入此处，并建议设置为正文宽度的 85%～95%，居中显示，图下注明“图 1 Compass 系统总体架构”。</w:t>
      </w:r>
    </w:p>
    <w:bookmarkEnd w:id="34"/>
    <w:bookmarkStart w:id="35" w:name="Xf4387a334e0ba84286e9675eac7f42606f24509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4.2 核心技术栈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694"/>
        <w:gridCol w:w="2070"/>
        <w:gridCol w:w="1317"/>
        <w:gridCol w:w="4329"/>
      </w:tblGrid>
      <w:tr>
        <w:trPr>
          <w:tblHeader w:val="true"/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层级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技术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版本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后端框架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Spring Boot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3.4.1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Web 服务框架、依赖注入、异步任务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AI 集成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Spring AI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1.1.7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LLM 抽象层、OpenAI 协议适配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ORM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MyBatis-Plus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3.5.16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数据库访问、实体映射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数据库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PostgreSQL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—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主数据存储（7 张核心表）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测试数据库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H2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—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单元/集成测试环境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前端框架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Vue 3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3.5.34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响应式 UI 框架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类型系统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TypeScript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~6.0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前端类型安全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构建工具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Vite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8.0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前端构建 + 开发服务器 + API 代理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UI 组件库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Element Plus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2.14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企业级 UI 组件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Markdown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marked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—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GFM Markdown → HTML 渲染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HTTP 客户端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Axios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—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前端 API 请求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2328"/>
                <w:sz w:val="18"/>
              </w:rPr>
              <w:t xml:space="preserve">开发语言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Java 17</w:t>
            </w:r>
          </w:p>
        </w:tc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17</w:t>
            </w:r>
          </w:p>
        </w:tc>
        <w:tc>
          <w:tcPr>
            <w:tcW w:type="dxa" w:w="43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后端主语言（Record、Switch 表达式、文本块）</w:t>
            </w:r>
          </w:p>
        </w:tc>
      </w:tr>
    </w:tbl>
    <w:bookmarkEnd w:id="35"/>
    <w:bookmarkStart w:id="40" w:name="X9ac36867d5037d3579c7d5c0a42e104178e9f85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4.3 大模型 / AI 能力使用说明</w:t>
      </w:r>
    </w:p>
    <w:bookmarkStart w:id="36" w:name="使用的模型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使用的模型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258"/>
        <w:gridCol w:w="1882"/>
        <w:gridCol w:w="2353"/>
        <w:gridCol w:w="2917"/>
      </w:tblGrid>
      <w:tr>
        <w:trPr>
          <w:tblHeader w:val="true"/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tcW w:type="dxa" w:w="18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提供商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协议</w:t>
            </w:r>
          </w:p>
        </w:tc>
        <w:tc>
          <w:tcPr>
            <w:tcW w:type="dxa" w:w="29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doubao-seed-2.0-lite</w:t>
            </w:r>
          </w:p>
        </w:tc>
        <w:tc>
          <w:tcPr>
            <w:tcW w:type="dxa" w:w="18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字节跳动（豆包）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OpenAI-compatible API</w:t>
            </w:r>
          </w:p>
        </w:tc>
        <w:tc>
          <w:tcPr>
            <w:tcW w:type="dxa" w:w="29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全部 6 个 Agent 的推理引擎</w:t>
            </w:r>
          </w:p>
        </w:tc>
      </w:tr>
    </w:tbl>
    <w:bookmarkEnd w:id="36"/>
    <w:bookmarkStart w:id="37" w:name="agent-编排架构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Agent 编排架构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本系统采用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 xml:space="preserve">6 Agent 线性 DAG + 条件修复循环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的编排架构，每个 Agent 都是独立的 LLM 调用单元：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694"/>
        <w:gridCol w:w="1223"/>
        <w:gridCol w:w="2729"/>
        <w:gridCol w:w="1694"/>
        <w:gridCol w:w="2070"/>
      </w:tblGrid>
      <w:tr>
        <w:trPr>
          <w:tblHeader w:val="true"/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中文名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职责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输入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PlannerAgent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规划分析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识别领域、规划分析维度、生成搜索策略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TaskInput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TaskPlanDTO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CollectorAgent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信息采集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调用 Metaso API 执行多维度搜索，聚合原始证据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TaskPlan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Evidence[]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ExtractorAgent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要素提取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从原始证据中提取结构化 Claims（带置信度和来源）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Evidence[]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ProductProfileSetDTO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AnalyzerAgent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深度分析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对提取的 Claims 进行交叉验证和深度分析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Claims + Evidence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CompetitiveAnalysisDTO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WriterAgent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报告撰写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基于分析结论生成多章节 Markdown 报告（含对比表格）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Analysis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ReportDraftDTO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ReviewerAgent</w:t>
            </w:r>
          </w:p>
        </w:tc>
        <w:tc>
          <w:tcPr>
            <w:tcW w:type="dxa" w:w="12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质量审查</w:t>
            </w:r>
          </w:p>
        </w:tc>
        <w:tc>
          <w:tcPr>
            <w:tcW w:type="dxa" w:w="272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100 分制评分，定位问题，生成修复指令</w:t>
            </w:r>
          </w:p>
        </w:tc>
        <w:tc>
          <w:tcPr>
            <w:tcW w:type="dxa" w:w="16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Report + Evidence</w:t>
            </w:r>
          </w:p>
        </w:tc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ReviewResultDTO</w:t>
            </w:r>
          </w:p>
        </w:tc>
      </w:tr>
    </w:tbl>
    <w:bookmarkEnd w:id="37"/>
    <w:bookmarkStart w:id="38" w:name="prompt-工程设计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Prompt 工程设计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 w:cs="Microsoft YaHei"/>
          <w:b/>
          <w:bCs/>
        </w:rPr>
        <w:t xml:space="preserve">6 套独立 Prompt 模板</w:t>
      </w:r>
      <w:r>
        <w:rPr>
          <w:rFonts w:ascii="Microsoft YaHei" w:hAnsi="Microsoft YaHei" w:eastAsia="Microsoft YaHei" w:cs="Microsoft YaHei"/>
        </w:rPr>
        <w:t xml:space="preserve">（</w:t>
      </w:r>
      <w:r>
        <w:rPr>
          <w:rStyle w:val="VerbatimChar"/>
          <w:rFonts w:ascii="Microsoft YaHei" w:hAnsi="Microsoft YaHei" w:eastAsia="Microsoft YaHei" w:cs="Microsoft YaHei"/>
        </w:rPr>
        <w:t xml:space="preserve">prompt/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包），每个 Agent 有专属的 System Prompt + User Prompt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 w:cs="Microsoft YaHei"/>
          <w:b/>
          <w:bCs/>
        </w:rPr>
        <w:t xml:space="preserve">结构化 JSON 输出</w:t>
      </w:r>
      <w:r>
        <w:rPr>
          <w:rFonts w:ascii="Microsoft YaHei" w:hAnsi="Microsoft YaHei" w:eastAsia="Microsoft YaHei" w:cs="Microsoft YaHei"/>
        </w:rPr>
        <w:t xml:space="preserve">：所有 Agent 要求返回符合 DTO Schema 的纯 JSON，通过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AgentOutputValidator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进行严格校验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 w:cs="Microsoft YaHei"/>
          <w:b/>
          <w:bCs/>
        </w:rPr>
        <w:t xml:space="preserve">幻觉防护机制</w:t>
      </w:r>
      <w:r>
        <w:rPr>
          <w:rFonts w:ascii="Microsoft YaHei" w:hAnsi="Microsoft YaHei" w:eastAsia="Microsoft YaHei" w:cs="Microsoft YaHei"/>
        </w:rPr>
        <w:t xml:space="preserve">：双层防护（sanitize 软修正 + warn 宽容校验），防止 LLM 编造不存在的 evidenceId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 w:cs="Microsoft YaHei"/>
          <w:b/>
          <w:bCs/>
        </w:rPr>
        <w:t xml:space="preserve">上下文保真</w:t>
      </w:r>
      <w:r>
        <w:rPr>
          <w:rFonts w:ascii="Microsoft YaHei" w:hAnsi="Microsoft YaHei" w:eastAsia="Microsoft YaHei" w:cs="Microsoft YaHei"/>
        </w:rPr>
        <w:t xml:space="preserve">：保留完整的 Evidence contentSnippet 传递给下游 Agent，避免信息压缩导致的质量损失</w:t>
      </w:r>
    </w:p>
    <w:bookmarkEnd w:id="38"/>
    <w:bookmarkStart w:id="39" w:name="在系统中的位置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在系统中的位置</w:t>
      </w:r>
    </w:p>
    <w:p>
      <w:pPr>
        <w:pStyle w:val="SourceCode"/>
        <w:shd w:val="clear" w:fill="F3F5F7"/>
        <w:ind w:left="198" w:right="198"/>
      </w:pPr>
      <w:r>
        <w:rPr>
          <w:rStyle w:val="VerbatimChar"/>
          <w:rFonts w:ascii="Consolas" w:hAnsi="Consolas" w:eastAsia="Consolas" w:cs="Consolas"/>
          <w:sz w:val="17"/>
        </w:rPr>
        <w:t xml:space="preserve">用户输入 → PlannerAgent(LLM) → CollectorAgent(LLM + Metaso API)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→ ExtractorAgent(LLM) → AnalyzerAgent(LLM)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→ WriterAgent(LLM) → ReviewerAgent(LLM)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→ [条件修复循环: RepairRouter → 目标Agent(LLM) → ReviewerAgent(LLM)]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      → 最终报告输出</w:t>
      </w:r>
    </w:p>
    <w:bookmarkEnd w:id="39"/>
    <w:bookmarkEnd w:id="40"/>
    <w:bookmarkStart w:id="44" w:name="X282b8cc5b1f95b6b69bb02be43911aa931589b4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4.4 关键工程难点与解决方案</w:t>
      </w:r>
    </w:p>
    <w:bookmarkStart w:id="41" w:name="难点一llm-输出幻觉evidenceid-编造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难点一：LLM 输出幻觉（evidenceId 编造）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问题描述</w:t>
      </w:r>
      <w:r>
        <w:rPr>
          <w:rFonts w:ascii="Microsoft YaHei" w:hAnsi="Microsoft YaHei" w:eastAsia="Microsoft YaHei" w:cs="Microsoft YaHei"/>
        </w:rPr>
        <w:t xml:space="preserve">：LLM 在生成报告和分析时，经常编造不存在的 evidenceId 引用，导致下游校验失败、工作流中断。</w:t>
      </w:r>
    </w:p>
    <w:p>
      <w:pPr>
        <w:pStyle w:val="BodyText"/>
      </w:pPr>
      <w:r>
        <w:rPr>
          <w:rFonts w:ascii="Microsoft YaHei" w:hAnsi="Microsoft YaHei" w:eastAsia="Microsoft YaHei" w:cs="Microsoft YaHei"/>
          <w:b/>
          <w:bCs/>
        </w:rPr>
        <w:t xml:space="preserve">解决方案</w:t>
      </w:r>
      <w:r>
        <w:rPr>
          <w:rFonts w:ascii="Microsoft YaHei" w:hAnsi="Microsoft YaHei" w:eastAsia="Microsoft YaHei" w:cs="Microsoft YaHei"/>
        </w:rPr>
        <w:t xml:space="preserve">：设计了</w:t>
      </w:r>
      <w:r>
        <w:rPr>
          <w:rFonts w:ascii="Microsoft YaHei" w:hAnsi="Microsoft YaHei" w:eastAsia="Microsoft YaHei" w:cs="Microsoft YaHei"/>
          <w:b/>
          <w:bCs/>
        </w:rPr>
        <w:t xml:space="preserve">双层防护机制</w:t>
      </w:r>
      <w:r>
        <w:rPr>
          <w:rFonts w:ascii="Microsoft YaHei" w:hAnsi="Microsoft YaHei" w:eastAsia="Microsoft YaHei" w:cs="Microsoft YaHei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 w:cs="Microsoft YaHei"/>
          <w:b/>
          <w:bCs/>
        </w:rPr>
        <w:t xml:space="preserve">Sanitize 层（软修正）</w:t>
      </w:r>
      <w:r>
        <w:rPr>
          <w:rFonts w:ascii="Microsoft YaHei" w:hAnsi="Microsoft YaHei" w:eastAsia="Microsoft YaHei" w:cs="Microsoft YaHei"/>
        </w:rPr>
        <w:t xml:space="preserve">：在 Agent 输出后自动过滤非法 evidenceId，当全部引用均为幻觉时，从真实证据池中选取最相关的 ID 作为替代（而非保留幻觉 ID）。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 w:cs="Microsoft YaHei"/>
          <w:b/>
          <w:bCs/>
        </w:rPr>
        <w:t xml:space="preserve">Warn 层（宽容校验）</w:t>
      </w:r>
      <w:r>
        <w:rPr>
          <w:rFonts w:ascii="Microsoft YaHei" w:hAnsi="Microsoft YaHei" w:eastAsia="Microsoft YaHei" w:cs="Microsoft YaHei"/>
        </w:rPr>
        <w:t xml:space="preserve">：后续验证改为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warnInvalidEvidenceIds</w:t>
      </w:r>
      <w:r>
        <w:rPr>
          <w:rFonts w:ascii="Microsoft YaHei" w:hAnsi="Microsoft YaHei" w:eastAsia="Microsoft YaHei" w:cs="Microsoft YaHei"/>
        </w:rPr>
        <w:t xml:space="preserve">（仅记录日志不抛异常），容忍少量残余幻觉，确保工作流不因单个 ID 问题而崩溃。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效果</w:t>
      </w:r>
      <w:r>
        <w:rPr>
          <w:rFonts w:ascii="Microsoft YaHei" w:hAnsi="Microsoft YaHei" w:eastAsia="Microsoft YaHei" w:cs="Microsoft YaHei"/>
        </w:rPr>
        <w:t xml:space="preserve">：从“工作流频繁因幻觉而崩溃”改善为“100% 完整执行”，同时保持了证据引用的可追溯性。</w:t>
      </w:r>
    </w:p>
    <w:bookmarkEnd w:id="41"/>
    <w:bookmarkStart w:id="42" w:name="难点二工作流失败时中间状态丢失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难点二：工作流失败时中间状态丢失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问题描述</w:t>
      </w:r>
      <w:r>
        <w:rPr>
          <w:rFonts w:ascii="Microsoft YaHei" w:hAnsi="Microsoft YaHei" w:eastAsia="Microsoft YaHei" w:cs="Microsoft YaHei"/>
        </w:rPr>
        <w:t xml:space="preserve">：6 Agent 链式执行耗时较长（2-5 分钟），若在后期 Agent（如 Writer 修复阶段）失败，前期已完成的中间结果（证据/分析/质检）全部丢失，用户看不到任何结果。</w:t>
      </w:r>
    </w:p>
    <w:p>
      <w:pPr>
        <w:pStyle w:val="BodyText"/>
      </w:pPr>
      <w:r>
        <w:rPr>
          <w:rFonts w:ascii="Microsoft YaHei" w:hAnsi="Microsoft YaHei" w:eastAsia="Microsoft YaHei" w:cs="Microsoft YaHei"/>
          <w:b/>
          <w:bCs/>
        </w:rPr>
        <w:t xml:space="preserve">解决方案</w:t>
      </w:r>
      <w:r>
        <w:rPr>
          <w:rFonts w:ascii="Microsoft YaHei" w:hAnsi="Microsoft YaHei" w:eastAsia="Microsoft YaHei" w:cs="Microsoft YaHei"/>
        </w:rPr>
        <w:t xml:space="preserve">：采用</w:t>
      </w:r>
      <w:r>
        <w:rPr>
          <w:rFonts w:ascii="Microsoft YaHei" w:hAnsi="Microsoft YaHei" w:eastAsia="Microsoft YaHei" w:cs="Microsoft YaHei"/>
          <w:b/>
          <w:bCs/>
        </w:rPr>
        <w:t xml:space="preserve">两步法状态管理</w:t>
      </w:r>
      <w:r>
        <w:rPr>
          <w:rFonts w:ascii="Microsoft YaHei" w:hAnsi="Microsoft YaHei" w:eastAsia="Microsoft YaHei" w:cs="Microsoft YaHei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Microsoft YaHei" w:hAnsi="Microsoft YaHei" w:eastAsia="Microsoft YaHei" w:cs="Microsoft YaHei"/>
        </w:rPr>
        <w:t xml:space="preserve">createState()</w:t>
      </w:r>
      <w:r>
        <w:rPr>
          <w:rFonts w:ascii="Microsoft YaHei" w:hAnsi="Microsoft YaHei" w:eastAsia="Microsoft YaHei" w:cs="Microsoft YaHei"/>
        </w:rPr>
        <w:t xml:space="preserve">：工作流启动前即创建状态对象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Microsoft YaHei" w:hAnsi="Microsoft YaHei" w:eastAsia="Microsoft YaHei" w:cs="Microsoft YaHei"/>
        </w:rPr>
        <w:t xml:space="preserve">execute()</w:t>
      </w:r>
      <w:r>
        <w:rPr>
          <w:rFonts w:ascii="Microsoft YaHei" w:hAnsi="Microsoft YaHei" w:eastAsia="Microsoft YaHei" w:cs="Microsoft YaHei"/>
        </w:rPr>
        <w:t xml:space="preserve">：执行完整链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 w:cs="Microsoft YaHei"/>
          <w:b/>
          <w:bCs/>
        </w:rPr>
        <w:t xml:space="preserve">异常捕获保存</w:t>
      </w:r>
      <w:r>
        <w:rPr>
          <w:rFonts w:ascii="Microsoft YaHei" w:hAnsi="Microsoft YaHei" w:eastAsia="Microsoft YaHei" w:cs="Microsoft YaHei"/>
        </w:rPr>
        <w:t xml:space="preserve">：在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catch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块中调用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stateAssembler.saveState(state)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保存已完成的中间结果到数据库</w:t>
      </w:r>
    </w:p>
    <w:p>
      <w:pPr>
        <w:pStyle w:val="SourceCode"/>
        <w:shd w:val="clear" w:fill="F3F5F7"/>
        <w:ind w:left="198" w:right="198"/>
      </w:pPr>
      <w:r>
        <w:rPr>
          <w:rStyle w:val="NormalTok"/>
          <w:rFonts w:ascii="Consolas" w:hAnsi="Consolas" w:eastAsia="Consolas" w:cs="Consolas"/>
          <w:sz w:val="17"/>
        </w:rPr>
        <w:t xml:space="preserve">CompetitiveAnalysisState state </w:t>
      </w:r>
      <w:r>
        <w:rPr>
          <w:rStyle w:val="OperatorTok"/>
          <w:rFonts w:ascii="Consolas" w:hAnsi="Consolas" w:eastAsia="Consolas" w:cs="Consolas"/>
          <w:sz w:val="17"/>
        </w:rPr>
        <w:t xml:space="preserve">=</w:t>
      </w:r>
      <w:r>
        <w:rPr>
          <w:rStyle w:val="NormalTok"/>
          <w:rFonts w:ascii="Consolas" w:hAnsi="Consolas" w:eastAsia="Consolas" w:cs="Consolas"/>
          <w:sz w:val="17"/>
        </w:rPr>
        <w:t xml:space="preserve"> graph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createState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taskInput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Fonts w:ascii="Consolas" w:hAnsi="Consolas" w:eastAsia="Consolas" w:cs="Consolas"/>
          <w:sz w:val="17"/>
        </w:rPr>
        <w:br/>
      </w:r>
      <w:r>
        <w:rPr>
          <w:rStyle w:val="ControlFlowTok"/>
          <w:rFonts w:ascii="Consolas" w:hAnsi="Consolas" w:eastAsia="Consolas" w:cs="Consolas"/>
          <w:sz w:val="17"/>
        </w:rPr>
        <w:t xml:space="preserve">try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OperatorTok"/>
          <w:rFonts w:ascii="Consolas" w:hAnsi="Consolas" w:eastAsia="Consolas" w:cs="Consolas"/>
          <w:sz w:val="17"/>
        </w:rPr>
        <w:t xml:space="preserve">{</w:t>
      </w:r>
      <w:r>
        <w:rPr>
          <w:rFonts w:ascii="Consolas" w:hAnsi="Consolas" w:eastAsia="Consolas" w:cs="Consolas"/>
          <w:sz w:val="17"/>
        </w:rPr>
        <w:br/>
      </w:r>
      <w:r>
        <w:rPr>
          <w:rStyle w:val="NormalTok"/>
          <w:rFonts w:ascii="Consolas" w:hAnsi="Consolas" w:eastAsia="Consolas" w:cs="Consolas"/>
          <w:sz w:val="17"/>
        </w:rPr>
        <w:t xml:space="preserve">    graph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execute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state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Fonts w:ascii="Consolas" w:hAnsi="Consolas" w:eastAsia="Consolas" w:cs="Consolas"/>
          <w:sz w:val="17"/>
        </w:rPr>
        <w:br/>
      </w:r>
      <w:r>
        <w:rPr>
          <w:rStyle w:val="NormalTok"/>
          <w:rFonts w:ascii="Consolas" w:hAnsi="Consolas" w:eastAsia="Consolas" w:cs="Consolas"/>
          <w:sz w:val="17"/>
        </w:rPr>
        <w:t xml:space="preserve">    stateAssembler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saveState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state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Fonts w:ascii="Consolas" w:hAnsi="Consolas" w:eastAsia="Consolas" w:cs="Consolas"/>
          <w:sz w:val="17"/>
        </w:rPr>
        <w:br/>
      </w:r>
      <w:r>
        <w:rPr>
          <w:rStyle w:val="OperatorTok"/>
          <w:rFonts w:ascii="Consolas" w:hAnsi="Consolas" w:eastAsia="Consolas" w:cs="Consolas"/>
          <w:sz w:val="17"/>
        </w:rPr>
        <w:t xml:space="preserve">}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ControlFlowTok"/>
          <w:rFonts w:ascii="Consolas" w:hAnsi="Consolas" w:eastAsia="Consolas" w:cs="Consolas"/>
          <w:sz w:val="17"/>
        </w:rPr>
        <w:t xml:space="preserve">catch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BuiltInTok"/>
          <w:rFonts w:ascii="Consolas" w:hAnsi="Consolas" w:eastAsia="Consolas" w:cs="Consolas"/>
          <w:sz w:val="17"/>
        </w:rPr>
        <w:t xml:space="preserve">Exception</w:t>
      </w:r>
      <w:r>
        <w:rPr>
          <w:rStyle w:val="NormalTok"/>
          <w:rFonts w:ascii="Consolas" w:hAnsi="Consolas" w:eastAsia="Consolas" w:cs="Consolas"/>
          <w:sz w:val="17"/>
        </w:rPr>
        <w:t xml:space="preserve"> e</w:t>
      </w:r>
      <w:r>
        <w:rPr>
          <w:rStyle w:val="OperatorTok"/>
          <w:rFonts w:ascii="Consolas" w:hAnsi="Consolas" w:eastAsia="Consolas" w:cs="Consolas"/>
          <w:sz w:val="17"/>
        </w:rPr>
        <w:t xml:space="preserve">)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OperatorTok"/>
          <w:rFonts w:ascii="Consolas" w:hAnsi="Consolas" w:eastAsia="Consolas" w:cs="Consolas"/>
          <w:sz w:val="17"/>
        </w:rPr>
        <w:t xml:space="preserve">{</w:t>
      </w:r>
      <w:r>
        <w:rPr>
          <w:rFonts w:ascii="Consolas" w:hAnsi="Consolas" w:eastAsia="Consolas" w:cs="Consolas"/>
          <w:sz w:val="17"/>
        </w:rPr>
        <w:br/>
      </w:r>
      <w:r>
        <w:rPr>
          <w:rStyle w:val="NormalTok"/>
          <w:rFonts w:ascii="Consolas" w:hAnsi="Consolas" w:eastAsia="Consolas" w:cs="Consolas"/>
          <w:sz w:val="17"/>
        </w:rPr>
        <w:t xml:space="preserve">    state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setStatus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TaskStatus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FAILED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Fonts w:ascii="Consolas" w:hAnsi="Consolas" w:eastAsia="Consolas" w:cs="Consolas"/>
          <w:sz w:val="17"/>
        </w:rPr>
        <w:br/>
      </w:r>
      <w:r>
        <w:rPr>
          <w:rStyle w:val="NormalTok"/>
          <w:rFonts w:ascii="Consolas" w:hAnsi="Consolas" w:eastAsia="Consolas" w:cs="Consolas"/>
          <w:sz w:val="17"/>
        </w:rPr>
        <w:t xml:space="preserve">    stateAssembler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saveState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state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Style w:val="NormalTok"/>
          <w:rFonts w:ascii="Consolas" w:hAnsi="Consolas" w:eastAsia="Consolas" w:cs="Consolas"/>
          <w:sz w:val="17"/>
        </w:rPr>
        <w:t xml:space="preserve">  </w:t>
      </w:r>
      <w:r>
        <w:rPr>
          <w:rStyle w:val="CommentTok"/>
          <w:rFonts w:ascii="Consolas" w:hAnsi="Consolas" w:eastAsia="Consolas" w:cs="Consolas"/>
          <w:sz w:val="17"/>
        </w:rPr>
        <w:t xml:space="preserve">// 保存中间结果</w:t>
      </w:r>
      <w:r>
        <w:rPr>
          <w:rFonts w:ascii="Consolas" w:hAnsi="Consolas" w:eastAsia="Consolas" w:cs="Consolas"/>
          <w:sz w:val="17"/>
        </w:rPr>
        <w:br/>
      </w:r>
      <w:r>
        <w:rPr>
          <w:rStyle w:val="NormalTok"/>
          <w:rFonts w:ascii="Consolas" w:hAnsi="Consolas" w:eastAsia="Consolas" w:cs="Consolas"/>
          <w:sz w:val="17"/>
        </w:rPr>
        <w:t xml:space="preserve">    </w:t>
      </w:r>
      <w:r>
        <w:rPr>
          <w:rStyle w:val="FunctionTok"/>
          <w:rFonts w:ascii="Consolas" w:hAnsi="Consolas" w:eastAsia="Consolas" w:cs="Consolas"/>
          <w:sz w:val="17"/>
        </w:rPr>
        <w:t xml:space="preserve">markTaskFailed</w:t>
      </w:r>
      <w:r>
        <w:rPr>
          <w:rStyle w:val="OperatorTok"/>
          <w:rFonts w:ascii="Consolas" w:hAnsi="Consolas" w:eastAsia="Consolas" w:cs="Consolas"/>
          <w:sz w:val="17"/>
        </w:rPr>
        <w:t xml:space="preserve">(</w:t>
      </w:r>
      <w:r>
        <w:rPr>
          <w:rStyle w:val="NormalTok"/>
          <w:rFonts w:ascii="Consolas" w:hAnsi="Consolas" w:eastAsia="Consolas" w:cs="Consolas"/>
          <w:sz w:val="17"/>
        </w:rPr>
        <w:t xml:space="preserve">taskInput</w:t>
      </w:r>
      <w:r>
        <w:rPr>
          <w:rStyle w:val="OperatorTok"/>
          <w:rFonts w:ascii="Consolas" w:hAnsi="Consolas" w:eastAsia="Consolas" w:cs="Consolas"/>
          <w:sz w:val="17"/>
        </w:rPr>
        <w:t xml:space="preserve">.</w:t>
      </w:r>
      <w:r>
        <w:rPr>
          <w:rStyle w:val="FunctionTok"/>
          <w:rFonts w:ascii="Consolas" w:hAnsi="Consolas" w:eastAsia="Consolas" w:cs="Consolas"/>
          <w:sz w:val="17"/>
        </w:rPr>
        <w:t xml:space="preserve">getTaskId</w:t>
      </w:r>
      <w:r>
        <w:rPr>
          <w:rStyle w:val="OperatorTok"/>
          <w:rFonts w:ascii="Consolas" w:hAnsi="Consolas" w:eastAsia="Consolas" w:cs="Consolas"/>
          <w:sz w:val="17"/>
        </w:rPr>
        <w:t xml:space="preserve">(),</w:t>
      </w:r>
      <w:r>
        <w:rPr>
          <w:rStyle w:val="NormalTok"/>
          <w:rFonts w:ascii="Consolas" w:hAnsi="Consolas" w:eastAsia="Consolas" w:cs="Consolas"/>
          <w:sz w:val="17"/>
        </w:rPr>
        <w:t xml:space="preserve"> e</w:t>
      </w:r>
      <w:r>
        <w:rPr>
          <w:rStyle w:val="OperatorTok"/>
          <w:rFonts w:ascii="Consolas" w:hAnsi="Consolas" w:eastAsia="Consolas" w:cs="Consolas"/>
          <w:sz w:val="17"/>
        </w:rPr>
        <w:t xml:space="preserve">);</w:t>
      </w:r>
      <w:r>
        <w:rPr>
          <w:rFonts w:ascii="Consolas" w:hAnsi="Consolas" w:eastAsia="Consolas" w:cs="Consolas"/>
          <w:sz w:val="17"/>
        </w:rPr>
        <w:br/>
      </w:r>
      <w:r>
        <w:rPr>
          <w:rStyle w:val="OperatorTok"/>
          <w:rFonts w:ascii="Consolas" w:hAnsi="Consolas" w:eastAsia="Consolas" w:cs="Consolas"/>
          <w:sz w:val="17"/>
        </w:rPr>
        <w:t xml:space="preserve">}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效果</w:t>
      </w:r>
      <w:r>
        <w:rPr>
          <w:rFonts w:ascii="Microsoft YaHei" w:hAnsi="Microsoft YaHei" w:eastAsia="Microsoft YaHei" w:cs="Microsoft YaHei"/>
        </w:rPr>
        <w:t xml:space="preserve">：即使工作流在修复阶段失败，用户仍可查看已生成的报告、证据和质检结果。</w:t>
      </w:r>
    </w:p>
    <w:bookmarkEnd w:id="42"/>
    <w:bookmarkStart w:id="43" w:name="难点三agent-质量闭环与修复路由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难点三：Agent 质量闭环与修复路由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问题描述</w:t>
      </w:r>
      <w:r>
        <w:rPr>
          <w:rFonts w:ascii="Microsoft YaHei" w:hAnsi="Microsoft YaHei" w:eastAsia="Microsoft YaHei" w:cs="Microsoft YaHei"/>
        </w:rPr>
        <w:t xml:space="preserve">：单次 LLM 生成的报告质量不稳定，需要自动化的质量保障机制，但修复循环容易陷入无限循环或修复方向错误。</w:t>
      </w:r>
    </w:p>
    <w:p>
      <w:pPr>
        <w:pStyle w:val="BodyText"/>
      </w:pPr>
      <w:r>
        <w:rPr>
          <w:rFonts w:ascii="Microsoft YaHei" w:hAnsi="Microsoft YaHei" w:eastAsia="Microsoft YaHei" w:cs="Microsoft YaHei"/>
          <w:b/>
          <w:bCs/>
        </w:rPr>
        <w:t xml:space="preserve">解决方案</w:t>
      </w:r>
      <w:r>
        <w:rPr>
          <w:rFonts w:ascii="Microsoft YaHei" w:hAnsi="Microsoft YaHei" w:eastAsia="Microsoft YaHei" w:cs="Microsoft YaHei"/>
        </w:rPr>
        <w:t xml:space="preserve">：设计了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 xml:space="preserve">RepairRouter 条件路由 + 精准修复指令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机制：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 w:cs="Microsoft YaHei"/>
          <w:b/>
          <w:bCs/>
        </w:rPr>
        <w:t xml:space="preserve">WorkflowRouter</w:t>
      </w:r>
      <w:r>
        <w:rPr>
          <w:rFonts w:ascii="Microsoft YaHei" w:hAnsi="Microsoft YaHei" w:eastAsia="Microsoft YaHei" w:cs="Microsoft YaHei"/>
        </w:rPr>
        <w:t xml:space="preserve">：评估 Reviewer 评分，决定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finish</w:t>
      </w:r>
      <w:r>
        <w:rPr>
          <w:rFonts w:ascii="Microsoft YaHei" w:hAnsi="Microsoft YaHei" w:eastAsia="Microsoft YaHei" w:cs="Microsoft YaHei"/>
        </w:rPr>
        <w:t xml:space="preserve">（通过）、</w:t>
      </w:r>
      <w:r>
        <w:rPr>
          <w:rStyle w:val="VerbatimChar"/>
          <w:rFonts w:ascii="Microsoft YaHei" w:hAnsi="Microsoft YaHei" w:eastAsia="Microsoft YaHei" w:cs="Microsoft YaHei"/>
        </w:rPr>
        <w:t xml:space="preserve">repair</w:t>
      </w:r>
      <w:r>
        <w:rPr>
          <w:rFonts w:ascii="Microsoft YaHei" w:hAnsi="Microsoft YaHei" w:eastAsia="Microsoft YaHei" w:cs="Microsoft YaHei"/>
        </w:rPr>
        <w:t xml:space="preserve">（修复）或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human_review</w:t>
      </w:r>
      <w:r>
        <w:rPr>
          <w:rFonts w:ascii="Microsoft YaHei" w:hAnsi="Microsoft YaHei" w:eastAsia="Microsoft YaHei" w:cs="Microsoft YaHei"/>
        </w:rPr>
        <w:t xml:space="preserve">（需人工）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 w:cs="Microsoft YaHei"/>
          <w:b/>
          <w:bCs/>
        </w:rPr>
        <w:t xml:space="preserve">RepairRouter</w:t>
      </w:r>
      <w:r>
        <w:rPr>
          <w:rFonts w:ascii="Microsoft YaHei" w:hAnsi="Microsoft YaHei" w:eastAsia="Microsoft YaHei" w:cs="Microsoft YaHei"/>
        </w:rPr>
        <w:t xml:space="preserve">：根据 Reviewer 的 issues 列表，定位需要修复的具体 Agent（Collector/Extractor/Analyzer/Writer），生成包含目标产品、目标维度、期望修复行为的精准指令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 w:cs="Microsoft YaHei"/>
          <w:b/>
          <w:bCs/>
        </w:rPr>
        <w:t xml:space="preserve">修复 diff 记录</w:t>
      </w:r>
      <w:r>
        <w:rPr>
          <w:rFonts w:ascii="Microsoft YaHei" w:hAnsi="Microsoft YaHei" w:eastAsia="Microsoft YaHei" w:cs="Microsoft YaHei"/>
        </w:rPr>
        <w:t xml:space="preserve">：每轮修复前后记录快照（分数/问题数/证据数），计算 diff 并持久化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 w:cs="Microsoft YaHei"/>
          <w:b/>
          <w:bCs/>
        </w:rPr>
        <w:t xml:space="preserve">硬上限保护</w:t>
      </w:r>
      <w:r>
        <w:rPr>
          <w:rFonts w:ascii="Microsoft YaHei" w:hAnsi="Microsoft YaHei" w:eastAsia="Microsoft YaHei" w:cs="Microsoft YaHei"/>
        </w:rPr>
        <w:t xml:space="preserve">：最多 3 轮修复，超出则强制结束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效果</w:t>
      </w:r>
      <w:r>
        <w:rPr>
          <w:rFonts w:ascii="Microsoft YaHei" w:hAnsi="Microsoft YaHei" w:eastAsia="Microsoft YaHei" w:cs="Microsoft YaHei"/>
        </w:rPr>
        <w:t xml:space="preserve">：报告质量从首次生成的 50-70 分提升至修复后的 80-95 分，且修复过程完全可追溯。</w:t>
      </w:r>
    </w:p>
    <w:bookmarkEnd w:id="43"/>
    <w:bookmarkEnd w:id="44"/>
    <w:bookmarkStart w:id="45" w:name="Xfd4061cb0263d4fa53b42e00457944a736aa47d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4.5 部署与访问说明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当前为</w:t>
      </w:r>
      <w:r>
        <w:rPr>
          <w:rFonts w:ascii="Microsoft YaHei" w:hAnsi="Microsoft YaHei" w:eastAsia="Microsoft YaHei" w:cs="Microsoft YaHei"/>
          <w:b/>
          <w:bCs/>
        </w:rPr>
        <w:t xml:space="preserve">本地运行版本</w:t>
      </w:r>
      <w:r>
        <w:rPr>
          <w:rFonts w:ascii="Microsoft YaHei" w:hAnsi="Microsoft YaHei" w:eastAsia="Microsoft YaHei" w:cs="Microsoft YaHei"/>
        </w:rPr>
        <w:t xml:space="preserve">，尚未进行云端部署。</w:t>
      </w:r>
    </w:p>
    <w:p>
      <w:pPr>
        <w:pStyle w:val="BodyText"/>
      </w:pPr>
      <w:r>
        <w:rPr>
          <w:rFonts w:ascii="Microsoft YaHei" w:hAnsi="Microsoft YaHei" w:eastAsia="Microsoft YaHei" w:cs="Microsoft YaHei"/>
          <w:b/>
          <w:bCs/>
        </w:rPr>
        <w:t xml:space="preserve">本地运行方式</w:t>
      </w:r>
      <w:r>
        <w:rPr>
          <w:rFonts w:ascii="Microsoft YaHei" w:hAnsi="Microsoft YaHei" w:eastAsia="Microsoft YaHei" w:cs="Microsoft YaHei"/>
        </w:rPr>
        <w:t xml:space="preserve">：</w:t>
      </w:r>
    </w:p>
    <w:p>
      <w:pPr>
        <w:pStyle w:val="SourceCode"/>
        <w:shd w:val="clear" w:fill="F3F5F7"/>
        <w:ind w:left="198" w:right="198"/>
      </w:pPr>
      <w:r>
        <w:rPr>
          <w:rStyle w:val="CommentTok"/>
          <w:rFonts w:ascii="Consolas" w:hAnsi="Consolas" w:eastAsia="Consolas" w:cs="Consolas"/>
          <w:sz w:val="17"/>
        </w:rPr>
        <w:t xml:space="preserve"># 1. 启动 PostgreSQL 并创建 ca_agent 数据库</w:t>
      </w:r>
      <w:r>
        <w:rPr>
          <w:rFonts w:ascii="Consolas" w:hAnsi="Consolas" w:eastAsia="Consolas" w:cs="Consolas"/>
          <w:sz w:val="17"/>
        </w:rPr>
        <w:br/>
      </w:r>
      <w:r>
        <w:rPr>
          <w:rStyle w:val="CommentTok"/>
          <w:rFonts w:ascii="Consolas" w:hAnsi="Consolas" w:eastAsia="Consolas" w:cs="Consolas"/>
          <w:sz w:val="17"/>
        </w:rPr>
        <w:t xml:space="preserve"># 2. 配置 application-local.yml（LLM API Key + 搜索 API Key）</w:t>
      </w:r>
      <w:r>
        <w:rPr>
          <w:rFonts w:ascii="Consolas" w:hAnsi="Consolas" w:eastAsia="Consolas" w:cs="Consolas"/>
          <w:sz w:val="17"/>
        </w:rPr>
        <w:br/>
      </w:r>
      <w:r>
        <w:rPr>
          <w:rStyle w:val="CommentTok"/>
          <w:rFonts w:ascii="Consolas" w:hAnsi="Consolas" w:eastAsia="Consolas" w:cs="Consolas"/>
          <w:sz w:val="17"/>
        </w:rPr>
        <w:t xml:space="preserve"># 3. 启动后端</w:t>
      </w:r>
      <w:r>
        <w:rPr>
          <w:rFonts w:ascii="Consolas" w:hAnsi="Consolas" w:eastAsia="Consolas" w:cs="Consolas"/>
          <w:sz w:val="17"/>
        </w:rPr>
        <w:br/>
      </w:r>
      <w:r>
        <w:rPr>
          <w:rStyle w:val="ExtensionTok"/>
          <w:rFonts w:ascii="Consolas" w:hAnsi="Consolas" w:eastAsia="Consolas" w:cs="Consolas"/>
          <w:sz w:val="17"/>
        </w:rPr>
        <w:t xml:space="preserve">mvn</w:t>
      </w:r>
      <w:r>
        <w:rPr>
          <w:rStyle w:val="NormalTok"/>
          <w:rFonts w:ascii="Consolas" w:hAnsi="Consolas" w:eastAsia="Consolas" w:cs="Consolas"/>
          <w:sz w:val="17"/>
        </w:rPr>
        <w:t xml:space="preserve"> spring-boot:run </w:t>
      </w:r>
      <w:r>
        <w:rPr>
          <w:rStyle w:val="AttributeTok"/>
          <w:rFonts w:ascii="Consolas" w:hAnsi="Consolas" w:eastAsia="Consolas" w:cs="Consolas"/>
          <w:sz w:val="17"/>
        </w:rPr>
        <w:t xml:space="preserve">-Dspring-boot.run.profiles</w:t>
      </w:r>
      <w:r>
        <w:rPr>
          <w:rStyle w:val="OperatorTok"/>
          <w:rFonts w:ascii="Consolas" w:hAnsi="Consolas" w:eastAsia="Consolas" w:cs="Consolas"/>
          <w:sz w:val="17"/>
        </w:rPr>
        <w:t xml:space="preserve">=</w:t>
      </w:r>
      <w:r>
        <w:rPr>
          <w:rStyle w:val="NormalTok"/>
          <w:rFonts w:ascii="Consolas" w:hAnsi="Consolas" w:eastAsia="Consolas" w:cs="Consolas"/>
          <w:sz w:val="17"/>
        </w:rPr>
        <w:t xml:space="preserve">local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CommentTok"/>
          <w:rFonts w:ascii="Consolas" w:hAnsi="Consolas" w:eastAsia="Consolas" w:cs="Consolas"/>
          <w:sz w:val="17"/>
        </w:rPr>
        <w:t xml:space="preserve"># 4. 启动前端</w:t>
      </w:r>
      <w:r>
        <w:rPr>
          <w:rFonts w:ascii="Consolas" w:hAnsi="Consolas" w:eastAsia="Consolas" w:cs="Consolas"/>
          <w:sz w:val="17"/>
        </w:rPr>
        <w:br/>
      </w:r>
      <w:r>
        <w:rPr>
          <w:rStyle w:val="BuiltInTok"/>
          <w:rFonts w:ascii="Consolas" w:hAnsi="Consolas" w:eastAsia="Consolas" w:cs="Consolas"/>
          <w:sz w:val="17"/>
        </w:rPr>
        <w:t xml:space="preserve">cd</w:t>
      </w:r>
      <w:r>
        <w:rPr>
          <w:rStyle w:val="NormalTok"/>
          <w:rFonts w:ascii="Consolas" w:hAnsi="Consolas" w:eastAsia="Consolas" w:cs="Consolas"/>
          <w:sz w:val="17"/>
        </w:rPr>
        <w:t xml:space="preserve"> frontend </w:t>
      </w:r>
      <w:r>
        <w:rPr>
          <w:rStyle w:val="KeywordTok"/>
          <w:rFonts w:ascii="Consolas" w:hAnsi="Consolas" w:eastAsia="Consolas" w:cs="Consolas"/>
          <w:sz w:val="17"/>
        </w:rPr>
        <w:t xml:space="preserve">&amp;&amp;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ExtensionTok"/>
          <w:rFonts w:ascii="Consolas" w:hAnsi="Consolas" w:eastAsia="Consolas" w:cs="Consolas"/>
          <w:sz w:val="17"/>
        </w:rPr>
        <w:t xml:space="preserve">npm</w:t>
      </w:r>
      <w:r>
        <w:rPr>
          <w:rStyle w:val="NormalTok"/>
          <w:rFonts w:ascii="Consolas" w:hAnsi="Consolas" w:eastAsia="Consolas" w:cs="Consolas"/>
          <w:sz w:val="17"/>
        </w:rPr>
        <w:t xml:space="preserve"> install </w:t>
      </w:r>
      <w:r>
        <w:rPr>
          <w:rStyle w:val="KeywordTok"/>
          <w:rFonts w:ascii="Consolas" w:hAnsi="Consolas" w:eastAsia="Consolas" w:cs="Consolas"/>
          <w:sz w:val="17"/>
        </w:rPr>
        <w:t xml:space="preserve">&amp;&amp;</w:t>
      </w:r>
      <w:r>
        <w:rPr>
          <w:rStyle w:val="NormalTok"/>
          <w:rFonts w:ascii="Consolas" w:hAnsi="Consolas" w:eastAsia="Consolas" w:cs="Consolas"/>
          <w:sz w:val="17"/>
        </w:rPr>
        <w:t xml:space="preserve"> </w:t>
      </w:r>
      <w:r>
        <w:rPr>
          <w:rStyle w:val="ExtensionTok"/>
          <w:rFonts w:ascii="Consolas" w:hAnsi="Consolas" w:eastAsia="Consolas" w:cs="Consolas"/>
          <w:sz w:val="17"/>
        </w:rPr>
        <w:t xml:space="preserve">npm</w:t>
      </w:r>
      <w:r>
        <w:rPr>
          <w:rStyle w:val="NormalTok"/>
          <w:rFonts w:ascii="Consolas" w:hAnsi="Consolas" w:eastAsia="Consolas" w:cs="Consolas"/>
          <w:sz w:val="17"/>
        </w:rPr>
        <w:t xml:space="preserve"> run dev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CommentTok"/>
          <w:rFonts w:ascii="Consolas" w:hAnsi="Consolas" w:eastAsia="Consolas" w:cs="Consolas"/>
          <w:sz w:val="17"/>
        </w:rPr>
        <w:t xml:space="preserve"># 5. 访问 http://localhost:5173</w:t>
      </w:r>
    </w:p>
    <w:bookmarkEnd w:id="45"/>
    <w:bookmarkEnd w:id="46"/>
    <w:bookmarkStart w:id="52" w:name="五结果说明"/>
    <w:p>
      <w:pPr>
        <w:pStyle w:val="Heading1"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五、结果说明</w:t>
      </w:r>
    </w:p>
    <w:bookmarkStart w:id="47" w:name="Xf8c917bfb4efc0722c5bc1eba270960d8ab85d8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5.1 项目完成度</w:t>
      </w:r>
    </w:p>
    <w:p>
      <w:pPr>
        <w:pStyle w:val="FirstParagraph"/>
      </w:pPr>
      <w:r>
        <w:rPr>
          <w:rFonts w:ascii="Microsoft YaHei" w:hAnsi="Microsoft YaHei" w:eastAsia="Microsoft YaHei" w:cs="Microsoft YaHei"/>
          <w:b/>
          <w:bCs/>
        </w:rPr>
        <w:t xml:space="preserve">当前状态：可用 Demo（接近生产级版本）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258"/>
        <w:gridCol w:w="7153"/>
      </w:tblGrid>
      <w:tr>
        <w:trPr>
          <w:tblHeader w:val="true"/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维度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完成情况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核心工作流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6 Agent 完整链路 + 修复循环均已实现并验证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LLM 真实对接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全部 Agent 使用豆包 LLM 真实推理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搜索集成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秘塔 Metaso API 真实搜索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数据持久化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7 张核心表，支持增量保存和中间状态恢复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前端控制台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8 个核心组件，覆盖全部功能场景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质量保障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输出校验 + 幻觉防护 + 修复闭环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可观测性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LLM Prompt/Response/Token 全链路追踪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测试覆盖</w:t>
            </w:r>
          </w:p>
        </w:tc>
        <w:tc>
          <w:tcPr>
            <w:tcW w:type="dxa" w:w="71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✅ 完成 — 单元测试 + 集成测试</w:t>
            </w:r>
          </w:p>
        </w:tc>
      </w:tr>
    </w:tbl>
    <w:bookmarkEnd w:id="47"/>
    <w:bookmarkStart w:id="51" w:name="Xe4a7990fab998d0c1beaa6fecc7233a7ca33707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5.2 项目亮点 / 创新点</w:t>
      </w:r>
    </w:p>
    <w:bookmarkStart w:id="48" w:name="亮点一质量自修复闭环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亮点一：质量自修复闭环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区别于市面上“一次生成即结束”的 AI 报告工具，Compass 实现了</w:t>
      </w:r>
      <w:r>
        <w:rPr>
          <w:rFonts w:ascii="Microsoft YaHei" w:hAnsi="Microsoft YaHei" w:eastAsia="Microsoft YaHei" w:cs="Microsoft YaHei"/>
          <w:b/>
          <w:bCs/>
        </w:rPr>
        <w:t xml:space="preserve">完整的质量闭环</w:t>
      </w:r>
      <w:r>
        <w:rPr>
          <w:rFonts w:ascii="Microsoft YaHei" w:hAnsi="Microsoft YaHei" w:eastAsia="Microsoft YaHei" w:cs="Microsoft YaHei"/>
        </w:rPr>
        <w:t xml:space="preserve">：ReviewerAgent 评分 → RepairRouter 精准定位修复目标 → 目标 Agent 重新执行 → 再次审查。整个修复过程完全自动化，并且每轮修复的 before/after diff 完全可追溯，让用户了解 AI 是如何自我改进的。</w:t>
      </w:r>
    </w:p>
    <w:bookmarkEnd w:id="48"/>
    <w:bookmarkStart w:id="49" w:name="亮点二llm-幻觉工程化治理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亮点二：LLM 幻觉工程化治理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针对 LLM 普遍存在的“编造引用”问题，设计了工程化的双层防护方案（Sanitize + Warn），既不因单个幻觉阻断整个工作流，又能最大程度保持证据引用的准确性。这种“容错但不纵容”的设计思路在多 Agent 系统中具有通用价值。</w:t>
      </w:r>
    </w:p>
    <w:bookmarkEnd w:id="49"/>
    <w:bookmarkStart w:id="50" w:name="亮点三全链路可观测的-agent-协作系统"/>
    <w:p>
      <w:pPr>
        <w:pStyle w:val="Heading3"/>
      </w:pPr>
      <w:r>
        <w:rPr>
          <w:rFonts w:ascii="Microsoft YaHei" w:hAnsi="Microsoft YaHei" w:eastAsia="Microsoft YaHei" w:cs="Microsoft YaHei"/>
        </w:rPr>
        <w:t xml:space="preserve">亮点三：全链路可观测的 Agent 协作系统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每个 Agent 的 LLM 调用完全透明——用户可以查看完整的 Prompt（系统指令+用户输入）和 LLM Response（原始 JSON 输出），以及 Token 用量和耗时统计。这种全链路可观测性不仅便于调试，也让用户理解 AI 的决策逻辑，增强了系统的可信度。</w:t>
      </w:r>
    </w:p>
    <w:bookmarkEnd w:id="50"/>
    <w:bookmarkEnd w:id="51"/>
    <w:bookmarkEnd w:id="52"/>
    <w:bookmarkStart w:id="55" w:name="六附录"/>
    <w:p>
      <w:pPr>
        <w:pStyle w:val="Heading1"/>
        <w:pBdr>
          <w:bottom w:val="single" w:sz="12" w:space="4" w:color="2F80ED"/>
        </w:pBdr>
      </w:pPr>
      <w:r>
        <w:rPr>
          <w:rFonts w:ascii="Microsoft YaHei" w:hAnsi="Microsoft YaHei" w:eastAsia="Microsoft YaHei" w:cs="Microsoft YaHei"/>
        </w:rPr>
        <w:t xml:space="preserve">六、附录</w:t>
      </w:r>
    </w:p>
    <w:bookmarkStart w:id="53" w:name="数据库表结构概览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数据库表结构概览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070"/>
        <w:gridCol w:w="2353"/>
        <w:gridCol w:w="4988"/>
      </w:tblGrid>
      <w:tr>
        <w:trPr>
          <w:tblHeader w:val="true"/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表名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用途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analysis_task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分析任务主表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task_id, status, review_score, iteration_count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evidence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证据池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evidence_id, product_name, source_type, url, content_snippet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claim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结构化论断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claim_id, product_name, dimension, statement, confidence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report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分析报告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report_id, sections_json (Markdown 格式)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review_issue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质检问题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issue_id, severity, type, repair_instruction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agent_run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Agent 执行记录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agent_type, duration_ms, prompt_tokens, llm_calls_json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repair_instruction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修复指令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target_agent, target_product, expected_fix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repair_diff</w:t>
            </w:r>
          </w:p>
        </w:tc>
        <w:tc>
          <w:tcPr>
            <w:tcW w:type="dxa" w:w="235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修复 diff</w:t>
            </w:r>
          </w:p>
        </w:tc>
        <w:tc>
          <w:tcPr>
            <w:tcW w:type="dxa" w:w="49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before_score, after_score, fixed_issue_count</w:t>
            </w:r>
          </w:p>
        </w:tc>
      </w:tr>
    </w:tbl>
    <w:bookmarkEnd w:id="53"/>
    <w:bookmarkStart w:id="54" w:name="api-接口列表"/>
    <w:p>
      <w:pPr>
        <w:pStyle w:val="Heading2"/>
      </w:pPr>
      <w:r>
        <w:rPr>
          <w:rFonts w:ascii="Microsoft YaHei" w:hAnsi="Microsoft YaHei" w:eastAsia="Microsoft YaHei" w:cs="Microsoft YaHei"/>
        </w:rPr>
        <w:t xml:space="preserve">API 接口列表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317"/>
        <w:gridCol w:w="3670"/>
        <w:gridCol w:w="4423"/>
      </w:tblGrid>
      <w:tr>
        <w:trPr>
          <w:tblHeader w:val="true"/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方法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路径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1F4E78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POST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创建分析任务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获取任务详情与状态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/api/tasks/{taskId}/report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获取结构化报告（Markdown 格式）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/api/tasks/{taskId}/evidence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获取证据池列表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/api/tasks/{taskId}/review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获取质检结果与评分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/api/tasks/{taskId}/agent-runs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6F8FA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 Agent 执行轨迹</w:t>
            </w:r>
          </w:p>
        </w:tc>
      </w:tr>
      <w:tr>
        <w:trPr>
          <w:cantSplit/>
        </w:trPr>
        <w:tc>
          <w:tcPr>
            <w:tcW w:type="dxa" w:w="13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center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GET</w:t>
            </w:r>
          </w:p>
        </w:tc>
        <w:tc>
          <w:tcPr>
            <w:tcW w:type="dxa" w:w="367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Style w:val="VerbatimChar"/>
                <w:rFonts w:ascii="Microsoft YaHei" w:hAnsi="Microsoft YaHei" w:eastAsia="Microsoft YaHei" w:cs="Microsoft YaHei"/>
                <w:color w:val="1F2328"/>
                <w:sz w:val="18"/>
              </w:rPr>
              <w:t xml:space="preserve">/api/tasks/{taskId}/repair-diffs</w:t>
            </w:r>
          </w:p>
        </w:tc>
        <w:tc>
          <w:tcPr>
            <w:tcW w:type="dxa" w:w="4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4" w:color="B7C8D6"/>
              <w:left w:val="single" w:sz="4" w:color="B7C8D6"/>
              <w:bottom w:val="single" w:sz="4" w:color="B7C8D6"/>
              <w:right w:val="single" w:sz="4" w:color="B7C8D6"/>
            </w:tcBorders>
            <w:shd w:val="clear" w:fill="FFFFFF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F2328"/>
                <w:sz w:val="18"/>
              </w:rPr>
              <w:t xml:space="preserve">获取修复闭环 diff 记录</w:t>
            </w:r>
          </w:p>
        </w:tc>
      </w:tr>
    </w:tbl>
    <w:bookmarkEnd w:id="54"/>
    <w:bookmarkEnd w:id="55"/>
    <w:sectPr>
      <w:headerReference r:id="rId9" w:type="default"/>
      <w:footerReference r:id="rId10" w:type="default"/>
      <w:pgSz w:h="16838" w:w="11906"/>
      <w:pgMar w:bottom="1134" w:footer="425" w:header="482" w:left="1247" w:right="1247" w:top="127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</w:pPr>
    <w:r>
      <w:rPr>
        <w:rFonts w:ascii="Microsoft YaHei" w:hAnsi="Microsoft YaHei" w:eastAsia="Microsoft YaHei" w:cs="Microsoft YaHei"/>
        <w:b w:val="0"/>
        <w:color w:val="5F6B76"/>
        <w:sz w:val="16"/>
      </w:rPr>
      <w:t>比赛提交技术文档 · V1.0</w:t>
    </w:r>
    <w:r>
      <w:tab/>
    </w:r>
    <w:r>
      <w:rPr>
        <w:rFonts w:ascii="Microsoft YaHei" w:hAnsi="Microsoft YaHei" w:eastAsia="Microsoft YaHei" w:cs="Microsoft YaHei"/>
        <w:b w:val="0"/>
        <w:color w:val="5F6B76"/>
        <w:sz w:val="16"/>
      </w:rPr>
      <w:t xml:space="preserve">第 </w:t>
    </w:r>
    <w:r>
      <w:rPr>
        <w:rFonts w:ascii="Microsoft YaHei" w:hAnsi="Microsoft YaHei" w:eastAsia="Microsoft YaHei" w:cs="Microsoft YaHei"/>
        <w:b w:val="0"/>
        <w:color w:val="5F6B7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b w:val="0"/>
        <w:color w:val="5F6B76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pBdr>
        <w:bottom w:val="single" w:sz="4" w:space="2" w:color="B7C8D6"/>
      </w:pBdr>
    </w:pPr>
    <w:r>
      <w:rPr>
        <w:rFonts w:ascii="Microsoft YaHei" w:hAnsi="Microsoft YaHei" w:eastAsia="Microsoft YaHei" w:cs="Microsoft YaHei"/>
        <w:b/>
        <w:color w:val="1F4E78"/>
        <w:sz w:val="18"/>
      </w:rPr>
      <w:t>COMPASS</w:t>
    </w:r>
    <w:r>
      <w:rPr>
        <w:rFonts w:ascii="Microsoft YaHei" w:hAnsi="Microsoft YaHei" w:eastAsia="Microsoft YaHei" w:cs="Microsoft YaHei"/>
        <w:b w:val="0"/>
        <w:color w:val="5F6B76"/>
        <w:sz w:val="18"/>
      </w:rPr>
      <w:t xml:space="preserve">  ·  智能竞品分析平台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00" w:line="348" w:lineRule="auto"/>
    </w:pPr>
    <w:rPr>
      <w:rFonts w:ascii="Microsoft YaHei" w:cs="Microsoft YaHei" w:eastAsia="Microsoft YaHei" w:hAnsi="Microsoft YaHei"/>
      <w:b w:val="0"/>
      <w:color w:val="1F2328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336" w:lineRule="auto"/>
    </w:pPr>
    <w:rPr>
      <w:rFonts w:ascii="Microsoft YaHei" w:cs="Microsoft YaHei" w:eastAsia="Microsoft YaHei" w:hAnsi="Microsoft YaHei"/>
      <w:b w:val="0"/>
      <w:color w:val="1F2328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line="336" w:lineRule="auto"/>
    </w:pPr>
    <w:rPr>
      <w:rFonts w:ascii="Microsoft YaHei" w:cs="Microsoft YaHei" w:eastAsia="Microsoft YaHei" w:hAnsi="Microsoft YaHei"/>
      <w:b w:val="0"/>
      <w:color w:val="1F2328"/>
      <w:sz w:val="21"/>
    </w:rPr>
  </w:style>
  <w:style w:customStyle="1" w:styleId="Compact" w:type="paragraph">
    <w:name w:val="Compact"/>
    <w:basedOn w:val="BodyText"/>
    <w:qFormat/>
    <w:pPr>
      <w:spacing w:after="80" w:before="36" w:line="336" w:lineRule="auto"/>
    </w:pPr>
    <w:rPr>
      <w:rFonts w:ascii="Microsoft YaHei" w:cs="Microsoft YaHei" w:eastAsia="Microsoft YaHei" w:hAnsi="Microsoft YaHei"/>
      <w:b w:val="0"/>
      <w:color w:val="1F2328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60" w:before="1760"/>
      <w:jc w:val="center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1F4E7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80" w:before="240"/>
      <w:jc w:val="center"/>
    </w:pPr>
    <w:rPr>
      <w:rFonts w:ascii="Microsoft YaHei" w:cs="Microsoft YaHei" w:eastAsia="Microsoft YaHei" w:hAnsi="Microsoft YaHei"/>
      <w:b w:val="0"/>
      <w:color w:val="5F6B7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40"/>
      <w:jc w:val="center"/>
    </w:pPr>
    <w:rPr>
      <w:rFonts w:ascii="Microsoft YaHei" w:cs="Microsoft YaHei" w:eastAsia="Microsoft YaHei" w:hAnsi="Microsoft YaHei"/>
      <w:b w:val="0"/>
      <w:color w:val="1F2328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cs="Microsoft YaHei" w:eastAsia="Microsoft YaHei" w:hAnsi="Microsoft YaHei"/>
      <w:b w:val="0"/>
      <w:color w:val="5F6B76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1F4E78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2F80E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20"/>
      <w:outlineLvl w:val="2"/>
    </w:pPr>
    <w:rPr>
      <w:rFonts w:ascii="Microsoft YaHei" w:asciiTheme="majorHAnsi" w:cs="Microsoft YaHei" w:cstheme="majorBidi" w:eastAsia="Microsoft YaHei" w:eastAsiaTheme="majorEastAsia" w:hAnsi="Microsoft YaHei" w:hAnsiTheme="majorHAnsi"/>
      <w:b/>
      <w:bCs/>
      <w:color w:val="1F2328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336" w:lineRule="auto"/>
      <w:ind w:firstLine="0" w:left="480" w:right="480"/>
    </w:pPr>
    <w:rPr>
      <w:rFonts w:ascii="Microsoft YaHei" w:cs="Microsoft YaHei" w:eastAsia="Microsoft YaHei" w:hAnsi="Microsoft YaHei"/>
      <w:b w:val="0"/>
      <w:color w:val="1F232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8D6" w:sz="4" w:val="single"/>
        <w:left w:color="B7C8D6" w:sz="4" w:val="single"/>
        <w:bottom w:color="B7C8D6" w:sz="4" w:val="single"/>
        <w:right w:color="B7C8D6" w:sz="4" w:val="single"/>
        <w:insideH w:color="B7C8D6" w:sz="4" w:val="single"/>
        <w:insideV w:color="B7C8D6" w:sz="4" w:val="single"/>
      </w:tblBorders>
    </w:tblPr>
    <w:rPr>
      <w:rFonts w:ascii="Microsoft YaHei" w:cs="Microsoft YaHei" w:eastAsia="Microsoft YaHei" w:hAnsi="Microsoft YaHei"/>
      <w:sz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before="80"/>
      <w:jc w:val="center"/>
    </w:pPr>
    <w:rPr>
      <w:rFonts w:ascii="Microsoft YaHei" w:cs="Microsoft YaHei" w:eastAsia="Microsoft YaHei" w:hAnsi="Microsoft YaHei"/>
      <w:b w:val="0"/>
      <w:color w:val="5F6B76"/>
      <w:sz w:val="18"/>
    </w:rPr>
  </w:style>
  <w:style w:customStyle="1" w:styleId="ImageCaption" w:type="paragraph">
    <w:name w:val="Image Caption"/>
    <w:basedOn w:val="Caption"/>
    <w:pPr>
      <w:spacing w:after="120" w:before="80"/>
      <w:jc w:val="center"/>
    </w:pPr>
    <w:rPr>
      <w:rFonts w:ascii="Microsoft YaHei" w:cs="Microsoft YaHei" w:eastAsia="Microsoft YaHei" w:hAnsi="Microsoft YaHei"/>
      <w:b w:val="0"/>
      <w:color w:val="5F6B76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00" w:line="276" w:lineRule="auto"/>
      <w:ind w:left="198" w:right="198"/>
    </w:pPr>
    <w:rPr>
      <w:rFonts w:ascii="Consolas" w:cs="Consolas" w:eastAsia="Consolas" w:hAnsi="Consolas"/>
      <w:b w:val="0"/>
      <w:color w:val="1F2328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hyperlink" Target="https://github.com/Weirdo-1224/ca_agent.git" TargetMode="External"/><Relationship Id="rId28" Type="http://schemas.openxmlformats.org/officeDocument/2006/relationships/hyperlink" Target="https://www.bilibili.com/video/BV18pER6DEGS/?vd_source=9ad2f7ca4d93119fa55f18f6c38a0e78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github.com/Weirdo-1224/ca_agent.git" TargetMode="External"/><Relationship Id="rId28" Type="http://schemas.openxmlformats.org/officeDocument/2006/relationships/hyperlink" Target="https://www.bilibili.com/video/BV18pER6DEGS/?vd_source=9ad2f7ca4d93119fa55f18f6c38a0e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Compass · 智能竞品分析平台</dc:title>
  <dc:creator>谢子韬｜个人开发者（全栈）</dc:creator>
  <cp:keywords/>
  <dcterms:created xsi:type="dcterms:W3CDTF">2026-06-18T03:01:08Z</dcterms:created>
  <dcterms:modified xsi:type="dcterms:W3CDTF">2026-06-18T03:01:08Z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 · V1.0</vt:lpwstr>
  </property>
  <property fmtid="{D5CDD505-2E9C-101B-9397-08002B2CF9AE}" pid="3" name="subtitle">
    <vt:lpwstr>基于多 Agent 协作的竞品分析自动化系统｜比赛提交技术文档</vt:lpwstr>
  </property>
</Properties>
</file>