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FRESHMARKET  /  PROJECT DELIVERY</w:t>
      </w:r>
    </w:p>
    <w:p>
      <w:pPr>
        <w:spacing w:before="1300"/>
      </w:pPr>
      <w:r>
        <w:rPr>
          <w:rFonts w:ascii="Microsoft YaHei" w:hAnsi="Microsoft YaHei" w:eastAsia="微软雅黑"/>
          <w:b/>
          <w:color w:val="174950"/>
          <w:sz w:val="56"/>
        </w:rPr>
        <w:t>鲜境 · 实验报告</w:t>
      </w:r>
    </w:p>
    <w:p>
      <w:pPr>
        <w:pStyle w:val="Subtitle"/>
      </w:pPr>
      <w:r>
        <w:t>实验四：AI辅助企业级生鲜商城实践</w:t>
      </w:r>
    </w:p>
    <w:p>
      <w:r>
        <w:t>独立品牌 · 仿盒马生鲜选购体验 · 实际持久化业务闭环</w:t>
      </w:r>
    </w:p>
    <w:p>
      <w:r>
        <w:t>版本 1.0  |  编制日期 2026-10-06</w:t>
      </w:r>
    </w:p>
    <w:p>
      <w:r>
        <w:t>依据实验任务书与教材第九章；记录本次实际实现及测试范围。</w:t>
      </w:r>
    </w:p>
    <w:p>
      <w:r>
        <w:t>提交人姓名 / 学号 / 专业：________________________</w:t>
      </w:r>
    </w:p>
    <w:p>
      <w:r>
        <w:br w:type="page"/>
      </w:r>
    </w:p>
    <w:p>
      <w:pPr>
        <w:pStyle w:val="Heading1"/>
      </w:pPr>
      <w:r>
        <w:t>项目与提交信息</w:t>
      </w:r>
    </w:p>
    <w:p>
      <w:r>
        <w:t>项目题目：【项目实战】企业级应用——鲜境生鲜商城系统。</w:t>
      </w:r>
    </w:p>
    <w:p>
      <w:r>
        <w:t>姓名：________________   学号：________________   专业：________________</w:t>
      </w:r>
    </w:p>
    <w:p>
      <w:r>
        <w:t>提交日期：________________   小组成员与实际分工：________________</w:t>
      </w:r>
    </w:p>
    <w:p>
      <w:r>
        <w:t>编程工具：Codex、Node.js 24、npm workspaces、TypeScript、Docker Desktop、Playwright。</w:t>
      </w:r>
    </w:p>
    <w:p>
      <w:r>
        <w:t>大模型：GPT-6系列（本会话系统标识；具体服务端构建号未公开）。</w:t>
      </w:r>
    </w:p>
    <w:p>
      <w:pPr>
        <w:pStyle w:val="Heading1"/>
      </w:pPr>
      <w:r>
        <w:t>一、实验目的</w:t>
      </w:r>
    </w:p>
    <w:p>
      <w:r>
        <w:t>根据教材第九章社区超市商城思路，完成企业级商城从需求、选型、数据建模、编码、测试到部署与工程化交付的完整实践。以生鲜购物为业务主题，验证购物闭环、角色职责、库存及资金沙箱一致性，并留下可复现证据。</w:t>
      </w:r>
    </w:p>
    <w:p>
      <w:pPr>
        <w:pStyle w:val="Heading1"/>
      </w:pPr>
      <w:r>
        <w:t>二、实验步骤展示</w:t>
      </w:r>
    </w:p>
    <w:p>
      <w:pPr>
        <w:pStyle w:val="Heading2"/>
      </w:pPr>
      <w:r>
        <w:t>2.1 立项与需求分析</w:t>
      </w:r>
    </w:p>
    <w:p>
      <w:r>
        <w:t>系统名为“鲜境 FreshMarket”，面向城市家庭、通勤顾客和生鲜运营团队。采用独立品牌，借鉴盒马的分类选购、规格产地展示、冷链与到家体验。6类24款食材；游客及6种账号角色；完整用例、流程、领域模型、ER、权限矩阵、API与可验证指标见需求文档。</w:t>
      </w:r>
    </w:p>
    <w:p>
      <w:r>
        <w:drawing>
          <wp:inline xmlns:a="http://schemas.openxmlformats.org/drawingml/2006/main" xmlns:pic="http://schemas.openxmlformats.org/drawingml/2006/picture">
            <wp:extent cx="4232152" cy="649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152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生鲜购物界面 · 完整原图：screenshots/01-home-desktop.png</w:t>
      </w:r>
    </w:p>
    <w:p>
      <w:pPr>
        <w:pStyle w:val="Heading2"/>
      </w:pPr>
      <w:r>
        <w:t>2.2 技术选型与环境搭建</w:t>
      </w:r>
    </w:p>
    <w:p>
      <w:r>
        <w:t>React与Fastify为独立前后端工程，TypeScript统一开发。Docker实际启动Nginx、API、PostgreSQL、Redis、RabbitMQ、Prometheus、Grafana共7个容器。核心业务模块分层，配置中心由环境变量承担；模块化单体规模无需服务注册发现。精确依赖见锁文件，替代方案与风险见设计文档、ADR。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untime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实际部署环境 · 完整原图：screenshots/07-runtime-stack.png</w:t>
      </w:r>
    </w:p>
    <w:p>
      <w:r>
        <w:drawing>
          <wp:inline xmlns:a="http://schemas.openxmlformats.org/drawingml/2006/main" xmlns:pic="http://schemas.openxmlformats.org/drawingml/2006/picture">
            <wp:extent cx="608076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实际分层架构 · 完整原图：diagrams/architecture.png</w:t>
      </w:r>
    </w:p>
    <w:p>
      <w:pPr>
        <w:pStyle w:val="Heading2"/>
      </w:pPr>
      <w:r>
        <w:t>2.3 AI编程过程与关键决策</w:t>
      </w:r>
    </w:p>
    <w:p>
      <w:r>
        <w:t>原始Prompt：按照所给文档的要求完成系统搭建，目标是仿盒马搭建企业级生鲜购物平台。</w:t>
      </w:r>
    </w:p>
    <w:p>
      <w:r>
        <w:t>工具/模型、阶段输入、生成内容、采纳理由、测试结果与实际修正记录见AI过程记录。采用整数分金额、服务端价格、下单快照、事务条件扣库存、行锁和唯一约束。采用Outbox同事务事件及RabbitMQ确认/去重，记录认证、缓存、消息及部署决策。个人与团队人工修改、评审和分工需由提交人补录。</w:t>
      </w:r>
    </w:p>
    <w:p>
      <w:pPr>
        <w:pStyle w:val="Heading2"/>
      </w:pPr>
      <w:r>
        <w:t>2.4 业务实现与企业级能力</w:t>
      </w:r>
    </w:p>
    <w:p>
      <w:r>
        <w:t>浏览→搜索→详情→购物车→地址/配送时段→幂等下单→沙箱付款→仓库拣货/配送→顾客收货/评价→财务结算。待付款取消及15分钟过期释放库存；整单退款审核冻结履约和结算。已配送生鲜不回库存。接口JWT、密码scrypt哈希、RBAC、所有权校验、参数化SQL、输入校验、限流、审计及traceId；OpenAPI、Docker、监控、CI配置、备份/回滚脚本均已交付。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bac-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真实越权拦截 · 完整原图：screenshots/10-rbac-denied.png</w:t>
      </w:r>
    </w:p>
    <w:p>
      <w:r>
        <w:drawing>
          <wp:inline xmlns:a="http://schemas.openxmlformats.org/drawingml/2006/main" xmlns:pic="http://schemas.openxmlformats.org/drawingml/2006/picture">
            <wp:extent cx="6080760" cy="4222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afana-mon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实际监控 · 完整原图：screenshots/08-grafana-monitor.png</w:t>
      </w:r>
    </w:p>
    <w:p>
      <w:pPr>
        <w:pStyle w:val="Heading2"/>
      </w:pPr>
      <w:r>
        <w:t>2.5 测试验证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验证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最终实际结果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SQLite / PostgreSQL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各28/28通过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SQLite覆盖率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行87.02%，分支80.63%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PostgreSQL覆盖率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行88.2%，分支80.89%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浏览器E2E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本地5/5，完整Docker5/5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实际Redis/RabbitMQ链路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8/8通过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依赖审计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0项已知告警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类型检查 / 生产构建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本机商品接口短时测量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200请求，并发10，p95 17.34ms，错误率0%</w:t>
            </w:r>
          </w:p>
        </w:tc>
      </w:tr>
    </w:tbl>
    <w:p/>
    <w:p>
      <w:r>
        <w:t>最后一项总时长约0.168秒，是本机短时突发测量；不代表持续容量或生产SLA。CI提供配置但未声明GitHub实际执行；恢复脚本未破坏性演练。</w:t>
      </w:r>
    </w:p>
    <w:p>
      <w:pPr>
        <w:pStyle w:val="Heading2"/>
      </w:pPr>
      <w:r>
        <w:t>2.6 交付与演示</w:t>
      </w:r>
    </w:p>
    <w:p>
      <w:r>
        <w:t>源码、SQL、部署脚本、Word需求/设计/测试报告、实验报告、PPT、实际浏览器WebM录屏、原始测试证据及SHA256均交付。视频含购物闭环、真实403、沙箱重复支付/退款、架构/Outbox说明、监控、测试、AI使用与复现；录屏字幕是讲解层。个人信息、真人讲解和手写签名由提交人完成。</w:t>
      </w:r>
    </w:p>
    <w:p>
      <w:pPr>
        <w:pStyle w:val="Heading1"/>
      </w:pPr>
      <w:r>
        <w:t>三、开发亮点、问题及解决方案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难点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实际处理与证据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并发库存 / 订单幂等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锁用户与订单；条件扣减；8次幂等提交、最后3件争抢测试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付款、取消、退款和结算竞争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状态机、行锁与唯一约束；重复操作和互斥测试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业务提交与消息投递可靠性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同事务Outbox；ConfirmChannel；持久化消费去重；8项实物组件验证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扫描教材无法直接读取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渲染指定章节页面，视觉读取实际PDF150–156页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Windows子进程 / Docker管道权限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使用执行工具权限流程；实际启动Docker并继续验证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E2E登录定位歧义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限定header按钮，保留失败原因并回归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Swagger关联依赖告警</w:t>
            </w:r>
          </w:p>
        </w:tc>
        <w:tc>
          <w:tcPr>
            <w:tcW w:type="dxa" w:w="504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升级Swagger UI 6.1.1；重新审计及双数据库回归</w:t>
            </w:r>
          </w:p>
        </w:tc>
      </w:tr>
    </w:tbl>
    <w:p/>
    <w:p>
      <w:pPr>
        <w:pStyle w:val="Heading1"/>
      </w:pPr>
      <w:r>
        <w:t>四、小结</w:t>
      </w:r>
    </w:p>
    <w:p>
      <w:pPr>
        <w:pStyle w:val="Heading2"/>
      </w:pPr>
      <w:r>
        <w:t>4.1 技术收获与体会</w:t>
      </w:r>
    </w:p>
    <w:p>
      <w:r>
        <w:t>本项目的实践结论是：商城设计需围绕业务不变量建立数据约束，金额与库存由服务端负责；前端菜单权限必须与接口权限结合；事务内远程消息发布存在可靠性缺口，应采用持久化Outbox与消费去重；功能截图应与真实测试、部署和日志共同证明实现。AI生成代码需经类型检查、并发与异常测试、依赖审计和真实组件验证后采纳。</w:t>
      </w:r>
    </w:p>
    <w:p>
      <w:r>
        <w:t>个人或团队学习体会（提交人补充）：________________________________________</w:t>
      </w:r>
    </w:p>
    <w:p>
      <w:pPr>
        <w:pStyle w:val="Heading2"/>
      </w:pPr>
      <w:r>
        <w:t>4.2 今后改进方向</w:t>
      </w:r>
    </w:p>
    <w:p>
      <w:r>
        <w:t>接入真实支付签名回调与退款渠道、实际配送和地理围栏、批次溯源与保质期管理；完善部分退款、已结算逆向账务、优惠券及多门店；验收集群限流、HTTPS、故障注入、长时压测、数据库高可用与备份恢复演练。当前实验功能边界在需求/设计/测试报告均有注明。</w:t>
      </w:r>
    </w:p>
    <w:p>
      <w:pPr>
        <w:pStyle w:val="Heading1"/>
      </w:pPr>
      <w:r>
        <w:t>小组成员手写电子签名</w:t>
      </w:r>
    </w:p>
    <w:p>
      <w:r>
        <w:t>成员姓名：________________  实际分工：________________  手写签名：________________</w:t>
      </w:r>
    </w:p>
    <w:p>
      <w:r>
        <w:t>成员姓名：________________  实际分工：________________  手写签名：________________</w:t>
      </w:r>
    </w:p>
    <w:p>
      <w:r>
        <w:t>以上信息须由小组据实填写，不由生成工具代签。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8868D"/>
        <w:sz w:val="16"/>
      </w:rPr>
      <w:t xml:space="preserve">FreshMarket · 2026-10-06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color w:val="68868D"/>
        <w:sz w:val="18"/>
      </w:rPr>
      <w:t>鲜境 FreshMarket  /  AI辅助软件开发实践 · 实验四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鲜境 FreshMarket 实验报告</dc:title>
  <dc:subject/>
  <dc:creator>FreshMarket 项目交付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