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C5EA" w14:textId="5E64E393" w:rsidR="002C1CEA" w:rsidRPr="00D51B90" w:rsidRDefault="00BC5C7A" w:rsidP="00140B89">
      <w:pPr>
        <w:pStyle w:val="Tahoma"/>
        <w:spacing w:beforeLines="22" w:before="52" w:line="240" w:lineRule="auto"/>
        <w:rPr>
          <w:b/>
          <w:bCs/>
        </w:rPr>
      </w:pPr>
      <w:r w:rsidRPr="00D51B90">
        <w:rPr>
          <w:b/>
          <w:bCs/>
        </w:rPr>
        <w:t xml:space="preserve">What data </w:t>
      </w:r>
      <w:r w:rsidR="00502CCF" w:rsidRPr="00D51B90">
        <w:rPr>
          <w:b/>
          <w:bCs/>
        </w:rPr>
        <w:t>d</w:t>
      </w:r>
      <w:r w:rsidRPr="00D51B90">
        <w:rPr>
          <w:b/>
          <w:bCs/>
        </w:rPr>
        <w:t>o states p</w:t>
      </w:r>
      <w:r w:rsidR="003A6496" w:rsidRPr="00D51B90">
        <w:rPr>
          <w:b/>
          <w:bCs/>
        </w:rPr>
        <w:t xml:space="preserve">rovide for </w:t>
      </w:r>
      <w:r w:rsidR="00E63E04" w:rsidRPr="00D51B90">
        <w:rPr>
          <w:b/>
          <w:bCs/>
        </w:rPr>
        <w:t>IDE</w:t>
      </w:r>
      <w:r w:rsidR="002C1CEA" w:rsidRPr="00D51B90">
        <w:rPr>
          <w:b/>
          <w:bCs/>
        </w:rPr>
        <w:t>A</w:t>
      </w:r>
      <w:r w:rsidR="003A6496" w:rsidRPr="00D51B90">
        <w:rPr>
          <w:b/>
          <w:bCs/>
        </w:rPr>
        <w:t>?</w:t>
      </w:r>
      <w:r w:rsidR="002C1CEA" w:rsidRPr="00D51B90">
        <w:rPr>
          <w:b/>
          <w:bCs/>
        </w:rPr>
        <w:t xml:space="preserve"> </w:t>
      </w:r>
    </w:p>
    <w:p w14:paraId="34329480" w14:textId="77777777" w:rsidR="007D26D0" w:rsidRPr="00225564" w:rsidRDefault="00BF08CE" w:rsidP="00140B89">
      <w:pPr>
        <w:spacing w:beforeLines="22" w:before="5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>The Individuals with Disabilities Education Act (IDEA</w:t>
      </w:r>
      <w:r w:rsidR="00BC5C7A" w:rsidRPr="00225564">
        <w:rPr>
          <w:rFonts w:ascii="Tahoma" w:hAnsi="Tahoma" w:cs="Tahoma"/>
          <w:sz w:val="26"/>
          <w:szCs w:val="26"/>
        </w:rPr>
        <w:t>) is a law that requires states to provide a free appropriate public education to eligible children with disabilities and ensures special education and related services to those children. The law req</w:t>
      </w:r>
      <w:r w:rsidRPr="00225564">
        <w:rPr>
          <w:rFonts w:ascii="Tahoma" w:hAnsi="Tahoma" w:cs="Tahoma"/>
          <w:sz w:val="26"/>
          <w:szCs w:val="26"/>
        </w:rPr>
        <w:t xml:space="preserve">uires states to submit data </w:t>
      </w:r>
      <w:r w:rsidR="007D26D0" w:rsidRPr="00225564">
        <w:rPr>
          <w:rFonts w:ascii="Tahoma" w:hAnsi="Tahoma" w:cs="Tahoma"/>
          <w:sz w:val="26"/>
          <w:szCs w:val="26"/>
        </w:rPr>
        <w:t xml:space="preserve">on two age groups </w:t>
      </w:r>
      <w:r w:rsidRPr="00225564">
        <w:rPr>
          <w:rFonts w:ascii="Tahoma" w:hAnsi="Tahoma" w:cs="Tahoma"/>
          <w:sz w:val="26"/>
          <w:szCs w:val="26"/>
        </w:rPr>
        <w:t>to the U.S. Department of Education</w:t>
      </w:r>
      <w:r w:rsidR="001A5EBA" w:rsidRPr="00225564">
        <w:rPr>
          <w:rFonts w:ascii="Tahoma" w:hAnsi="Tahoma" w:cs="Tahoma"/>
          <w:sz w:val="26"/>
          <w:szCs w:val="26"/>
        </w:rPr>
        <w:t xml:space="preserve"> each year</w:t>
      </w:r>
      <w:r w:rsidRPr="00225564">
        <w:rPr>
          <w:rFonts w:ascii="Tahoma" w:hAnsi="Tahoma" w:cs="Tahoma"/>
          <w:sz w:val="26"/>
          <w:szCs w:val="26"/>
        </w:rPr>
        <w:t xml:space="preserve">. </w:t>
      </w:r>
    </w:p>
    <w:p w14:paraId="35AD88E1" w14:textId="5C6BF212" w:rsidR="00AA1812" w:rsidRPr="00225564" w:rsidRDefault="00AA1812" w:rsidP="00140B89">
      <w:pPr>
        <w:pStyle w:val="ListParagraph"/>
        <w:numPr>
          <w:ilvl w:val="0"/>
          <w:numId w:val="5"/>
        </w:numPr>
        <w:spacing w:beforeLines="22" w:before="5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Part C data </w:t>
      </w:r>
      <w:r w:rsidR="005D2137" w:rsidRPr="00225564">
        <w:rPr>
          <w:rFonts w:ascii="Tahoma" w:hAnsi="Tahoma" w:cs="Tahoma"/>
          <w:sz w:val="26"/>
          <w:szCs w:val="26"/>
        </w:rPr>
        <w:t>has information</w:t>
      </w:r>
      <w:r w:rsidRPr="00225564">
        <w:rPr>
          <w:rFonts w:ascii="Tahoma" w:hAnsi="Tahoma" w:cs="Tahoma"/>
          <w:sz w:val="26"/>
          <w:szCs w:val="26"/>
        </w:rPr>
        <w:t xml:space="preserve"> about infants and </w:t>
      </w:r>
      <w:proofErr w:type="gramStart"/>
      <w:r w:rsidRPr="00225564">
        <w:rPr>
          <w:rFonts w:ascii="Tahoma" w:hAnsi="Tahoma" w:cs="Tahoma"/>
          <w:sz w:val="26"/>
          <w:szCs w:val="26"/>
        </w:rPr>
        <w:t>toddlers</w:t>
      </w:r>
      <w:proofErr w:type="gramEnd"/>
      <w:r w:rsidRPr="00225564">
        <w:rPr>
          <w:rFonts w:ascii="Tahoma" w:hAnsi="Tahoma" w:cs="Tahoma"/>
          <w:sz w:val="26"/>
          <w:szCs w:val="26"/>
        </w:rPr>
        <w:t xml:space="preserve"> </w:t>
      </w:r>
      <w:r w:rsidR="00E63E04" w:rsidRPr="00225564">
        <w:rPr>
          <w:rFonts w:ascii="Tahoma" w:hAnsi="Tahoma" w:cs="Tahoma"/>
          <w:sz w:val="26"/>
          <w:szCs w:val="26"/>
        </w:rPr>
        <w:t>birth through age 2</w:t>
      </w:r>
      <w:r w:rsidRPr="00225564">
        <w:rPr>
          <w:rFonts w:ascii="Tahoma" w:hAnsi="Tahoma" w:cs="Tahoma"/>
          <w:sz w:val="26"/>
          <w:szCs w:val="26"/>
        </w:rPr>
        <w:t>.</w:t>
      </w:r>
    </w:p>
    <w:p w14:paraId="06400EA2" w14:textId="50A10FC0" w:rsidR="00AA1812" w:rsidRPr="00225564" w:rsidRDefault="00AA1812" w:rsidP="00140B89">
      <w:pPr>
        <w:pStyle w:val="ListParagraph"/>
        <w:numPr>
          <w:ilvl w:val="0"/>
          <w:numId w:val="5"/>
        </w:numPr>
        <w:spacing w:beforeLines="22" w:before="5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Part B data </w:t>
      </w:r>
      <w:r w:rsidR="005D2137" w:rsidRPr="00225564">
        <w:rPr>
          <w:rFonts w:ascii="Tahoma" w:hAnsi="Tahoma" w:cs="Tahoma"/>
          <w:sz w:val="26"/>
          <w:szCs w:val="26"/>
        </w:rPr>
        <w:t>has information</w:t>
      </w:r>
      <w:r w:rsidRPr="00225564">
        <w:rPr>
          <w:rFonts w:ascii="Tahoma" w:hAnsi="Tahoma" w:cs="Tahoma"/>
          <w:sz w:val="26"/>
          <w:szCs w:val="26"/>
        </w:rPr>
        <w:t xml:space="preserve"> about children and youth ages 3 through 21</w:t>
      </w:r>
      <w:r w:rsidR="00526CDB" w:rsidRPr="00225564">
        <w:rPr>
          <w:rFonts w:ascii="Tahoma" w:hAnsi="Tahoma" w:cs="Tahoma"/>
          <w:sz w:val="26"/>
          <w:szCs w:val="26"/>
        </w:rPr>
        <w:t>.</w:t>
      </w:r>
    </w:p>
    <w:p w14:paraId="427DA824" w14:textId="3048A1A7" w:rsidR="00AA1812" w:rsidRPr="00225564" w:rsidRDefault="00526CDB" w:rsidP="00140B89">
      <w:pPr>
        <w:spacing w:beforeLines="22" w:before="5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States must report </w:t>
      </w:r>
      <w:r w:rsidR="00AA1812" w:rsidRPr="00225564">
        <w:rPr>
          <w:rFonts w:ascii="Tahoma" w:hAnsi="Tahoma" w:cs="Tahoma"/>
          <w:sz w:val="26"/>
          <w:szCs w:val="26"/>
        </w:rPr>
        <w:t xml:space="preserve">two groups of data </w:t>
      </w:r>
      <w:r w:rsidRPr="00225564">
        <w:rPr>
          <w:rFonts w:ascii="Tahoma" w:hAnsi="Tahoma" w:cs="Tahoma"/>
          <w:sz w:val="26"/>
          <w:szCs w:val="26"/>
        </w:rPr>
        <w:t>as required by</w:t>
      </w:r>
      <w:r w:rsidR="007D26D0" w:rsidRPr="00225564">
        <w:rPr>
          <w:rFonts w:ascii="Tahoma" w:hAnsi="Tahoma" w:cs="Tahoma"/>
          <w:sz w:val="26"/>
          <w:szCs w:val="26"/>
        </w:rPr>
        <w:t xml:space="preserve"> different parts of the law</w:t>
      </w:r>
      <w:r w:rsidR="00AA1812" w:rsidRPr="00225564">
        <w:rPr>
          <w:rFonts w:ascii="Tahoma" w:hAnsi="Tahoma" w:cs="Tahoma"/>
          <w:sz w:val="26"/>
          <w:szCs w:val="26"/>
        </w:rPr>
        <w:t>.</w:t>
      </w:r>
    </w:p>
    <w:p w14:paraId="1F7217A8" w14:textId="0099669C" w:rsidR="00AA1812" w:rsidRPr="00225564" w:rsidRDefault="00526CDB" w:rsidP="00140B89">
      <w:pPr>
        <w:pStyle w:val="ListParagraph"/>
        <w:numPr>
          <w:ilvl w:val="0"/>
          <w:numId w:val="7"/>
        </w:numPr>
        <w:spacing w:beforeLines="22" w:before="5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>Section 616 requires s</w:t>
      </w:r>
      <w:r w:rsidR="00AA1812" w:rsidRPr="00225564">
        <w:rPr>
          <w:rFonts w:ascii="Tahoma" w:hAnsi="Tahoma" w:cs="Tahoma"/>
          <w:sz w:val="26"/>
          <w:szCs w:val="26"/>
        </w:rPr>
        <w:t xml:space="preserve">tates </w:t>
      </w:r>
      <w:r w:rsidRPr="00225564">
        <w:rPr>
          <w:rFonts w:ascii="Tahoma" w:hAnsi="Tahoma" w:cs="Tahoma"/>
          <w:sz w:val="26"/>
          <w:szCs w:val="26"/>
        </w:rPr>
        <w:t>to submit data indicators for a</w:t>
      </w:r>
      <w:r w:rsidR="00AA1812" w:rsidRPr="00225564">
        <w:rPr>
          <w:rFonts w:ascii="Tahoma" w:hAnsi="Tahoma" w:cs="Tahoma"/>
          <w:sz w:val="26"/>
          <w:szCs w:val="26"/>
        </w:rPr>
        <w:t xml:space="preserve"> State Performance Plan (SPP) and Annual Performance Report (APR)</w:t>
      </w:r>
      <w:r w:rsidRPr="00225564">
        <w:rPr>
          <w:rFonts w:ascii="Tahoma" w:hAnsi="Tahoma" w:cs="Tahoma"/>
          <w:sz w:val="26"/>
          <w:szCs w:val="26"/>
        </w:rPr>
        <w:t xml:space="preserve"> to evaluate the state’s efforts to implement the requirements and purposes of the IDEA and describe how the state will improve its implementation.</w:t>
      </w:r>
      <w:r w:rsidRPr="00225564">
        <w:rPr>
          <w:sz w:val="26"/>
          <w:szCs w:val="26"/>
        </w:rPr>
        <w:t xml:space="preserve"> </w:t>
      </w:r>
      <w:r w:rsidRPr="00225564">
        <w:rPr>
          <w:rFonts w:ascii="Tahoma" w:hAnsi="Tahoma" w:cs="Tahoma"/>
          <w:sz w:val="26"/>
          <w:szCs w:val="26"/>
        </w:rPr>
        <w:t>SPP/APRs include indicators that measure child and family outcomes and other indicators that measure compliance with the requirements of the IDEA.</w:t>
      </w:r>
    </w:p>
    <w:p w14:paraId="652720E9" w14:textId="75BF903D" w:rsidR="00526CDB" w:rsidRPr="00225564" w:rsidRDefault="00526CDB" w:rsidP="00140B89">
      <w:pPr>
        <w:pStyle w:val="ListParagraph"/>
        <w:numPr>
          <w:ilvl w:val="0"/>
          <w:numId w:val="7"/>
        </w:numPr>
        <w:spacing w:beforeLines="22" w:before="5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Section 618 requires states to report data about infants, children, and youth who receive services </w:t>
      </w:r>
      <w:r w:rsidR="00E63E04" w:rsidRPr="00225564">
        <w:rPr>
          <w:rFonts w:ascii="Tahoma" w:hAnsi="Tahoma" w:cs="Tahoma"/>
          <w:sz w:val="26"/>
          <w:szCs w:val="26"/>
        </w:rPr>
        <w:t>under</w:t>
      </w:r>
      <w:r w:rsidRPr="00225564">
        <w:rPr>
          <w:rFonts w:ascii="Tahoma" w:hAnsi="Tahoma" w:cs="Tahoma"/>
          <w:sz w:val="26"/>
          <w:szCs w:val="26"/>
        </w:rPr>
        <w:t xml:space="preserve"> IDEA.</w:t>
      </w:r>
    </w:p>
    <w:p w14:paraId="12A4567D" w14:textId="610D0A06" w:rsidR="00B26E28" w:rsidRPr="00225564" w:rsidRDefault="00AF1E58" w:rsidP="00140B89">
      <w:pPr>
        <w:spacing w:beforeLines="22" w:before="52" w:line="240" w:lineRule="auto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sz w:val="26"/>
          <w:szCs w:val="26"/>
        </w:rPr>
        <w:t xml:space="preserve">Types of data available and </w:t>
      </w:r>
      <w:r w:rsidR="004B7591" w:rsidRPr="00225564">
        <w:rPr>
          <w:rFonts w:ascii="Tahoma" w:hAnsi="Tahoma" w:cs="Tahoma"/>
          <w:sz w:val="26"/>
          <w:szCs w:val="26"/>
        </w:rPr>
        <w:t xml:space="preserve">questions that </w:t>
      </w:r>
      <w:r w:rsidRPr="00225564">
        <w:rPr>
          <w:rFonts w:ascii="Tahoma" w:hAnsi="Tahoma" w:cs="Tahoma"/>
          <w:sz w:val="26"/>
          <w:szCs w:val="26"/>
        </w:rPr>
        <w:t>the data</w:t>
      </w:r>
      <w:r w:rsidR="004B7591" w:rsidRPr="00225564">
        <w:rPr>
          <w:rFonts w:ascii="Tahoma" w:hAnsi="Tahoma" w:cs="Tahoma"/>
          <w:sz w:val="26"/>
          <w:szCs w:val="26"/>
        </w:rPr>
        <w:t xml:space="preserve"> can answer </w:t>
      </w:r>
      <w:r w:rsidR="00CD2AFA" w:rsidRPr="00225564">
        <w:rPr>
          <w:rFonts w:ascii="Tahoma" w:hAnsi="Tahoma" w:cs="Tahoma"/>
          <w:sz w:val="26"/>
          <w:szCs w:val="26"/>
        </w:rPr>
        <w:t>are listed below</w:t>
      </w:r>
      <w:r w:rsidR="002454E4" w:rsidRPr="00225564">
        <w:rPr>
          <w:rFonts w:ascii="Tahoma" w:hAnsi="Tahoma" w:cs="Tahoma"/>
          <w:sz w:val="26"/>
          <w:szCs w:val="26"/>
        </w:rPr>
        <w:t>.</w:t>
      </w:r>
      <w:r w:rsidR="00B26E28" w:rsidRPr="00225564">
        <w:rPr>
          <w:rFonts w:ascii="Tahoma" w:hAnsi="Tahoma" w:cs="Tahoma"/>
          <w:sz w:val="26"/>
          <w:szCs w:val="26"/>
        </w:rPr>
        <w:t xml:space="preserve"> </w:t>
      </w:r>
    </w:p>
    <w:p w14:paraId="0A1B85D8" w14:textId="5B6B7DD2" w:rsidR="002C1CEA" w:rsidRPr="00D51B90" w:rsidRDefault="004B7591" w:rsidP="00140B89">
      <w:pPr>
        <w:pStyle w:val="TahomaHeadings"/>
        <w:spacing w:beforeLines="22" w:before="52" w:line="240" w:lineRule="auto"/>
        <w:rPr>
          <w:b/>
          <w:bCs/>
          <w:sz w:val="32"/>
        </w:rPr>
      </w:pPr>
      <w:r w:rsidRPr="00D51B90">
        <w:rPr>
          <w:b/>
          <w:bCs/>
          <w:sz w:val="32"/>
        </w:rPr>
        <w:t xml:space="preserve">Data on </w:t>
      </w:r>
      <w:r w:rsidR="00FB0CB8" w:rsidRPr="00D51B90">
        <w:rPr>
          <w:b/>
          <w:bCs/>
          <w:sz w:val="32"/>
        </w:rPr>
        <w:t>I</w:t>
      </w:r>
      <w:r w:rsidRPr="00D51B90">
        <w:rPr>
          <w:b/>
          <w:bCs/>
          <w:sz w:val="32"/>
        </w:rPr>
        <w:t xml:space="preserve">nfants and </w:t>
      </w:r>
      <w:r w:rsidR="00FB0CB8" w:rsidRPr="00D51B90">
        <w:rPr>
          <w:b/>
          <w:bCs/>
          <w:sz w:val="32"/>
        </w:rPr>
        <w:t>T</w:t>
      </w:r>
      <w:r w:rsidR="00BC5C7A" w:rsidRPr="00D51B90">
        <w:rPr>
          <w:b/>
          <w:bCs/>
          <w:sz w:val="32"/>
        </w:rPr>
        <w:t>oddlers</w:t>
      </w:r>
      <w:r w:rsidR="00C60F39" w:rsidRPr="00D51B90">
        <w:rPr>
          <w:b/>
          <w:bCs/>
          <w:sz w:val="32"/>
        </w:rPr>
        <w:t xml:space="preserve"> </w:t>
      </w:r>
      <w:r w:rsidR="00FB0CB8" w:rsidRPr="00D51B90">
        <w:rPr>
          <w:b/>
          <w:bCs/>
          <w:sz w:val="32"/>
        </w:rPr>
        <w:t>A</w:t>
      </w:r>
      <w:r w:rsidR="00C60F39" w:rsidRPr="00D51B90">
        <w:rPr>
          <w:b/>
          <w:bCs/>
          <w:sz w:val="32"/>
        </w:rPr>
        <w:t>ges 0 - 3</w:t>
      </w:r>
      <w:r w:rsidR="00BC5C7A" w:rsidRPr="00D51B90">
        <w:rPr>
          <w:b/>
          <w:bCs/>
          <w:sz w:val="32"/>
        </w:rPr>
        <w:t xml:space="preserve"> (</w:t>
      </w:r>
      <w:r w:rsidR="002C1CEA" w:rsidRPr="00D51B90">
        <w:rPr>
          <w:b/>
          <w:bCs/>
          <w:sz w:val="32"/>
        </w:rPr>
        <w:t>Part C</w:t>
      </w:r>
      <w:r w:rsidR="00BC5C7A" w:rsidRPr="00D51B90">
        <w:rPr>
          <w:b/>
          <w:bCs/>
          <w:sz w:val="32"/>
        </w:rPr>
        <w:t>)</w:t>
      </w:r>
      <w:r w:rsidR="002704A1" w:rsidRPr="00D51B90">
        <w:rPr>
          <w:b/>
          <w:bCs/>
          <w:sz w:val="32"/>
        </w:rPr>
        <w:t xml:space="preserve"> </w:t>
      </w:r>
    </w:p>
    <w:p w14:paraId="2210AC54" w14:textId="5B902FD0" w:rsidR="00AF1E58" w:rsidRPr="00225564" w:rsidRDefault="00AF1E58" w:rsidP="00140B89">
      <w:pPr>
        <w:spacing w:beforeLines="22" w:before="5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Style w:val="TahomaStrongChar"/>
          <w:sz w:val="26"/>
          <w:szCs w:val="26"/>
        </w:rPr>
        <w:t>Child find and settings</w:t>
      </w:r>
      <w:r w:rsidRPr="00225564">
        <w:rPr>
          <w:rFonts w:ascii="Tahoma" w:hAnsi="Tahoma" w:cs="Tahoma"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 xml:space="preserve">(SPP/APR Indicators 2, 5, 6 and 618 Child Count and Settings): </w:t>
      </w:r>
      <w:r w:rsidRPr="00225564">
        <w:rPr>
          <w:rFonts w:ascii="Tahoma" w:hAnsi="Tahoma" w:cs="Tahoma"/>
          <w:sz w:val="26"/>
          <w:szCs w:val="26"/>
        </w:rPr>
        <w:t>How many infants and toddlers received early intervention services and where did they receive those services?</w:t>
      </w:r>
    </w:p>
    <w:p w14:paraId="23336607" w14:textId="002ABC89" w:rsidR="00502CCF" w:rsidRPr="00225564" w:rsidRDefault="005D5AF8" w:rsidP="00140B89">
      <w:pPr>
        <w:spacing w:beforeLines="22" w:before="5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Style w:val="TahomaStrongChar"/>
          <w:sz w:val="26"/>
          <w:szCs w:val="26"/>
        </w:rPr>
        <w:t>A</w:t>
      </w:r>
      <w:r w:rsidR="00AF1E58" w:rsidRPr="00225564">
        <w:rPr>
          <w:rStyle w:val="TahomaStrongChar"/>
          <w:sz w:val="26"/>
          <w:szCs w:val="26"/>
        </w:rPr>
        <w:t>ssessment and s</w:t>
      </w:r>
      <w:r w:rsidR="00502CCF" w:rsidRPr="00225564">
        <w:rPr>
          <w:rStyle w:val="TahomaStrongChar"/>
          <w:sz w:val="26"/>
          <w:szCs w:val="26"/>
        </w:rPr>
        <w:t>ervices</w:t>
      </w:r>
      <w:r w:rsidR="00502CCF" w:rsidRPr="00225564">
        <w:rPr>
          <w:rFonts w:ascii="Tahoma" w:hAnsi="Tahoma" w:cs="Tahoma"/>
          <w:sz w:val="26"/>
          <w:szCs w:val="26"/>
        </w:rPr>
        <w:t xml:space="preserve"> </w:t>
      </w:r>
      <w:r w:rsidR="00502CCF"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>S</w:t>
      </w:r>
      <w:r w:rsidR="005201F8" w:rsidRPr="00F95DD7">
        <w:rPr>
          <w:rFonts w:ascii="Tahoma" w:hAnsi="Tahoma" w:cs="Tahoma"/>
          <w:b/>
        </w:rPr>
        <w:t xml:space="preserve">PP/APR </w:t>
      </w:r>
      <w:r w:rsidR="00502CCF" w:rsidRPr="00F95DD7">
        <w:rPr>
          <w:rFonts w:ascii="Tahoma" w:hAnsi="Tahoma" w:cs="Tahoma"/>
          <w:b/>
        </w:rPr>
        <w:t>Indicator</w:t>
      </w:r>
      <w:r w:rsidR="00AF1E58" w:rsidRPr="00F95DD7">
        <w:rPr>
          <w:rFonts w:ascii="Tahoma" w:hAnsi="Tahoma" w:cs="Tahoma"/>
          <w:b/>
        </w:rPr>
        <w:t>s</w:t>
      </w:r>
      <w:r w:rsidR="00502CCF" w:rsidRPr="00F95DD7">
        <w:rPr>
          <w:rFonts w:ascii="Tahoma" w:hAnsi="Tahoma" w:cs="Tahoma"/>
          <w:b/>
        </w:rPr>
        <w:t xml:space="preserve"> 1</w:t>
      </w:r>
      <w:r w:rsidR="00AF1E58" w:rsidRPr="00F95DD7">
        <w:rPr>
          <w:rFonts w:ascii="Tahoma" w:hAnsi="Tahoma" w:cs="Tahoma"/>
          <w:b/>
        </w:rPr>
        <w:t>, 7</w:t>
      </w:r>
      <w:r w:rsidR="00502CCF" w:rsidRPr="00F95DD7">
        <w:rPr>
          <w:rFonts w:ascii="Tahoma" w:hAnsi="Tahoma" w:cs="Tahoma"/>
          <w:b/>
        </w:rPr>
        <w:t>):</w:t>
      </w:r>
      <w:r w:rsidR="00502CCF" w:rsidRPr="00225564">
        <w:rPr>
          <w:rFonts w:ascii="Tahoma" w:hAnsi="Tahoma" w:cs="Tahoma"/>
          <w:sz w:val="26"/>
          <w:szCs w:val="26"/>
        </w:rPr>
        <w:t xml:space="preserve"> How many children </w:t>
      </w:r>
      <w:r w:rsidR="00AF1E58" w:rsidRPr="00225564">
        <w:rPr>
          <w:rFonts w:ascii="Tahoma" w:hAnsi="Tahoma" w:cs="Tahoma"/>
          <w:sz w:val="26"/>
          <w:szCs w:val="26"/>
        </w:rPr>
        <w:t xml:space="preserve">are evaluated and </w:t>
      </w:r>
      <w:r w:rsidR="00502CCF" w:rsidRPr="00225564">
        <w:rPr>
          <w:rFonts w:ascii="Tahoma" w:hAnsi="Tahoma" w:cs="Tahoma"/>
          <w:sz w:val="26"/>
          <w:szCs w:val="26"/>
        </w:rPr>
        <w:t>receive</w:t>
      </w:r>
      <w:r w:rsidR="00F95DD7">
        <w:rPr>
          <w:rFonts w:ascii="Tahoma" w:hAnsi="Tahoma" w:cs="Tahoma"/>
          <w:sz w:val="26"/>
          <w:szCs w:val="26"/>
        </w:rPr>
        <w:t>d</w:t>
      </w:r>
      <w:r w:rsidR="00502CCF" w:rsidRPr="00225564">
        <w:rPr>
          <w:rFonts w:ascii="Tahoma" w:hAnsi="Tahoma" w:cs="Tahoma"/>
          <w:sz w:val="26"/>
          <w:szCs w:val="26"/>
        </w:rPr>
        <w:t xml:space="preserve"> early intervention services in a timely manner?</w:t>
      </w:r>
    </w:p>
    <w:p w14:paraId="05DDE121" w14:textId="05A3A3E6" w:rsidR="00502CCF" w:rsidRPr="00225564" w:rsidRDefault="00AF1E58" w:rsidP="00140B89">
      <w:pPr>
        <w:spacing w:beforeLines="22" w:before="5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Early c</w:t>
      </w:r>
      <w:r w:rsidR="00502CCF" w:rsidRPr="00225564">
        <w:rPr>
          <w:rFonts w:ascii="Tahoma" w:hAnsi="Tahoma" w:cs="Tahoma"/>
          <w:b/>
          <w:sz w:val="26"/>
          <w:szCs w:val="26"/>
        </w:rPr>
        <w:t>hildhood</w:t>
      </w:r>
      <w:r w:rsidRPr="00225564">
        <w:rPr>
          <w:rFonts w:ascii="Tahoma" w:hAnsi="Tahoma" w:cs="Tahoma"/>
          <w:b/>
          <w:sz w:val="26"/>
          <w:szCs w:val="26"/>
        </w:rPr>
        <w:t xml:space="preserve"> o</w:t>
      </w:r>
      <w:r w:rsidR="00502CCF" w:rsidRPr="00225564">
        <w:rPr>
          <w:rFonts w:ascii="Tahoma" w:hAnsi="Tahoma" w:cs="Tahoma"/>
          <w:b/>
          <w:sz w:val="26"/>
          <w:szCs w:val="26"/>
        </w:rPr>
        <w:t>utcomes</w:t>
      </w:r>
      <w:r w:rsidR="00502CCF" w:rsidRPr="00225564">
        <w:rPr>
          <w:rFonts w:ascii="Tahoma" w:hAnsi="Tahoma" w:cs="Tahoma"/>
          <w:sz w:val="26"/>
          <w:szCs w:val="26"/>
        </w:rPr>
        <w:t xml:space="preserve"> </w:t>
      </w:r>
      <w:r w:rsidR="00502CCF"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 xml:space="preserve">SPP/APR </w:t>
      </w:r>
      <w:r w:rsidR="00502CCF" w:rsidRPr="00F95DD7">
        <w:rPr>
          <w:rFonts w:ascii="Tahoma" w:hAnsi="Tahoma" w:cs="Tahoma"/>
          <w:b/>
        </w:rPr>
        <w:t>Indicator</w:t>
      </w:r>
      <w:r w:rsidR="004B7591" w:rsidRPr="00F95DD7">
        <w:rPr>
          <w:rFonts w:ascii="Tahoma" w:hAnsi="Tahoma" w:cs="Tahoma"/>
          <w:b/>
        </w:rPr>
        <w:t>s</w:t>
      </w:r>
      <w:r w:rsidR="00502CCF" w:rsidRPr="00F95DD7">
        <w:rPr>
          <w:rFonts w:ascii="Tahoma" w:hAnsi="Tahoma" w:cs="Tahoma"/>
          <w:b/>
        </w:rPr>
        <w:t xml:space="preserve"> 3</w:t>
      </w:r>
      <w:r w:rsidR="00C20E20" w:rsidRPr="00F95DD7">
        <w:rPr>
          <w:rFonts w:ascii="Tahoma" w:hAnsi="Tahoma" w:cs="Tahoma"/>
          <w:b/>
        </w:rPr>
        <w:t xml:space="preserve"> and 4</w:t>
      </w:r>
      <w:r w:rsidR="00502CCF" w:rsidRPr="00F95DD7">
        <w:rPr>
          <w:rFonts w:ascii="Tahoma" w:hAnsi="Tahoma" w:cs="Tahoma"/>
          <w:b/>
        </w:rPr>
        <w:t>):</w:t>
      </w:r>
      <w:r w:rsidR="00502CCF" w:rsidRPr="00225564">
        <w:rPr>
          <w:rFonts w:ascii="Tahoma" w:hAnsi="Tahoma" w:cs="Tahoma"/>
          <w:sz w:val="26"/>
          <w:szCs w:val="26"/>
        </w:rPr>
        <w:t xml:space="preserve"> How many children demonstrated improved outcomes </w:t>
      </w:r>
      <w:r w:rsidR="00C20E20" w:rsidRPr="00225564">
        <w:rPr>
          <w:rFonts w:ascii="Tahoma" w:hAnsi="Tahoma" w:cs="Tahoma"/>
          <w:sz w:val="26"/>
          <w:szCs w:val="26"/>
        </w:rPr>
        <w:t>and how many families reported early intervention services helped them?</w:t>
      </w:r>
    </w:p>
    <w:p w14:paraId="1A73FD6A" w14:textId="6F6A52E7" w:rsidR="00AF1E58" w:rsidRPr="00225564" w:rsidRDefault="00AF1E58" w:rsidP="00140B89">
      <w:pPr>
        <w:spacing w:beforeLines="22" w:before="5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Exiting</w:t>
      </w:r>
      <w:r w:rsidRPr="00225564">
        <w:rPr>
          <w:rFonts w:ascii="Tahoma" w:hAnsi="Tahoma" w:cs="Tahoma"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 8 and 618 Exiting):</w:t>
      </w:r>
      <w:r w:rsidRPr="00225564">
        <w:rPr>
          <w:rFonts w:ascii="Tahoma" w:hAnsi="Tahoma" w:cs="Tahoma"/>
          <w:sz w:val="26"/>
          <w:szCs w:val="26"/>
        </w:rPr>
        <w:t xml:space="preserve"> How many children exited Part C and how many had</w:t>
      </w:r>
      <w:r w:rsidR="00F95DD7">
        <w:rPr>
          <w:rFonts w:ascii="Tahoma" w:hAnsi="Tahoma" w:cs="Tahoma"/>
          <w:sz w:val="26"/>
          <w:szCs w:val="26"/>
        </w:rPr>
        <w:t xml:space="preserve"> a</w:t>
      </w:r>
      <w:r w:rsidRPr="00225564">
        <w:rPr>
          <w:rFonts w:ascii="Tahoma" w:hAnsi="Tahoma" w:cs="Tahoma"/>
          <w:sz w:val="26"/>
          <w:szCs w:val="26"/>
        </w:rPr>
        <w:t xml:space="preserve"> timely transition plan for </w:t>
      </w:r>
      <w:r w:rsidR="00F95DD7">
        <w:rPr>
          <w:rFonts w:ascii="Tahoma" w:hAnsi="Tahoma" w:cs="Tahoma"/>
          <w:sz w:val="26"/>
          <w:szCs w:val="26"/>
        </w:rPr>
        <w:t>exiting</w:t>
      </w:r>
      <w:r w:rsidRPr="00225564">
        <w:rPr>
          <w:rFonts w:ascii="Tahoma" w:hAnsi="Tahoma" w:cs="Tahoma"/>
          <w:sz w:val="26"/>
          <w:szCs w:val="26"/>
        </w:rPr>
        <w:t>?</w:t>
      </w:r>
    </w:p>
    <w:p w14:paraId="77C13D64" w14:textId="22A7D386" w:rsidR="00502CCF" w:rsidRPr="00225564" w:rsidRDefault="00612356" w:rsidP="00140B89">
      <w:pPr>
        <w:spacing w:beforeLines="22" w:before="52" w:line="240" w:lineRule="auto"/>
        <w:ind w:left="360"/>
        <w:rPr>
          <w:rFonts w:ascii="Tahoma" w:hAnsi="Tahoma" w:cs="Tahoma"/>
          <w:b/>
          <w:bCs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State Systemic Improvement Plan</w:t>
      </w:r>
      <w:r w:rsidR="00502CCF" w:rsidRPr="00225564">
        <w:rPr>
          <w:rFonts w:ascii="Tahoma" w:hAnsi="Tahoma" w:cs="Tahoma"/>
          <w:sz w:val="26"/>
          <w:szCs w:val="26"/>
        </w:rPr>
        <w:t xml:space="preserve"> </w:t>
      </w:r>
      <w:r w:rsidR="00502CCF"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 xml:space="preserve">SPP/APR </w:t>
      </w:r>
      <w:r w:rsidR="00502CCF" w:rsidRPr="00F95DD7">
        <w:rPr>
          <w:rFonts w:ascii="Tahoma" w:hAnsi="Tahoma" w:cs="Tahoma"/>
          <w:b/>
        </w:rPr>
        <w:t>Indicator 11)</w:t>
      </w:r>
      <w:r w:rsidR="002C1CEA" w:rsidRPr="00F95DD7">
        <w:rPr>
          <w:rFonts w:ascii="Tahoma" w:hAnsi="Tahoma" w:cs="Tahoma"/>
          <w:b/>
        </w:rPr>
        <w:t>:</w:t>
      </w:r>
      <w:r w:rsidR="002C1CEA" w:rsidRPr="00225564">
        <w:rPr>
          <w:rFonts w:ascii="Tahoma" w:hAnsi="Tahoma" w:cs="Tahoma"/>
          <w:sz w:val="26"/>
          <w:szCs w:val="26"/>
        </w:rPr>
        <w:t xml:space="preserve"> </w:t>
      </w:r>
      <w:r w:rsidR="00B26E28" w:rsidRPr="00225564">
        <w:rPr>
          <w:rFonts w:ascii="Tahoma" w:hAnsi="Tahoma" w:cs="Tahoma"/>
          <w:sz w:val="26"/>
          <w:szCs w:val="26"/>
        </w:rPr>
        <w:t xml:space="preserve">What is the State doing to </w:t>
      </w:r>
      <w:r w:rsidR="002C1CEA" w:rsidRPr="00225564">
        <w:rPr>
          <w:rFonts w:ascii="Tahoma" w:hAnsi="Tahoma" w:cs="Tahoma"/>
          <w:sz w:val="26"/>
          <w:szCs w:val="26"/>
        </w:rPr>
        <w:t>improv</w:t>
      </w:r>
      <w:r w:rsidR="00B26E28" w:rsidRPr="00225564">
        <w:rPr>
          <w:rFonts w:ascii="Tahoma" w:hAnsi="Tahoma" w:cs="Tahoma"/>
          <w:sz w:val="26"/>
          <w:szCs w:val="26"/>
        </w:rPr>
        <w:t>e</w:t>
      </w:r>
      <w:r w:rsidR="002C1CEA" w:rsidRPr="00225564">
        <w:rPr>
          <w:rFonts w:ascii="Tahoma" w:hAnsi="Tahoma" w:cs="Tahoma"/>
          <w:sz w:val="26"/>
          <w:szCs w:val="26"/>
        </w:rPr>
        <w:t xml:space="preserve"> results for infants and toddlers with disabilities and their families</w:t>
      </w:r>
      <w:r w:rsidR="00B26E28" w:rsidRPr="00225564">
        <w:rPr>
          <w:rFonts w:ascii="Tahoma" w:hAnsi="Tahoma" w:cs="Tahoma"/>
          <w:sz w:val="26"/>
          <w:szCs w:val="26"/>
        </w:rPr>
        <w:t>?</w:t>
      </w:r>
    </w:p>
    <w:p w14:paraId="5EDA5EDE" w14:textId="78F664A1" w:rsidR="005D5AF8" w:rsidRDefault="00DA5E95" w:rsidP="00140B89">
      <w:pPr>
        <w:spacing w:beforeLines="22" w:before="52" w:line="240" w:lineRule="auto"/>
        <w:ind w:left="360"/>
        <w:rPr>
          <w:rFonts w:ascii="Tahoma" w:hAnsi="Tahoma" w:cs="Tahoma"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Dispute</w:t>
      </w:r>
      <w:r w:rsidR="00AF1E58" w:rsidRPr="00225564">
        <w:rPr>
          <w:rFonts w:ascii="Tahoma" w:hAnsi="Tahoma" w:cs="Tahoma"/>
          <w:b/>
          <w:sz w:val="26"/>
          <w:szCs w:val="26"/>
        </w:rPr>
        <w:t>s</w:t>
      </w:r>
      <w:r w:rsidRPr="00225564">
        <w:rPr>
          <w:rFonts w:ascii="Tahoma" w:hAnsi="Tahoma" w:cs="Tahoma"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 xml:space="preserve">SPP/APR </w:t>
      </w:r>
      <w:r w:rsidR="00AF1E58" w:rsidRPr="00F95DD7">
        <w:rPr>
          <w:rFonts w:ascii="Tahoma" w:hAnsi="Tahoma" w:cs="Tahoma"/>
          <w:b/>
        </w:rPr>
        <w:t>Indicators 9,</w:t>
      </w:r>
      <w:r w:rsidRPr="00F95DD7">
        <w:rPr>
          <w:rFonts w:ascii="Tahoma" w:hAnsi="Tahoma" w:cs="Tahoma"/>
          <w:b/>
        </w:rPr>
        <w:t xml:space="preserve"> 10</w:t>
      </w:r>
      <w:r w:rsidR="00AF1E58" w:rsidRPr="00F95DD7">
        <w:rPr>
          <w:rFonts w:ascii="Tahoma" w:hAnsi="Tahoma" w:cs="Tahoma"/>
          <w:b/>
        </w:rPr>
        <w:t xml:space="preserve"> and 618 Dispute Resolution</w:t>
      </w:r>
      <w:r w:rsidRPr="00F95DD7">
        <w:rPr>
          <w:rFonts w:ascii="Tahoma" w:hAnsi="Tahoma" w:cs="Tahoma"/>
          <w:b/>
        </w:rPr>
        <w:t>):</w:t>
      </w:r>
      <w:r w:rsidRPr="00225564">
        <w:rPr>
          <w:rFonts w:ascii="Tahoma" w:hAnsi="Tahoma" w:cs="Tahoma"/>
          <w:sz w:val="26"/>
          <w:szCs w:val="26"/>
        </w:rPr>
        <w:t xml:space="preserve"> How many complaints were filed and how many were resolved through mediation or hearings?</w:t>
      </w:r>
    </w:p>
    <w:p w14:paraId="47F69135" w14:textId="594BBE14" w:rsidR="002704A1" w:rsidRPr="00D51B90" w:rsidRDefault="004B7591" w:rsidP="00140B89">
      <w:pPr>
        <w:pStyle w:val="TahomaHeadings"/>
        <w:spacing w:beforeLines="22" w:before="52" w:line="240" w:lineRule="auto"/>
        <w:rPr>
          <w:b/>
          <w:bCs/>
          <w:sz w:val="32"/>
        </w:rPr>
      </w:pPr>
      <w:r w:rsidRPr="00D51B90">
        <w:rPr>
          <w:b/>
          <w:bCs/>
          <w:sz w:val="32"/>
        </w:rPr>
        <w:t xml:space="preserve">Data on </w:t>
      </w:r>
      <w:r w:rsidR="00FB0CB8" w:rsidRPr="00D51B90">
        <w:rPr>
          <w:b/>
          <w:bCs/>
          <w:sz w:val="32"/>
        </w:rPr>
        <w:t>C</w:t>
      </w:r>
      <w:r w:rsidR="00375245" w:rsidRPr="00D51B90">
        <w:rPr>
          <w:b/>
          <w:bCs/>
          <w:sz w:val="32"/>
        </w:rPr>
        <w:t xml:space="preserve">hildren and </w:t>
      </w:r>
      <w:r w:rsidR="00FB0CB8" w:rsidRPr="00D51B90">
        <w:rPr>
          <w:b/>
          <w:bCs/>
          <w:sz w:val="32"/>
        </w:rPr>
        <w:t>Y</w:t>
      </w:r>
      <w:r w:rsidR="00375245" w:rsidRPr="00D51B90">
        <w:rPr>
          <w:b/>
          <w:bCs/>
          <w:sz w:val="32"/>
        </w:rPr>
        <w:t xml:space="preserve">outh </w:t>
      </w:r>
      <w:r w:rsidR="00502CCF" w:rsidRPr="00D51B90">
        <w:rPr>
          <w:b/>
          <w:bCs/>
          <w:sz w:val="32"/>
        </w:rPr>
        <w:t>A</w:t>
      </w:r>
      <w:r w:rsidR="00375245" w:rsidRPr="00D51B90">
        <w:rPr>
          <w:b/>
          <w:bCs/>
          <w:sz w:val="32"/>
        </w:rPr>
        <w:t>ges 3 – 21 (</w:t>
      </w:r>
      <w:r w:rsidR="002C1CEA" w:rsidRPr="00D51B90">
        <w:rPr>
          <w:b/>
          <w:bCs/>
          <w:sz w:val="32"/>
        </w:rPr>
        <w:t>Part B</w:t>
      </w:r>
      <w:r w:rsidR="00375245" w:rsidRPr="00D51B90">
        <w:rPr>
          <w:b/>
          <w:bCs/>
          <w:sz w:val="32"/>
        </w:rPr>
        <w:t>)</w:t>
      </w:r>
      <w:r w:rsidR="002704A1" w:rsidRPr="00D51B90">
        <w:rPr>
          <w:b/>
          <w:bCs/>
          <w:sz w:val="32"/>
        </w:rPr>
        <w:t xml:space="preserve"> </w:t>
      </w:r>
    </w:p>
    <w:p w14:paraId="00DAC2E8" w14:textId="7F951855" w:rsidR="007D26D0" w:rsidRPr="00140B89" w:rsidRDefault="005D5AF8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Evaluation</w:t>
      </w:r>
      <w:r w:rsidR="007D26D0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7D26D0" w:rsidRPr="00F95DD7">
        <w:rPr>
          <w:rFonts w:ascii="Tahoma" w:hAnsi="Tahoma" w:cs="Tahoma"/>
          <w:b/>
        </w:rPr>
        <w:t>(SPP/APR Indicator 11):</w:t>
      </w:r>
      <w:r w:rsidR="007D26D0" w:rsidRPr="00B64E08">
        <w:rPr>
          <w:rFonts w:ascii="Tahoma" w:hAnsi="Tahoma" w:cs="Tahoma"/>
          <w:b/>
          <w:sz w:val="28"/>
          <w:szCs w:val="28"/>
        </w:rPr>
        <w:t xml:space="preserve"> </w:t>
      </w:r>
      <w:r w:rsidR="007D26D0" w:rsidRPr="00140B89">
        <w:rPr>
          <w:rFonts w:ascii="Tahoma" w:hAnsi="Tahoma" w:cs="Tahoma"/>
          <w:bCs/>
          <w:sz w:val="26"/>
          <w:szCs w:val="26"/>
        </w:rPr>
        <w:t>How many children were evaluated within</w:t>
      </w:r>
      <w:r w:rsidR="003A71EE" w:rsidRPr="00140B89">
        <w:rPr>
          <w:rFonts w:ascii="Tahoma" w:hAnsi="Tahoma" w:cs="Tahoma"/>
          <w:bCs/>
          <w:sz w:val="26"/>
          <w:szCs w:val="26"/>
        </w:rPr>
        <w:t xml:space="preserve"> the </w:t>
      </w:r>
      <w:r w:rsidR="007D26D0" w:rsidRPr="00140B89">
        <w:rPr>
          <w:rFonts w:ascii="Tahoma" w:hAnsi="Tahoma" w:cs="Tahoma"/>
          <w:bCs/>
          <w:sz w:val="26"/>
          <w:szCs w:val="26"/>
        </w:rPr>
        <w:t>timeline?</w:t>
      </w:r>
    </w:p>
    <w:p w14:paraId="033DC218" w14:textId="77777777" w:rsidR="007D26D0" w:rsidRPr="00140B89" w:rsidRDefault="007D26D0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lastRenderedPageBreak/>
        <w:t>Early childhood transition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 xml:space="preserve">(SPP/APR Indicator 12): </w:t>
      </w:r>
      <w:r w:rsidRPr="00140B89">
        <w:rPr>
          <w:rFonts w:ascii="Tahoma" w:hAnsi="Tahoma" w:cs="Tahoma"/>
          <w:bCs/>
          <w:sz w:val="26"/>
          <w:szCs w:val="26"/>
        </w:rPr>
        <w:t>How many children were found eligible for special education services by their third birthday?</w:t>
      </w:r>
    </w:p>
    <w:p w14:paraId="17FF5833" w14:textId="77777777" w:rsidR="00CD2AFA" w:rsidRPr="00140B89" w:rsidRDefault="00CD2AFA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Preschool outcomes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>(SPP/APR Indicator 7):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preschool aged children showed improved outcomes during their time in Part B?</w:t>
      </w:r>
    </w:p>
    <w:p w14:paraId="45F03F41" w14:textId="15049981" w:rsidR="00CD2AFA" w:rsidRPr="00140B89" w:rsidRDefault="00CD2AFA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Child count and settings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>(SPP/APR Indicators 5, 6 and 618 Child Count and Educational Environments):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children received special education services and where did they receive those services?</w:t>
      </w:r>
    </w:p>
    <w:p w14:paraId="475AB7CA" w14:textId="77777777" w:rsidR="00CD2AFA" w:rsidRPr="00140B89" w:rsidRDefault="00CD2AFA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Disproportionate representation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B64E08">
        <w:rPr>
          <w:rFonts w:ascii="Tahoma" w:hAnsi="Tahoma" w:cs="Tahoma"/>
          <w:b/>
        </w:rPr>
        <w:t>(SPP/APR Indicators 9, 10):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school districts had disproportionate representation of racial and ethnic groups in special education or in any disability category due to inappropriate identification?</w:t>
      </w:r>
    </w:p>
    <w:p w14:paraId="5910CA82" w14:textId="77777777" w:rsidR="00CD2AFA" w:rsidRPr="00140B89" w:rsidRDefault="00CD2AFA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Discipline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 4 and 618 Discipline):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removals for discipline happened? How many districts had a significant discrepancy in the rate of suspensions and expulsions for children in special education?</w:t>
      </w:r>
    </w:p>
    <w:p w14:paraId="3701B1F9" w14:textId="019587B0" w:rsidR="001265B7" w:rsidRPr="00140B89" w:rsidRDefault="00263B6D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Teachers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(618 Personnel):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 xml:space="preserve">What teachers and other school staff are available to children </w:t>
      </w:r>
      <w:r w:rsidR="00F95DD7">
        <w:rPr>
          <w:rFonts w:ascii="Tahoma" w:hAnsi="Tahoma" w:cs="Tahoma"/>
          <w:bCs/>
          <w:sz w:val="26"/>
          <w:szCs w:val="26"/>
        </w:rPr>
        <w:t>receiving</w:t>
      </w:r>
      <w:r w:rsidRPr="00140B89">
        <w:rPr>
          <w:rFonts w:ascii="Tahoma" w:hAnsi="Tahoma" w:cs="Tahoma"/>
          <w:bCs/>
          <w:sz w:val="26"/>
          <w:szCs w:val="26"/>
        </w:rPr>
        <w:t xml:space="preserve"> special education services?</w:t>
      </w:r>
    </w:p>
    <w:p w14:paraId="32E56425" w14:textId="0202997A" w:rsidR="00502CCF" w:rsidRPr="00140B89" w:rsidRDefault="001265B7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140B89">
        <w:rPr>
          <w:rFonts w:ascii="Tahoma" w:hAnsi="Tahoma" w:cs="Tahoma"/>
          <w:b/>
          <w:sz w:val="26"/>
          <w:szCs w:val="26"/>
        </w:rPr>
        <w:t>Parent i</w:t>
      </w:r>
      <w:r w:rsidR="00502CCF" w:rsidRPr="00140B89">
        <w:rPr>
          <w:rFonts w:ascii="Tahoma" w:hAnsi="Tahoma" w:cs="Tahoma"/>
          <w:b/>
          <w:sz w:val="26"/>
          <w:szCs w:val="26"/>
        </w:rPr>
        <w:t>nvolvement</w:t>
      </w:r>
      <w:r w:rsidR="00626221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626221"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 xml:space="preserve">SPP/APR </w:t>
      </w:r>
      <w:r w:rsidR="00626221" w:rsidRPr="00F95DD7">
        <w:rPr>
          <w:rFonts w:ascii="Tahoma" w:hAnsi="Tahoma" w:cs="Tahoma"/>
          <w:b/>
        </w:rPr>
        <w:t>Indicator 8)</w:t>
      </w:r>
      <w:r w:rsidR="00502CCF" w:rsidRPr="00F95DD7">
        <w:rPr>
          <w:rFonts w:ascii="Tahoma" w:hAnsi="Tahoma" w:cs="Tahoma"/>
          <w:b/>
        </w:rPr>
        <w:t>:</w:t>
      </w:r>
      <w:r w:rsidR="00502CCF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502CCF" w:rsidRPr="00140B89">
        <w:rPr>
          <w:rFonts w:ascii="Tahoma" w:hAnsi="Tahoma" w:cs="Tahoma"/>
          <w:bCs/>
          <w:sz w:val="26"/>
          <w:szCs w:val="26"/>
        </w:rPr>
        <w:t>How many parents report their school involv</w:t>
      </w:r>
      <w:r w:rsidR="00CD2AFA" w:rsidRPr="00140B89">
        <w:rPr>
          <w:rFonts w:ascii="Tahoma" w:hAnsi="Tahoma" w:cs="Tahoma"/>
          <w:bCs/>
          <w:sz w:val="26"/>
          <w:szCs w:val="26"/>
        </w:rPr>
        <w:t>ed</w:t>
      </w:r>
      <w:r w:rsidR="00502CCF" w:rsidRPr="00140B89">
        <w:rPr>
          <w:rFonts w:ascii="Tahoma" w:hAnsi="Tahoma" w:cs="Tahoma"/>
          <w:bCs/>
          <w:sz w:val="26"/>
          <w:szCs w:val="26"/>
        </w:rPr>
        <w:t xml:space="preserve"> them</w:t>
      </w:r>
      <w:r w:rsidR="00CD2AFA" w:rsidRPr="00140B89">
        <w:rPr>
          <w:rFonts w:ascii="Tahoma" w:hAnsi="Tahoma" w:cs="Tahoma"/>
          <w:bCs/>
          <w:sz w:val="26"/>
          <w:szCs w:val="26"/>
        </w:rPr>
        <w:t xml:space="preserve"> in their child’s education</w:t>
      </w:r>
      <w:r w:rsidR="00502CCF" w:rsidRPr="00140B89">
        <w:rPr>
          <w:rFonts w:ascii="Tahoma" w:hAnsi="Tahoma" w:cs="Tahoma"/>
          <w:bCs/>
          <w:sz w:val="26"/>
          <w:szCs w:val="26"/>
        </w:rPr>
        <w:t>?</w:t>
      </w:r>
    </w:p>
    <w:p w14:paraId="5162F59D" w14:textId="5B684B43" w:rsidR="00CD2AFA" w:rsidRPr="00140B89" w:rsidRDefault="00CD2AFA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Exiting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 13</w:t>
      </w:r>
      <w:r w:rsidR="005D5AF8" w:rsidRPr="00F95DD7">
        <w:rPr>
          <w:rFonts w:ascii="Tahoma" w:hAnsi="Tahoma" w:cs="Tahoma"/>
          <w:b/>
        </w:rPr>
        <w:t xml:space="preserve"> and 618 Exiting</w:t>
      </w:r>
      <w:r w:rsidRPr="00F95DD7">
        <w:rPr>
          <w:rFonts w:ascii="Tahoma" w:hAnsi="Tahoma" w:cs="Tahoma"/>
          <w:b/>
        </w:rPr>
        <w:t>):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children aged 14-21 stopped receiving special education services and why did they stop?</w:t>
      </w:r>
    </w:p>
    <w:p w14:paraId="56B14E89" w14:textId="06F065DA" w:rsidR="00CD2AFA" w:rsidRPr="00225564" w:rsidRDefault="00CD2AFA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Graduation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>(SPP/APR Indicators 1, 2 and 618 Exiting)</w:t>
      </w:r>
      <w:r w:rsidR="00F95DD7">
        <w:rPr>
          <w:rFonts w:ascii="Tahoma" w:hAnsi="Tahoma" w:cs="Tahoma"/>
          <w:b/>
        </w:rPr>
        <w:t>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How many children who received special education services received a high school diploma and how many dropped out?</w:t>
      </w:r>
    </w:p>
    <w:p w14:paraId="6ECC05A8" w14:textId="45B44246" w:rsidR="00502CCF" w:rsidRPr="00140B89" w:rsidRDefault="00635B92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Post-s</w:t>
      </w:r>
      <w:r w:rsidR="00502CCF" w:rsidRPr="00225564">
        <w:rPr>
          <w:rFonts w:ascii="Tahoma" w:hAnsi="Tahoma" w:cs="Tahoma"/>
          <w:b/>
          <w:sz w:val="26"/>
          <w:szCs w:val="26"/>
        </w:rPr>
        <w:t>chool</w:t>
      </w:r>
      <w:r w:rsidRPr="00225564">
        <w:rPr>
          <w:rFonts w:ascii="Tahoma" w:hAnsi="Tahoma" w:cs="Tahoma"/>
          <w:b/>
          <w:sz w:val="26"/>
          <w:szCs w:val="26"/>
        </w:rPr>
        <w:t xml:space="preserve"> o</w:t>
      </w:r>
      <w:r w:rsidR="00502CCF" w:rsidRPr="00225564">
        <w:rPr>
          <w:rFonts w:ascii="Tahoma" w:hAnsi="Tahoma" w:cs="Tahoma"/>
          <w:b/>
          <w:sz w:val="26"/>
          <w:szCs w:val="26"/>
        </w:rPr>
        <w:t>utcomes</w:t>
      </w:r>
      <w:r w:rsidR="00626221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626221"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 xml:space="preserve">SPP/APR </w:t>
      </w:r>
      <w:r w:rsidR="00626221" w:rsidRPr="00F95DD7">
        <w:rPr>
          <w:rFonts w:ascii="Tahoma" w:hAnsi="Tahoma" w:cs="Tahoma"/>
          <w:b/>
        </w:rPr>
        <w:t>Indicator 14)</w:t>
      </w:r>
      <w:r w:rsidR="00502CCF" w:rsidRPr="00F95DD7">
        <w:rPr>
          <w:rFonts w:ascii="Tahoma" w:hAnsi="Tahoma" w:cs="Tahoma"/>
          <w:b/>
        </w:rPr>
        <w:t>:</w:t>
      </w:r>
      <w:r w:rsidR="00502CCF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502CCF" w:rsidRPr="00140B89">
        <w:rPr>
          <w:rFonts w:ascii="Tahoma" w:hAnsi="Tahoma" w:cs="Tahoma"/>
          <w:bCs/>
          <w:sz w:val="26"/>
          <w:szCs w:val="26"/>
        </w:rPr>
        <w:t xml:space="preserve">How many </w:t>
      </w:r>
      <w:r w:rsidRPr="00140B89">
        <w:rPr>
          <w:rFonts w:ascii="Tahoma" w:hAnsi="Tahoma" w:cs="Tahoma"/>
          <w:bCs/>
          <w:sz w:val="26"/>
          <w:szCs w:val="26"/>
        </w:rPr>
        <w:t>former students</w:t>
      </w:r>
      <w:r w:rsidR="00502CCF" w:rsidRPr="00140B89">
        <w:rPr>
          <w:rFonts w:ascii="Tahoma" w:hAnsi="Tahoma" w:cs="Tahoma"/>
          <w:bCs/>
          <w:sz w:val="26"/>
          <w:szCs w:val="26"/>
        </w:rPr>
        <w:t xml:space="preserve"> are currently </w:t>
      </w:r>
      <w:r w:rsidRPr="00140B89">
        <w:rPr>
          <w:rFonts w:ascii="Tahoma" w:hAnsi="Tahoma" w:cs="Tahoma"/>
          <w:bCs/>
          <w:sz w:val="26"/>
          <w:szCs w:val="26"/>
        </w:rPr>
        <w:t xml:space="preserve">employed or </w:t>
      </w:r>
      <w:r w:rsidR="00502CCF" w:rsidRPr="00140B89">
        <w:rPr>
          <w:rFonts w:ascii="Tahoma" w:hAnsi="Tahoma" w:cs="Tahoma"/>
          <w:bCs/>
          <w:sz w:val="26"/>
          <w:szCs w:val="26"/>
        </w:rPr>
        <w:t>enrolled in a post-secondary education program</w:t>
      </w:r>
      <w:r w:rsidRPr="00140B89">
        <w:rPr>
          <w:rFonts w:ascii="Tahoma" w:hAnsi="Tahoma" w:cs="Tahoma"/>
          <w:bCs/>
          <w:sz w:val="26"/>
          <w:szCs w:val="26"/>
        </w:rPr>
        <w:t xml:space="preserve"> or</w:t>
      </w:r>
      <w:r w:rsidR="00C9336C" w:rsidRPr="00140B89">
        <w:rPr>
          <w:rFonts w:ascii="Tahoma" w:hAnsi="Tahoma" w:cs="Tahoma"/>
          <w:bCs/>
          <w:sz w:val="26"/>
          <w:szCs w:val="26"/>
        </w:rPr>
        <w:t xml:space="preserve"> training progra</w:t>
      </w:r>
      <w:r w:rsidRPr="00140B89">
        <w:rPr>
          <w:rFonts w:ascii="Tahoma" w:hAnsi="Tahoma" w:cs="Tahoma"/>
          <w:bCs/>
          <w:sz w:val="26"/>
          <w:szCs w:val="26"/>
        </w:rPr>
        <w:t>m</w:t>
      </w:r>
      <w:r w:rsidR="00502CCF" w:rsidRPr="00140B89">
        <w:rPr>
          <w:rFonts w:ascii="Tahoma" w:hAnsi="Tahoma" w:cs="Tahoma"/>
          <w:bCs/>
          <w:sz w:val="26"/>
          <w:szCs w:val="26"/>
        </w:rPr>
        <w:t>?</w:t>
      </w:r>
    </w:p>
    <w:p w14:paraId="0613F771" w14:textId="27DE15AA" w:rsidR="00502CCF" w:rsidRPr="00140B89" w:rsidRDefault="00502CCF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State Systemic Improvement Plan</w:t>
      </w:r>
      <w:r w:rsidR="00626221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626221"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 xml:space="preserve">SPP/APR </w:t>
      </w:r>
      <w:r w:rsidR="00626221" w:rsidRPr="00F95DD7">
        <w:rPr>
          <w:rFonts w:ascii="Tahoma" w:hAnsi="Tahoma" w:cs="Tahoma"/>
          <w:b/>
        </w:rPr>
        <w:t>Indicator 17)</w:t>
      </w:r>
      <w:r w:rsidRPr="00F95DD7">
        <w:rPr>
          <w:rFonts w:ascii="Tahoma" w:hAnsi="Tahoma" w:cs="Tahoma"/>
          <w:b/>
        </w:rPr>
        <w:t>: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140B89">
        <w:rPr>
          <w:rFonts w:ascii="Tahoma" w:hAnsi="Tahoma" w:cs="Tahoma"/>
          <w:bCs/>
          <w:sz w:val="26"/>
          <w:szCs w:val="26"/>
        </w:rPr>
        <w:t>What is the State doing to improve results for children with disabilities and their families?</w:t>
      </w:r>
    </w:p>
    <w:p w14:paraId="45445495" w14:textId="75775308" w:rsidR="00626221" w:rsidRPr="00140B89" w:rsidRDefault="00626221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Assessment</w:t>
      </w:r>
      <w:r w:rsidRPr="00140B89">
        <w:rPr>
          <w:rFonts w:ascii="Tahoma" w:hAnsi="Tahoma" w:cs="Tahoma"/>
          <w:b/>
          <w:sz w:val="26"/>
          <w:szCs w:val="26"/>
        </w:rPr>
        <w:t xml:space="preserve"> (</w:t>
      </w:r>
      <w:r w:rsidR="002704A1" w:rsidRPr="00140B89">
        <w:rPr>
          <w:rFonts w:ascii="Tahoma" w:hAnsi="Tahoma" w:cs="Tahoma"/>
          <w:b/>
          <w:sz w:val="26"/>
          <w:szCs w:val="26"/>
        </w:rPr>
        <w:t xml:space="preserve">SPP/APR </w:t>
      </w:r>
      <w:r w:rsidR="005D5AF8" w:rsidRPr="00140B89">
        <w:rPr>
          <w:rFonts w:ascii="Tahoma" w:hAnsi="Tahoma" w:cs="Tahoma"/>
          <w:b/>
          <w:sz w:val="26"/>
          <w:szCs w:val="26"/>
        </w:rPr>
        <w:t>Indicator 3</w:t>
      </w:r>
      <w:r w:rsidR="00635B92" w:rsidRPr="00140B89">
        <w:rPr>
          <w:rFonts w:ascii="Tahoma" w:hAnsi="Tahoma" w:cs="Tahoma"/>
          <w:b/>
          <w:sz w:val="26"/>
          <w:szCs w:val="26"/>
        </w:rPr>
        <w:t xml:space="preserve"> and 618 Assessment</w:t>
      </w:r>
      <w:r w:rsidRPr="00140B89">
        <w:rPr>
          <w:rFonts w:ascii="Tahoma" w:hAnsi="Tahoma" w:cs="Tahoma"/>
          <w:b/>
          <w:sz w:val="26"/>
          <w:szCs w:val="26"/>
        </w:rPr>
        <w:t xml:space="preserve">): </w:t>
      </w:r>
      <w:r w:rsidRPr="00140B89">
        <w:rPr>
          <w:rFonts w:ascii="Tahoma" w:hAnsi="Tahoma" w:cs="Tahoma"/>
          <w:bCs/>
          <w:sz w:val="26"/>
          <w:szCs w:val="26"/>
        </w:rPr>
        <w:t>How many children participated in state reading and math tests and how many were proficient on the tests?</w:t>
      </w:r>
    </w:p>
    <w:p w14:paraId="7B5E5963" w14:textId="1B68E335" w:rsidR="00626221" w:rsidRPr="00140B89" w:rsidRDefault="00635B92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Disputes</w:t>
      </w:r>
      <w:r w:rsidR="00626221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626221" w:rsidRPr="00F95DD7">
        <w:rPr>
          <w:rFonts w:ascii="Tahoma" w:hAnsi="Tahoma" w:cs="Tahoma"/>
          <w:b/>
        </w:rPr>
        <w:t>(</w:t>
      </w:r>
      <w:r w:rsidR="002704A1" w:rsidRPr="00F95DD7">
        <w:rPr>
          <w:rFonts w:ascii="Tahoma" w:hAnsi="Tahoma" w:cs="Tahoma"/>
          <w:b/>
        </w:rPr>
        <w:t xml:space="preserve">SPP/APR </w:t>
      </w:r>
      <w:r w:rsidR="00626221" w:rsidRPr="00F95DD7">
        <w:rPr>
          <w:rFonts w:ascii="Tahoma" w:hAnsi="Tahoma" w:cs="Tahoma"/>
          <w:b/>
        </w:rPr>
        <w:t>Indicator</w:t>
      </w:r>
      <w:r w:rsidRPr="00F95DD7">
        <w:rPr>
          <w:rFonts w:ascii="Tahoma" w:hAnsi="Tahoma" w:cs="Tahoma"/>
          <w:b/>
        </w:rPr>
        <w:t>s 15,</w:t>
      </w:r>
      <w:r w:rsidR="00626221" w:rsidRPr="00F95DD7">
        <w:rPr>
          <w:rFonts w:ascii="Tahoma" w:hAnsi="Tahoma" w:cs="Tahoma"/>
          <w:b/>
        </w:rPr>
        <w:t xml:space="preserve"> 16</w:t>
      </w:r>
      <w:r w:rsidRPr="00F95DD7">
        <w:rPr>
          <w:rFonts w:ascii="Tahoma" w:hAnsi="Tahoma" w:cs="Tahoma"/>
          <w:b/>
        </w:rPr>
        <w:t xml:space="preserve"> and 618 Dispute Resolution</w:t>
      </w:r>
      <w:r w:rsidR="00626221" w:rsidRPr="00F95DD7">
        <w:rPr>
          <w:rFonts w:ascii="Tahoma" w:hAnsi="Tahoma" w:cs="Tahoma"/>
          <w:b/>
        </w:rPr>
        <w:t>):</w:t>
      </w:r>
      <w:r w:rsidR="00626221" w:rsidRPr="00140B89">
        <w:rPr>
          <w:rFonts w:ascii="Tahoma" w:hAnsi="Tahoma" w:cs="Tahoma"/>
          <w:b/>
          <w:sz w:val="26"/>
          <w:szCs w:val="26"/>
        </w:rPr>
        <w:t xml:space="preserve"> </w:t>
      </w:r>
      <w:r w:rsidR="00626221" w:rsidRPr="00140B89">
        <w:rPr>
          <w:rFonts w:ascii="Tahoma" w:hAnsi="Tahoma" w:cs="Tahoma"/>
          <w:bCs/>
          <w:sz w:val="26"/>
          <w:szCs w:val="26"/>
        </w:rPr>
        <w:t>How many complaints were filed and how many were resolved through mediation or hearings?</w:t>
      </w:r>
    </w:p>
    <w:p w14:paraId="2D2D94CF" w14:textId="5869B322" w:rsidR="008514D8" w:rsidRPr="00140B89" w:rsidRDefault="00635B92" w:rsidP="00140B89">
      <w:pPr>
        <w:spacing w:beforeLines="22" w:before="52" w:line="240" w:lineRule="auto"/>
        <w:ind w:left="360"/>
        <w:rPr>
          <w:rFonts w:ascii="Tahoma" w:hAnsi="Tahoma" w:cs="Tahoma"/>
          <w:b/>
          <w:sz w:val="26"/>
          <w:szCs w:val="26"/>
        </w:rPr>
      </w:pPr>
      <w:r w:rsidRPr="00225564">
        <w:rPr>
          <w:rFonts w:ascii="Tahoma" w:hAnsi="Tahoma" w:cs="Tahoma"/>
          <w:b/>
          <w:sz w:val="26"/>
          <w:szCs w:val="26"/>
        </w:rPr>
        <w:t>Spending</w:t>
      </w:r>
      <w:r w:rsidRPr="00140B89">
        <w:rPr>
          <w:rFonts w:ascii="Tahoma" w:hAnsi="Tahoma" w:cs="Tahoma"/>
          <w:b/>
          <w:sz w:val="26"/>
          <w:szCs w:val="26"/>
        </w:rPr>
        <w:t xml:space="preserve"> </w:t>
      </w:r>
      <w:r w:rsidRPr="00F95DD7">
        <w:rPr>
          <w:rFonts w:ascii="Tahoma" w:hAnsi="Tahoma" w:cs="Tahoma"/>
          <w:b/>
        </w:rPr>
        <w:t xml:space="preserve">(618 </w:t>
      </w:r>
      <w:r w:rsidR="00626221" w:rsidRPr="00F95DD7">
        <w:rPr>
          <w:rFonts w:ascii="Tahoma" w:hAnsi="Tahoma" w:cs="Tahoma"/>
          <w:b/>
        </w:rPr>
        <w:t>Maintenance of Effort Reduction (MOE) and Coordinated Early Intervening Services (CEIS):</w:t>
      </w:r>
      <w:r w:rsidR="00626221" w:rsidRPr="00140B89">
        <w:rPr>
          <w:rFonts w:ascii="Tahoma" w:hAnsi="Tahoma" w:cs="Tahoma"/>
          <w:b/>
          <w:sz w:val="26"/>
          <w:szCs w:val="26"/>
        </w:rPr>
        <w:t xml:space="preserve">  </w:t>
      </w:r>
      <w:r w:rsidR="00626221" w:rsidRPr="00140B89">
        <w:rPr>
          <w:rFonts w:ascii="Tahoma" w:hAnsi="Tahoma" w:cs="Tahoma"/>
          <w:bCs/>
          <w:sz w:val="26"/>
          <w:szCs w:val="26"/>
        </w:rPr>
        <w:t xml:space="preserve">How many local education agencies (LEAs) received a waiver to reduce spending on special education and how many used </w:t>
      </w:r>
      <w:proofErr w:type="gramStart"/>
      <w:r w:rsidR="00626221" w:rsidRPr="00140B89">
        <w:rPr>
          <w:rFonts w:ascii="Tahoma" w:hAnsi="Tahoma" w:cs="Tahoma"/>
          <w:bCs/>
          <w:sz w:val="26"/>
          <w:szCs w:val="26"/>
        </w:rPr>
        <w:t>part</w:t>
      </w:r>
      <w:proofErr w:type="gramEnd"/>
      <w:r w:rsidR="00626221" w:rsidRPr="00140B89">
        <w:rPr>
          <w:rFonts w:ascii="Tahoma" w:hAnsi="Tahoma" w:cs="Tahoma"/>
          <w:bCs/>
          <w:sz w:val="26"/>
          <w:szCs w:val="26"/>
        </w:rPr>
        <w:t xml:space="preserve"> of their funds for CEIS?</w:t>
      </w:r>
    </w:p>
    <w:sectPr w:rsidR="008514D8" w:rsidRPr="00140B89" w:rsidSect="00F95DD7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964"/>
    <w:multiLevelType w:val="multilevel"/>
    <w:tmpl w:val="23FA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D16"/>
    <w:multiLevelType w:val="hybridMultilevel"/>
    <w:tmpl w:val="7486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B7F23"/>
    <w:multiLevelType w:val="multilevel"/>
    <w:tmpl w:val="4B04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F7952"/>
    <w:multiLevelType w:val="hybridMultilevel"/>
    <w:tmpl w:val="26EE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12970"/>
    <w:multiLevelType w:val="multilevel"/>
    <w:tmpl w:val="E1D8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12C04"/>
    <w:multiLevelType w:val="hybridMultilevel"/>
    <w:tmpl w:val="B4F6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409CB"/>
    <w:multiLevelType w:val="multilevel"/>
    <w:tmpl w:val="AF44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112799">
    <w:abstractNumId w:val="6"/>
  </w:num>
  <w:num w:numId="2" w16cid:durableId="1318803540">
    <w:abstractNumId w:val="4"/>
  </w:num>
  <w:num w:numId="3" w16cid:durableId="609820315">
    <w:abstractNumId w:val="0"/>
  </w:num>
  <w:num w:numId="4" w16cid:durableId="2075353810">
    <w:abstractNumId w:val="2"/>
  </w:num>
  <w:num w:numId="5" w16cid:durableId="1696618629">
    <w:abstractNumId w:val="3"/>
  </w:num>
  <w:num w:numId="6" w16cid:durableId="713504685">
    <w:abstractNumId w:val="5"/>
  </w:num>
  <w:num w:numId="7" w16cid:durableId="109715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EA"/>
    <w:rsid w:val="0001153D"/>
    <w:rsid w:val="000E2D6F"/>
    <w:rsid w:val="001265B7"/>
    <w:rsid w:val="00140B89"/>
    <w:rsid w:val="001A5EBA"/>
    <w:rsid w:val="001D149E"/>
    <w:rsid w:val="00225564"/>
    <w:rsid w:val="00235D4B"/>
    <w:rsid w:val="002454E4"/>
    <w:rsid w:val="00263B6D"/>
    <w:rsid w:val="002704A1"/>
    <w:rsid w:val="002C1CEA"/>
    <w:rsid w:val="002F7D64"/>
    <w:rsid w:val="00341660"/>
    <w:rsid w:val="003422EF"/>
    <w:rsid w:val="00375245"/>
    <w:rsid w:val="0039045D"/>
    <w:rsid w:val="003A6496"/>
    <w:rsid w:val="003A71EE"/>
    <w:rsid w:val="00411600"/>
    <w:rsid w:val="00415ABF"/>
    <w:rsid w:val="00457B3A"/>
    <w:rsid w:val="004A4241"/>
    <w:rsid w:val="004B7591"/>
    <w:rsid w:val="00502CCF"/>
    <w:rsid w:val="005201F8"/>
    <w:rsid w:val="005208E6"/>
    <w:rsid w:val="00526CDB"/>
    <w:rsid w:val="00534422"/>
    <w:rsid w:val="005A0D24"/>
    <w:rsid w:val="005A60CE"/>
    <w:rsid w:val="005D18BC"/>
    <w:rsid w:val="005D2137"/>
    <w:rsid w:val="005D5AF8"/>
    <w:rsid w:val="005E1408"/>
    <w:rsid w:val="005E59FF"/>
    <w:rsid w:val="00612356"/>
    <w:rsid w:val="00626221"/>
    <w:rsid w:val="00635B92"/>
    <w:rsid w:val="00646660"/>
    <w:rsid w:val="006E720C"/>
    <w:rsid w:val="00732F94"/>
    <w:rsid w:val="0076614B"/>
    <w:rsid w:val="0078389B"/>
    <w:rsid w:val="007B410E"/>
    <w:rsid w:val="007C2ED9"/>
    <w:rsid w:val="007D0924"/>
    <w:rsid w:val="007D26D0"/>
    <w:rsid w:val="007F28A9"/>
    <w:rsid w:val="00814463"/>
    <w:rsid w:val="008162A8"/>
    <w:rsid w:val="00825B4A"/>
    <w:rsid w:val="008514D8"/>
    <w:rsid w:val="008653A8"/>
    <w:rsid w:val="008C69F7"/>
    <w:rsid w:val="009460D7"/>
    <w:rsid w:val="00A35260"/>
    <w:rsid w:val="00AA1812"/>
    <w:rsid w:val="00AC5D73"/>
    <w:rsid w:val="00AD6D68"/>
    <w:rsid w:val="00AF1E58"/>
    <w:rsid w:val="00AF70D3"/>
    <w:rsid w:val="00B26E28"/>
    <w:rsid w:val="00B60FC6"/>
    <w:rsid w:val="00B64E08"/>
    <w:rsid w:val="00BC5C7A"/>
    <w:rsid w:val="00BF08CE"/>
    <w:rsid w:val="00BF2D82"/>
    <w:rsid w:val="00C14C5B"/>
    <w:rsid w:val="00C20E20"/>
    <w:rsid w:val="00C60F39"/>
    <w:rsid w:val="00C9336C"/>
    <w:rsid w:val="00CD2AFA"/>
    <w:rsid w:val="00D01394"/>
    <w:rsid w:val="00D15723"/>
    <w:rsid w:val="00D51B90"/>
    <w:rsid w:val="00D831E2"/>
    <w:rsid w:val="00DA5E95"/>
    <w:rsid w:val="00DC0086"/>
    <w:rsid w:val="00E63E04"/>
    <w:rsid w:val="00E75207"/>
    <w:rsid w:val="00F015A0"/>
    <w:rsid w:val="00F14AD4"/>
    <w:rsid w:val="00F95DD7"/>
    <w:rsid w:val="00FB0CB8"/>
    <w:rsid w:val="00FC09D2"/>
    <w:rsid w:val="00FE23E9"/>
    <w:rsid w:val="00F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810F"/>
  <w15:chartTrackingRefBased/>
  <w15:docId w15:val="{2C7C6C41-DB97-4E66-9C07-987A9A5A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CEA"/>
  </w:style>
  <w:style w:type="paragraph" w:styleId="Heading1">
    <w:name w:val="heading 1"/>
    <w:basedOn w:val="Normal"/>
    <w:next w:val="Normal"/>
    <w:link w:val="Heading1Char"/>
    <w:uiPriority w:val="9"/>
    <w:qFormat/>
    <w:rsid w:val="007B4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3E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0F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1812"/>
    <w:pPr>
      <w:ind w:left="720"/>
      <w:contextualSpacing/>
    </w:pPr>
  </w:style>
  <w:style w:type="paragraph" w:styleId="Revision">
    <w:name w:val="Revision"/>
    <w:hidden/>
    <w:uiPriority w:val="99"/>
    <w:semiHidden/>
    <w:rsid w:val="00502C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59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B4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F28A9"/>
    <w:rPr>
      <w:b/>
      <w:bCs/>
    </w:rPr>
  </w:style>
  <w:style w:type="paragraph" w:customStyle="1" w:styleId="Tahoma">
    <w:name w:val="Tahoma"/>
    <w:basedOn w:val="Heading1"/>
    <w:link w:val="TahomaChar"/>
    <w:qFormat/>
    <w:rsid w:val="005A0D24"/>
    <w:rPr>
      <w:rFonts w:ascii="Tahoma" w:hAnsi="Tahoma"/>
    </w:rPr>
  </w:style>
  <w:style w:type="paragraph" w:customStyle="1" w:styleId="TahomaHeadings">
    <w:name w:val="Tahoma Headings"/>
    <w:basedOn w:val="Tahoma"/>
    <w:link w:val="TahomaHeadingsChar"/>
    <w:qFormat/>
    <w:rsid w:val="00FC09D2"/>
    <w:rPr>
      <w:sz w:val="28"/>
    </w:rPr>
  </w:style>
  <w:style w:type="character" w:customStyle="1" w:styleId="TahomaChar">
    <w:name w:val="Tahoma Char"/>
    <w:basedOn w:val="Heading1Char"/>
    <w:link w:val="Tahoma"/>
    <w:rsid w:val="005A0D24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paragraph" w:customStyle="1" w:styleId="TahomaStrong">
    <w:name w:val="Tahoma Strong"/>
    <w:basedOn w:val="Tahoma"/>
    <w:link w:val="TahomaStrongChar"/>
    <w:autoRedefine/>
    <w:qFormat/>
    <w:rsid w:val="0001153D"/>
    <w:pPr>
      <w:ind w:left="360"/>
    </w:pPr>
    <w:rPr>
      <w:b/>
      <w:color w:val="000000" w:themeColor="text1"/>
      <w:sz w:val="22"/>
    </w:rPr>
  </w:style>
  <w:style w:type="character" w:customStyle="1" w:styleId="TahomaHeadingsChar">
    <w:name w:val="Tahoma Headings Char"/>
    <w:basedOn w:val="TahomaChar"/>
    <w:link w:val="TahomaHeadings"/>
    <w:rsid w:val="00FC09D2"/>
    <w:rPr>
      <w:rFonts w:ascii="Tahoma" w:eastAsiaTheme="majorEastAsia" w:hAnsi="Tahoma" w:cstheme="majorBidi"/>
      <w:color w:val="2F5496" w:themeColor="accent1" w:themeShade="BF"/>
      <w:sz w:val="28"/>
      <w:szCs w:val="32"/>
    </w:rPr>
  </w:style>
  <w:style w:type="character" w:customStyle="1" w:styleId="TahomaStrongChar">
    <w:name w:val="Tahoma Strong Char"/>
    <w:basedOn w:val="TahomaHeadingsChar"/>
    <w:link w:val="TahomaStrong"/>
    <w:rsid w:val="0001153D"/>
    <w:rPr>
      <w:rFonts w:ascii="Tahoma" w:eastAsiaTheme="majorEastAsia" w:hAnsi="Tahoma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1cd51-bcda-4cfd-8f70-9b31e699f2e2" xsi:nil="true"/>
    <lcf76f155ced4ddcb4097134ff3c332f xmlns="eb633c89-33f2-4e68-8229-0a37e8e89fe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C65681093294F902D22131CC433C6" ma:contentTypeVersion="14" ma:contentTypeDescription="Create a new document." ma:contentTypeScope="" ma:versionID="0f92541d3e0a226d98afd02c12e8eb03">
  <xsd:schema xmlns:xsd="http://www.w3.org/2001/XMLSchema" xmlns:xs="http://www.w3.org/2001/XMLSchema" xmlns:p="http://schemas.microsoft.com/office/2006/metadata/properties" xmlns:ns2="eb633c89-33f2-4e68-8229-0a37e8e89fe5" xmlns:ns3="6911cd51-bcda-4cfd-8f70-9b31e699f2e2" targetNamespace="http://schemas.microsoft.com/office/2006/metadata/properties" ma:root="true" ma:fieldsID="e9a4cbe3d1edad86e45919785c1dd4e1" ns2:_="" ns3:_="">
    <xsd:import namespace="eb633c89-33f2-4e68-8229-0a37e8e89fe5"/>
    <xsd:import namespace="6911cd51-bcda-4cfd-8f70-9b31e699f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33c89-33f2-4e68-8229-0a37e8e89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1cd51-bcda-4cfd-8f70-9b31e699f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cd90cd8-3cff-4ed5-9a00-fdaf7ebdb173}" ma:internalName="TaxCatchAll" ma:showField="CatchAllData" ma:web="6911cd51-bcda-4cfd-8f70-9b31e699f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A27299-9A49-4235-BCA2-47A3CC6EE0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716F01-58EC-4D53-95E0-38BCAFE1F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708ED-27B2-4EA5-8A6E-E7EB137D0987}"/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Shilan Wooten</dc:creator>
  <cp:keywords/>
  <dc:description/>
  <cp:lastModifiedBy>Shilan Wooten</cp:lastModifiedBy>
  <cp:revision>3</cp:revision>
  <cp:lastPrinted>2023-06-11T03:37:00Z</cp:lastPrinted>
  <dcterms:created xsi:type="dcterms:W3CDTF">2023-06-09T02:15:00Z</dcterms:created>
  <dcterms:modified xsi:type="dcterms:W3CDTF">2023-06-11T03:45:00Z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0x010100BA1C65681093294F902D22131CC433C6</vt:lpwstr>
  </property>
  <property fmtid="{D5CDD505-2E9C-101B-9397-08002B2CF9AE}" pid="3" name="MediaServiceImageTags">
    <vt:lpwstr/>
  </property>
</Properties>
</file>