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7791F"/>
          <w:sz w:val="18"/>
          <w:szCs w:val="18"/>
        </w:rPr>
        <w:t xml:space="preserve">KÜNSTLICHES TESTDOKUMENT — KEINE ECHTEN VERTRAULICHEN DATEN</w:t>
      </w:r>
    </w:p>
    <w:p>
      <w:pPr>
        <w:pBdr>
          <w:bottom w:val="single" w:color="B7791F" w:sz="6" w:space="4"/>
        </w:pBd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Nur für Demo-, Schulungs- und Testzwecke der Microsoft-Purview-Use-Case-Matrix</w:t>
      </w:r>
    </w:p>
    <w:p>
      <w:pPr>
        <w:pStyle w:val="Title"/>
        <w:spacing w:after="120"/>
      </w:pPr>
      <w:r>
        <w:t xml:space="preserve">Angebotsunterlage: Vertrauliche Information für zulässigen externen Empfänger</w:t>
      </w:r>
    </w:p>
    <w:p>
      <w:pPr>
        <w:spacing w:after="300"/>
      </w:pPr>
      <w:r>
        <w:rPr>
          <w:i/>
          <w:iCs/>
          <w:color w:val="444444"/>
        </w:rPr>
        <w:t xml:space="preserve">Vertrauliche Information für zulässige externe Kommunikation</w:t>
      </w:r>
    </w:p>
    <w:p>
      <w:pPr>
        <w:spacing w:after="200"/>
      </w:pPr>
      <w:r>
        <w:t xml:space="preserve">Diese Unterlage enthält vertrauliche, aber für einen ausdrücklich zulässigen externen Empfänger freigegebene Informationen zu einem fiktiven Angebot.</w:t>
      </w:r>
    </w:p>
    <w:p>
      <w:pPr>
        <w:spacing w:after="200"/>
      </w:pPr>
      <w:r>
        <w:t xml:space="preserve">Die konkrete DLP-Regelung für diesen Empfängerkreis ist vor jeder produktiven Freigabe gesondert zu prüfen. Es handelt sich um ein künstliches Testdokument ohne echte Geschäftsdaten.</w:t>
      </w:r>
    </w:p>
    <w:p>
      <w:pPr>
        <w:spacing w:after="200"/>
      </w:pPr>
      <w:r>
        <w:t xml:space="preserve">Fiktive Angaben: Angebotsnummer TEST-0001, Gültigkeit bis TT.MM.JJJJ.</w:t>
      </w:r>
    </w:p>
    <w:p>
      <w:pPr>
        <w:spacing w:after="120" w:before="3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Anzuwendendes Label</w:t>
            </w:r>
          </w:p>
        </w:tc>
        <w:tc>
          <w:tcPr>
            <w:tcW w:type="dxa" w:w="6250"/>
          </w:tcPr>
          <w:p>
            <w:r>
              <w:rPr>
                <w:b/>
                <w:bCs/>
              </w:rPr>
              <w:t xml:space="preserve">Confidential-Extern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Dateiname</w:t>
            </w:r>
          </w:p>
        </w:tc>
        <w:tc>
          <w:tcPr>
            <w:tcW w:type="dxa" w:w="6250"/>
          </w:tcPr>
          <w:p>
            <w:r>
              <w:t xml:space="preserve">DLP-Demo-Confidential-Extern-01.docx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Demo-Referenz</w:t>
            </w:r>
          </w:p>
        </w:tc>
        <w:tc>
          <w:tcPr>
            <w:tcW w:type="dxa" w:w="6250"/>
          </w:tcPr>
          <w:p>
            <w:r>
              <w:t>DLP-Demos: Abschnitt 1 (Zeile Confidential-Extern)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Hinweis: Dieses Dokument enthält ausschließlich erfundene Testinhalte. Es ist für die produktive Labeldemonstration gemäß Use-Case-Matrix vorgesehen und darf nicht mit echten vertraulichen Legal-, Finance- oder Personaldaten ersetzt werden.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2026-08-28T18:57:55.557Z</dcterms:created>
  <dcterms:modified xsi:type="dcterms:W3CDTF">2026-08-28T18:57:55.557Z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