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B7791F"/>
          <w:sz w:val="18"/>
          <w:szCs w:val="18"/>
        </w:rPr>
        <w:t xml:space="preserve">KÜNSTLICHES TESTDOKUMENT — KEINE ECHTEN VERTRAULICHEN DATEN</w:t>
      </w:r>
    </w:p>
    <w:p>
      <w:pPr>
        <w:pBdr>
          <w:bottom w:val="single" w:color="B7791F" w:sz="6" w:space="4"/>
        </w:pBdr>
        <w:spacing w:after="300"/>
        <w:jc w:val="center"/>
      </w:pPr>
      <w:r>
        <w:rPr>
          <w:i/>
          <w:iCs/>
          <w:color w:val="666666"/>
          <w:sz w:val="18"/>
          <w:szCs w:val="18"/>
        </w:rPr>
        <w:t xml:space="preserve">Nur für Demo-, Schulungs- und Testzwecke der Microsoft-Purview-Use-Case-Matrix</w:t>
      </w:r>
    </w:p>
    <w:p>
      <w:pPr>
        <w:pStyle w:val="Title"/>
        <w:spacing w:after="120"/>
      </w:pPr>
      <w:r>
        <w:t xml:space="preserve">Besprechungsnotiz: Projekt-Jour-fixe</w:t>
      </w:r>
    </w:p>
    <w:p>
      <w:pPr>
        <w:spacing w:after="300"/>
      </w:pPr>
      <w:r>
        <w:rPr>
          <w:i/>
          <w:iCs/>
          <w:color w:val="444444"/>
        </w:rPr>
        <w:t xml:space="preserve">Interne Kommunikation und Arbeit</w:t>
      </w:r>
    </w:p>
    <w:p>
      <w:pPr>
        <w:spacing w:after="200"/>
      </w:pPr>
      <w:r>
        <w:t xml:space="preserve">Teilnehmende (fiktiv): Team Musterprojekt. Thema: Statusabgleich laufender Arbeitspakete und nächste Schritte.</w:t>
      </w:r>
    </w:p>
    <w:p>
      <w:pPr>
        <w:spacing w:after="200"/>
      </w:pPr>
      <w:r>
        <w:t xml:space="preserve">Diese Notiz fasst interne Arbeitsergebnisse zusammen und ist ausschließlich für die interne Zusammenarbeit vorgesehen. Sie enthält keine echten vertraulichen oder personenbezogenen Daten und dient als künstliches Testdokument.</w:t>
      </w:r>
    </w:p>
    <w:p>
      <w:pPr>
        <w:spacing w:after="200"/>
      </w:pPr>
      <w:r>
        <w:t xml:space="preserve">Nächste Schritte (fiktiv): Zwischenstand bis TT.MM.JJJJ konsolidieren, Ergebnis im Teamkanal teilen.</w:t>
      </w:r>
    </w:p>
    <w:p>
      <w:pPr>
        <w:spacing w:after="120" w:before="30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50"/>
      </w:tblGrid>
      <w:tr>
        <w:tc>
          <w:tcPr>
            <w:tcW w:type="dxa" w:w="3100"/>
            <w:shd w:fill="F2E9D8" w:val="clear"/>
          </w:tcPr>
          <w:p>
            <w:r>
              <w:rPr>
                <w:b/>
                <w:bCs/>
              </w:rPr>
              <w:t xml:space="preserve">Anzuwendendes Label</w:t>
            </w:r>
          </w:p>
        </w:tc>
        <w:tc>
          <w:tcPr>
            <w:tcW w:type="dxa" w:w="6250"/>
          </w:tcPr>
          <w:p>
            <w:r>
              <w:rPr>
                <w:b/>
                <w:bCs/>
              </w:rPr>
              <w:t xml:space="preserve">General-Intern</w:t>
            </w:r>
          </w:p>
        </w:tc>
      </w:tr>
      <w:tr>
        <w:tc>
          <w:tcPr>
            <w:tcW w:type="dxa" w:w="3100"/>
            <w:shd w:fill="F2E9D8" w:val="clear"/>
          </w:tcPr>
          <w:p>
            <w:r>
              <w:rPr>
                <w:b/>
                <w:bCs/>
              </w:rPr>
              <w:t xml:space="preserve">Dateiname</w:t>
            </w:r>
          </w:p>
        </w:tc>
        <w:tc>
          <w:tcPr>
            <w:tcW w:type="dxa" w:w="6250"/>
          </w:tcPr>
          <w:p>
            <w:r>
              <w:t xml:space="preserve">DLP-Demo-General-Intern-01.docx</w:t>
            </w:r>
          </w:p>
        </w:tc>
      </w:tr>
      <w:tr>
        <w:tc>
          <w:tcPr>
            <w:tcW w:type="dxa" w:w="3100"/>
            <w:shd w:fill="F2E9D8" w:val="clear"/>
          </w:tcPr>
          <w:p>
            <w:r>
              <w:rPr>
                <w:b/>
                <w:bCs/>
              </w:rPr>
              <w:t xml:space="preserve">Demo-Referenz</w:t>
            </w:r>
          </w:p>
        </w:tc>
        <w:tc>
          <w:tcPr>
            <w:tcW w:type="dxa" w:w="6250"/>
          </w:tcPr>
          <w:p>
            <w:r>
              <w:t>DLP-Demos: Demo A und C, Testplan 16.1, Abschnitt 2.1 Nr. 1–2 und 2.2 Nr. 8–9 · Label-Freigaben-RMS: Demo 4</w:t>
            </w:r>
          </w:p>
        </w:tc>
      </w:tr>
    </w:tbl>
    <w:p>
      <w:pPr>
        <w:spacing w:before="300"/>
      </w:pPr>
      <w:r>
        <w:rPr>
          <w:i/>
          <w:iCs/>
          <w:color w:val="666666"/>
          <w:sz w:val="18"/>
          <w:szCs w:val="18"/>
        </w:rPr>
        <w:t xml:space="preserve">Hinweis: Dieses Dokument enthält ausschließlich erfundene Testinhalte. Es ist für die produktive Labeldemonstration gemäß Use-Case-Matrix vorgesehen und darf nicht mit echten vertraulichen Legal-, Finance- oder Personaldaten ersetzt werden.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2026-08-28T18:57:55.441Z</dcterms:created>
  <dcterms:modified xsi:type="dcterms:W3CDTF">2026-08-28T18:57:55.441Z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