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</w:p>
    <w:p>
      <w:pPr>
        <w:jc w:val="center"/>
      </w:pPr>
      <w:r>
        <w:rPr>
          <w:b/>
          <w:bCs/>
          <w:color w:val="1F4E5F"/>
          <w:sz w:val="64"/>
          <w:szCs w:val="64"/>
        </w:rPr>
        <w:t xml:space="preserve">Demo-Runbook</w:t>
      </w:r>
    </w:p>
    <w:p>
      <w:pPr>
        <w:spacing w:after="800" w:before="200"/>
        <w:jc w:val="center"/>
      </w:pPr>
      <w:r>
        <w:rPr>
          <w:color w:val="444444"/>
          <w:sz w:val="30"/>
          <w:szCs w:val="30"/>
        </w:rPr>
        <w:t xml:space="preserve">Microsoft Purview Sensitivity Labels, RMS und DLP — Use-Case-Demos</w:t>
      </w:r>
    </w:p>
    <w:p>
      <w:pPr>
        <w:jc w:val="center"/>
      </w:pPr>
      <w:r>
        <w:rPr>
          <w:i/>
          <w:iCs/>
          <w:sz w:val="20"/>
          <w:szCs w:val="20"/>
        </w:rPr>
        <w:t>Grundlage: UseCaseKontext.md · UseCase-Matrix-Label-Freigaben-RMS.md · UseCase-Matrix-M365-DLP-Demos.md · Testkonten.md (maßgeblich sind die Markdown-Dateien)</w:t>
      </w:r>
    </w:p>
    <w:p>
      <w:pPr>
        <w:spacing w:before="80"/>
        <w:jc w:val="center"/>
      </w:pPr>
      <w:r>
        <w:rPr>
          <w:i/>
          <w:iCs/>
          <w:sz w:val="20"/>
          <w:szCs w:val="20"/>
        </w:rPr>
        <w:t>Tenant M365DS559840 · Testkonten und Gruppenmitglieder laut UseCases/Testkonten.md (Stand 2026-08-28, vor dem Test bestätigen) · überarbeitet am 2026-09-27</w:t>
      </w:r>
    </w:p>
    <w:p>
      <w:pPr>
        <w:spacing w:before="600"/>
        <w:jc w:val="center"/>
      </w:pPr>
      <w:r>
        <w:rPr>
          <w:b/>
          <w:bCs/>
          <w:color w:val="B7791F"/>
          <w:sz w:val="20"/>
          <w:szCs w:val="20"/>
        </w:rPr>
        <w:t xml:space="preserve">Nur produktive Labels ohne „Test-“-Präfix. Ausschließlich künstliche Testdokumente verwenden — keine echten vertraulichen Legal-, Finance- oder Personaldaten.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Zweck und Nutzung dieses Runbooks</w:t>
      </w:r>
    </w:p>
    <w:p>
      <w:pPr>
        <w:spacing w:after="120"/>
      </w:pPr>
      <w:r>
        <w:t xml:space="preserve">Dieses Runbook fasst die drei Use-Case-Matrizen zu einem ausführbaren Testablauf zusammen. Es ist nach Testpersonen bzw. Testsitzungen gegliedert. Jede Sitzung nennt das zu verwendende Testkonto, die passenden künstlichen Testdokumente (siehe separat gelieferte .docx-Dateien mit Namensschema DLP-Demo-&lt;Label&gt;-01.docx), die konkreten Schritte sowie das erwartete Ergebnis inklusive der im Purview-Portal zu prüfenden Regel.</w:t>
      </w:r>
    </w:p>
    <w:p>
      <w:pPr>
        <w:pBdr>
          <w:left w:val="single" w:color="B7791F" w:sz="18" w:space="6"/>
        </w:pBdr>
        <w:shd w:fill="FDF3E0" w:val="clear"/>
        <w:spacing w:after="200" w:before="80"/>
      </w:pPr>
      <w:r>
        <w:rPr>
          <w:i/>
          <w:iCs/>
          <w:sz w:val="20"/>
          <w:szCs w:val="20"/>
        </w:rPr>
        <w:t>Vor Beginn: Prüfen, dass die DLP-Policies auf „Enable“ stehen (neue Policies starten im Modus TestWithNotifications und blockieren dann noch nicht), dass keine Team-Publishing-Policy mehr „ExchangeLocation All“ hat und dass die Gruppenmitgliedschaften laut Testkonten.md stimmen.</w:t>
      </w:r>
    </w:p>
    <w:p>
      <w:pPr>
        <w:pStyle w:val="Heading2"/>
        <w:spacing w:after="120" w:before="280"/>
      </w:pPr>
      <w:r>
        <w:t xml:space="preserve">1.1 Testkonten im Überblick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500"/>
        <w:gridCol w:w="1350"/>
      </w:tblGrid>
      <w:tr>
        <w:trPr>
          <w:tblHeader/>
        </w:trPr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23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Benutzer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 (UPN)</w:t>
            </w:r>
          </w:p>
        </w:tc>
        <w:tc>
          <w:tcPr>
            <w:tcW w:type="dxa" w:w="13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Verifizierte Gruppe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Baseline-Pilot</w:t>
            </w:r>
          </w:p>
        </w:tc>
        <w:tc>
          <w:tcPr>
            <w:tcW w:type="dxa" w:w="2300"/>
          </w:tcPr>
          <w:p>
            <w:r>
              <w:rPr>
                <w:sz w:val="19"/>
                <w:szCs w:val="19"/>
              </w:rPr>
              <w:t xml:space="preserve">Christie Cline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ChristieC@M365DS559840.OnMicrosoft.com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Keine der drei Fachgruppen</w:t>
            </w:r>
          </w:p>
        </w:tc>
      </w:tr>
      <w:tr>
        <w:tc>
          <w:tcPr>
            <w:tcW w:type="dxa" w:w="2200"/>
            <w:shd w:fill="F5F7F8" w:val="clear"/>
          </w:tcPr>
          <w:p>
            <w:r>
              <w:rPr>
                <w:sz w:val="19"/>
                <w:szCs w:val="19"/>
              </w:rPr>
              <w:t xml:space="preserve">Finance-Pilot</w:t>
            </w:r>
          </w:p>
        </w:tc>
        <w:tc>
          <w:tcPr>
            <w:tcW w:type="dxa" w:w="2300"/>
            <w:shd w:fill="F5F7F8" w:val="clear"/>
          </w:tcPr>
          <w:p>
            <w:r>
              <w:rPr>
                <w:sz w:val="19"/>
                <w:szCs w:val="19"/>
              </w:rPr>
              <w:t xml:space="preserve">Debra Berger</w:t>
            </w:r>
          </w:p>
        </w:tc>
        <w:tc>
          <w:tcPr>
            <w:tcW w:type="dxa" w:w="3500"/>
            <w:shd w:fill="F5F7F8" w:val="clear"/>
          </w:tcPr>
          <w:p>
            <w:r>
              <w:rPr>
                <w:sz w:val="19"/>
                <w:szCs w:val="19"/>
              </w:rPr>
              <w:t>DebraB@M365DS559840.OnMicrosoft.com</w:t>
            </w:r>
          </w:p>
        </w:tc>
        <w:tc>
          <w:tcPr>
            <w:tcW w:type="dxa" w:w="1350"/>
            <w:shd w:fill="F5F7F8" w:val="clear"/>
          </w:tcPr>
          <w:p>
            <w:r>
              <w:rPr>
                <w:sz w:val="19"/>
                <w:szCs w:val="19"/>
              </w:rPr>
              <w:t xml:space="preserve">Finance Team, Leadership</w:t>
            </w:r>
          </w:p>
        </w:tc>
      </w:tr>
      <w:tr>
        <w:tc>
          <w:tcPr>
            <w:tcW w:type="dxa" w:w="2200"/>
            <w:shd w:fill="F5F7F8" w:val="clear"/>
          </w:tcPr>
          <w:p>
            <w:r>
              <w:rPr>
                <w:sz w:val="19"/>
                <w:szCs w:val="19"/>
              </w:rPr>
              <w:t>Finance-Pilot ohne Leadership</w:t>
            </w:r>
          </w:p>
        </w:tc>
        <w:tc>
          <w:tcPr>
            <w:tcW w:type="dxa" w:w="2300"/>
            <w:shd w:fill="F5F7F8" w:val="clear"/>
          </w:tcPr>
          <w:p>
            <w:r>
              <w:rPr>
                <w:sz w:val="19"/>
                <w:szCs w:val="19"/>
              </w:rPr>
              <w:t>Pradeep Gupta</w:t>
            </w:r>
          </w:p>
        </w:tc>
        <w:tc>
          <w:tcPr>
            <w:tcW w:type="dxa" w:w="3500"/>
            <w:shd w:fill="F5F7F8" w:val="clear"/>
          </w:tcPr>
          <w:p>
            <w:r>
              <w:rPr>
                <w:sz w:val="19"/>
                <w:szCs w:val="19"/>
              </w:rPr>
              <w:t>PradeepG@M365DS559840.OnMicrosoft.com</w:t>
            </w:r>
          </w:p>
        </w:tc>
        <w:tc>
          <w:tcPr>
            <w:tcW w:type="dxa" w:w="1350"/>
            <w:shd w:fill="F5F7F8" w:val="clear"/>
          </w:tcPr>
          <w:p>
            <w:r>
              <w:rPr>
                <w:sz w:val="19"/>
                <w:szCs w:val="19"/>
              </w:rPr>
              <w:t>Finance Team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Legal-Pilot</w:t>
            </w:r>
          </w:p>
        </w:tc>
        <w:tc>
          <w:tcPr>
            <w:tcW w:type="dxa" w:w="2300"/>
          </w:tcPr>
          <w:p>
            <w:r>
              <w:rPr>
                <w:sz w:val="19"/>
                <w:szCs w:val="19"/>
              </w:rPr>
              <w:t xml:space="preserve">Grady Archie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GradyA@M365DS559840.OnMicrosoft.com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Legal Team</w:t>
            </w:r>
          </w:p>
        </w:tc>
      </w:tr>
      <w:tr>
        <w:tc>
          <w:tcPr>
            <w:tcW w:type="dxa" w:w="2200"/>
            <w:shd w:fill="F5F7F8" w:val="clear"/>
          </w:tcPr>
          <w:p>
            <w:r>
              <w:rPr>
                <w:sz w:val="19"/>
                <w:szCs w:val="19"/>
              </w:rPr>
              <w:t xml:space="preserve">Leadership-Pilot</w:t>
            </w:r>
          </w:p>
        </w:tc>
        <w:tc>
          <w:tcPr>
            <w:tcW w:type="dxa" w:w="2300"/>
            <w:shd w:fill="F5F7F8" w:val="clear"/>
          </w:tcPr>
          <w:p>
            <w:r>
              <w:rPr>
                <w:sz w:val="19"/>
                <w:szCs w:val="19"/>
              </w:rPr>
              <w:t xml:space="preserve">Alex Wilber</w:t>
            </w:r>
          </w:p>
        </w:tc>
        <w:tc>
          <w:tcPr>
            <w:tcW w:type="dxa" w:w="3500"/>
            <w:shd w:fill="F5F7F8" w:val="clear"/>
          </w:tcPr>
          <w:p>
            <w:r>
              <w:rPr>
                <w:sz w:val="19"/>
                <w:szCs w:val="19"/>
              </w:rPr>
              <w:t>AlexW@M365DS559840.OnMicrosoft.com</w:t>
            </w:r>
          </w:p>
        </w:tc>
        <w:tc>
          <w:tcPr>
            <w:tcW w:type="dxa" w:w="1350"/>
            <w:shd w:fill="F5F7F8" w:val="clear"/>
          </w:tcPr>
          <w:p>
            <w:r>
              <w:rPr>
                <w:sz w:val="19"/>
                <w:szCs w:val="19"/>
              </w:rPr>
              <w:t xml:space="preserve">Leadership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2300"/>
          </w:tcPr>
          <w:p>
            <w:r>
              <w:rPr>
                <w:sz w:val="19"/>
                <w:szCs w:val="19"/>
              </w:rPr>
              <w:t xml:space="preserve">MOD Administrator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admin@M365DS559840.onmicrosoft.com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Leadership (nur Portalprüfung)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Weitere bestätigte Gruppenmitglieder (für zusätzliche Kontrolltests):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 Team: Pradeep Gupta, Megan Bowen, Lynne Robbins, Diego Siciliani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Team: Joni Sherman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Leadership: MOD Administrator, Patti Fernandez, Joni Sherman, Nestor Wilke, Isaiah Langer, Adele Vance, Irvin Sayers, Lee Gu, Megan Bowen, Lynne Robbins, Lidia Holloway, Miriam Graham</w:t>
      </w:r>
    </w:p>
    <w:p>
      <w:pPr>
        <w:pStyle w:val="Heading2"/>
        <w:spacing w:after="120" w:before="280"/>
      </w:pPr>
      <w:r>
        <w:t xml:space="preserve">1.2 Externe Testempfänger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rPr>
          <w:tblHeader/>
        </w:trPr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Testempfänger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Verwendung</w:t>
            </w:r>
          </w:p>
        </w:tc>
        <w:tc>
          <w:tcPr>
            <w:tcW w:type="dxa" w:w="29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Externe Testadresse außerhalb des Tenants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SharePoint-/OneDrive-Freigabe und externe E-Mail</w:t>
            </w:r>
          </w:p>
        </w:tc>
        <w:tc>
          <w:tcPr>
            <w:tcW w:type="dxa" w:w="2950"/>
          </w:tcPr>
          <w:p>
            <w:r>
              <w:rPr>
                <w:sz w:val="19"/>
                <w:szCs w:val="19"/>
              </w:rPr>
              <w:t xml:space="preserve">Keine interne Gruppenmitgliedschaft</w:t>
            </w:r>
          </w:p>
        </w:tc>
      </w:tr>
      <w:tr>
        <w:tc>
          <w:tcPr>
            <w:tcW w:type="dxa" w:w="3200"/>
            <w:shd w:fill="F5F7F8" w:val="clear"/>
          </w:tcPr>
          <w:p>
            <w:r>
              <w:rPr>
                <w:sz w:val="19"/>
                <w:szCs w:val="19"/>
              </w:rPr>
              <w:t xml:space="preserve">user@pm.me bzw. kontrollierte pm.me-Adresse</w:t>
            </w:r>
          </w:p>
        </w:tc>
        <w:tc>
          <w:tcPr>
            <w:tcW w:type="dxa" w:w="3200"/>
            <w:shd w:fill="F5F7F8" w:val="clear"/>
          </w:tcPr>
          <w:p>
            <w:r>
              <w:rPr>
                <w:sz w:val="19"/>
                <w:szCs w:val="19"/>
              </w:rPr>
              <w:t xml:space="preserve">Proton-Mail-Regel</w:t>
            </w:r>
          </w:p>
        </w:tc>
        <w:tc>
          <w:tcPr>
            <w:tcW w:type="dxa" w:w="2950"/>
            <w:shd w:fill="F5F7F8" w:val="clear"/>
          </w:tcPr>
          <w:p>
            <w:r>
              <w:rPr>
                <w:sz w:val="19"/>
                <w:szCs w:val="19"/>
              </w:rPr>
              <w:t xml:space="preserve">Nur mit Genehmigung und Testdaten verwenden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Interne Testadresse von Christie Cline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Positiver interner Kontrolltest</w:t>
            </w:r>
          </w:p>
        </w:tc>
        <w:tc>
          <w:tcPr>
            <w:tcW w:type="dxa" w:w="2950"/>
          </w:tcPr>
          <w:p>
            <w:r>
              <w:rPr>
                <w:sz w:val="19"/>
                <w:szCs w:val="19"/>
              </w:rPr>
              <w:t xml:space="preserve">Prüft, dass interne Zusammenarbeit möglich bleibt</w:t>
            </w:r>
          </w:p>
        </w:tc>
      </w:tr>
    </w:tbl>
    <w:p>
      <w:pPr>
        <w:pStyle w:val="Heading2"/>
        <w:spacing w:after="120" w:before="280"/>
      </w:pPr>
      <w:r>
        <w:t xml:space="preserve">1.3 Vorbereitung je Sitzung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Pilotbenutzer und Testprofil auswählen und Gruppenmitgliedschaft bestätigen.</w:t>
      </w:r>
    </w:p>
    <w:p>
      <w:pPr>
        <w:pStyle w:val="ListParagraph"/>
        <w:numPr>
          <w:ilvl w:val="0"/>
          <w:numId w:val="3"/>
        </w:numPr>
        <w:spacing w:after="60"/>
      </w:pPr>
      <w:r>
        <w:t>Passendes künstliches Testdokument aus dem Ordner „Demo Dokumente“ öffnen (nicht neu mit echten Daten befüllen).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Interne und externe Testadresse bereitlegen.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Testzeitpunkt und erwartetes Ergebnis im Testprotokoll (separate Excel-Datei) eintragen, bevor der Datenfluss ausgelöst wird.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2. Sitzung 1 — Baseline ohne Fachgruppe (Christie Cline)</w:t>
      </w:r>
    </w:p>
    <w:p>
      <w:pPr>
        <w:pStyle w:val="Heading2"/>
        <w:spacing w:after="120" w:before="280"/>
      </w:pPr>
      <w:r>
        <w:t xml:space="preserve">2.1 General-Intern: intern erlaubt, extern blockiert</w:t>
      </w:r>
    </w:p>
    <w:p>
      <w:pPr>
        <w:spacing w:after="120"/>
      </w:pPr>
      <w:r>
        <w:rPr>
          <w:i/>
          <w:iCs/>
        </w:rPr>
        <w:t xml:space="preserve">Ziel: Verhalten eines normalen Benutzers ohne Fachgruppenmitgliedschaft feststellen; Grundverhalten von General-Intern zeigen (Demo A/C, Testplan 16.1).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Christie Cline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ChristieC@M365DS559840.OnMicrosoft.com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Keine Mitgliedschaft in Finance Team, Legal Team oder 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DLP-Demo-General-Intern-01.docx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>Mit ChristieC@M365DS559840.OnMicrosoft.com anmelden.</w:t>
      </w:r>
    </w:p>
    <w:p>
      <w:pPr>
        <w:pStyle w:val="ListParagraph"/>
        <w:numPr>
          <w:ilvl w:val="0"/>
          <w:numId w:val="3"/>
        </w:numPr>
        <w:spacing w:after="60"/>
      </w:pPr>
      <w:r>
        <w:t>Prüfen, welche produktiven Labels im Office-Client angezeigt werden (erwartet: 6 allgemeine Labels, keine Fachbereichslabels).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DLP-Demo-General-Intern-01.docx öffnen und Label „General-Intern“ anwenden.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Dokument in SharePoint/OneDrive speichern und intern mit einer Testadresse teilen (positiver Kontrolltest).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Dasselbe Dokument mit einer externen Testadresse teilen.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Ergebnis im Testprotokoll dokumentieren und mit Finance- und Leadership-Sitzung vergleichen.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Internes Teilen ist möglich.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Externes Teilen wird blockiert, Policy Tip und Alert werden erzeugt.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sharing outside org (SPO/ODB)</w:t>
      </w:r>
    </w:p>
    <w:p>
      <w:pPr>
        <w:pStyle w:val="Heading2"/>
        <w:spacing w:after="120" w:before="280"/>
      </w:pPr>
      <w:r>
        <w:t xml:space="preserve">2.2 Public als positiver Kontrolltest</w:t>
      </w:r>
    </w:p>
    <w:p>
      <w:pPr>
        <w:spacing w:after="120"/>
      </w:pPr>
      <w:r>
        <w:rPr>
          <w:i/>
          <w:iCs/>
        </w:rPr>
        <w:t xml:space="preserve">Ziel: Zeigen, dass unklassifizierte/öffentliche Inhalte ohne Blockierung extern geteilt werden können, als Gegenprobe zu 2.1.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Christie Cline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ChristieC@M365DS559840.OnMicrosoft.com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Keine Mitgliedschaft in Finance Team, Legal Team oder 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DLP-Demo-Public-01.docx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DLP-Demo-Public-01.docx mit Label „Public“ kennzeichnen.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Dokument über einen externen Link freigeben.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Freigabe wird ohne DLP-Blockierung ausgeführt (kein passender Blockregel-Treffer).</w:t>
      </w:r>
    </w:p>
    <w:p>
      <w:pPr>
        <w:pStyle w:val="Heading2"/>
        <w:spacing w:after="120" w:before="280"/>
      </w:pPr>
      <w:r>
        <w:t xml:space="preserve">2.3 General-Intern per E-Mail extern (Verschlüsselung statt Blockierung)</w:t>
      </w:r>
    </w:p>
    <w:p>
      <w:pPr>
        <w:spacing w:after="120"/>
      </w:pPr>
      <w:r>
        <w:rPr>
          <w:i/>
          <w:iCs/>
        </w:rPr>
        <w:t xml:space="preserve">Ziel: Unterschied zwischen Blockierung (Datei) und Verschlüsselung (E-Mail) für dasselbe Label zeigen (Demo C).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Christie Cline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ChristieC@M365DS559840.OnMicrosoft.com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Keine Mitgliedschaft in Finance Team, Legal Team oder 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DLP-Demo-General-Intern-01.docx (als Anhang oder Nachrichtentext)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Neue E-Mail mit Bezug auf General-Intern-Inhalt erstellen.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externe Testadresse senden.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Policy-Tip-Dialog beobachten und Ergebnis dokumentieren.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>Verschlüsselung mit der Vorlage „Encrypt“ (der externe Empfänger kann lesen), Policy-Tip-Dialog, weitere Policy-Verarbeitung stoppt.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(EXO)</w:t>
      </w:r>
    </w:p>
    <w:p>
      <w:pPr>
        <w:pStyle w:val="Heading2"/>
        <w:spacing w:after="120" w:before="280"/>
      </w:pPr>
      <w:r>
        <w:t xml:space="preserve">2.4 Proton-Mail-Sonderfall</w:t>
      </w:r>
    </w:p>
    <w:p>
      <w:pPr>
        <w:spacing w:after="120"/>
      </w:pPr>
      <w:r>
        <w:rPr>
          <w:i/>
          <w:iCs/>
        </w:rPr>
        <w:t xml:space="preserve">Ziel: Domainbasierte DLP-Erkennung für sensible Labels zeigen und mit anderer externer Domain vergleichen (Demo 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Christie Cline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ChristieC@M365DS559840.OnMicrosoft.com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Keine Mitgliedschaft in Finance Team, Legal Team oder 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Beliebiges Testdokument mit produktivem, sensiblem Label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E-Mail mit einem sensiblen produktiven Label erstellen.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user@pm.me senden.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Mit Versand an eine andere externe Testdomain vergleichen.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>Alert und Policy Tip der Proton-Regel; danach greift je nach Label zusätzlich die Verschlüsselung (General-Intern) bzw. Blockierung (Confidential-Intern, Strictly-Confidential-Intern).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Recipient domain is proton mail - needs approval (EXO)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Sitzung 2 — Finance (Debra Berger)</w:t>
      </w:r>
    </w:p>
    <w:p>
      <w:pPr>
        <w:pStyle w:val="Heading2"/>
        <w:spacing w:after="120" w:before="280"/>
      </w:pPr>
      <w:r>
        <w:t xml:space="preserve">3.1 Confidential-Finance: Rechte- und DLP-Wirkung</w:t>
      </w:r>
    </w:p>
    <w:p>
      <w:pPr>
        <w:spacing w:after="120"/>
      </w:pPr>
      <w:r>
        <w:rPr>
          <w:i/>
          <w:iCs/>
        </w:rPr>
        <w:t xml:space="preserve">Ziel: Confidential-Finance sowie Finance-/Leadership-Rechte prüfen (Demo B, Demo F, Testplan 16.2).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Debra Berger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DebraB@M365DS559840.OnMicrosoft.com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Finance Team, 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DLP-Demo-Finance-01.docx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>Mit DebraB@M365DS559840.OnMicrosoft.com anmelden.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DLP-Demo-Finance-01.docx mit Label „Confidential-Finance“ kennzeichnen.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Datei intern öffnen und bearbeiten (Vollzugriff erwartet).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Datei mit einem Leadership-Mitglied (z. B. Alex Wilber) teilen.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Datei mit einem Benutzer außerhalb der berechtigten Gruppen teilen (z. B. Grady Archie).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Datei extern (Testadresse) freigeben.</w:t>
      </w:r>
    </w:p>
    <w:p>
      <w:pPr>
        <w:pStyle w:val="ListParagraph"/>
        <w:numPr>
          <w:ilvl w:val="0"/>
          <w:numId w:val="3"/>
        </w:numPr>
        <w:spacing w:after="60"/>
      </w:pPr>
      <w:r>
        <w:t>Prüfen, dass die Publishing Policy für Finance auf die Verteilergruppe Finance Team eingeschränkt ist (keine ExchangeLocation All).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 Team: Öffnen, Bearbeiten, Drucken, Weiterleiten/Export erlaubt; kein Offlinezugriff.</w:t>
      </w:r>
    </w:p>
    <w:p>
      <w:pPr>
        <w:pStyle w:val="ListParagraph"/>
        <w:numPr>
          <w:ilvl w:val="0"/>
          <w:numId w:val="2"/>
        </w:numPr>
        <w:spacing w:after="60"/>
      </w:pPr>
      <w:r>
        <w:t>Leadership: Öffnen und Bearbeiten erlaubt (Co-Author); Berechtigungen ändern nicht möglich.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Team/andere: kein Zugriff durch Labelrechte.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Externe Freigabe: blockiert.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sharing outside org (SPO/ODB)</w:t>
      </w:r>
    </w:p>
    <w:p>
      <w:pPr>
        <w:pStyle w:val="Heading2"/>
        <w:spacing w:after="120" w:before="280"/>
      </w:pPr>
      <w:r>
        <w:t>3.2 Confidential-Finance in eingeschränkte Cloud-App hochladen (Endpoint)</w:t>
      </w:r>
    </w:p>
    <w:p>
      <w:pPr>
        <w:spacing w:after="120"/>
      </w:pPr>
      <w:r>
        <w:rPr>
          <w:i/>
          <w:iCs/>
        </w:rPr>
        <w:t xml:space="preserve">Ziel: Schutz eines sensiblen Dokuments gegen Upload in eine externe Cloud-Anwendung zeigen, mit Public-Vergleich (Demo F).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Debra Berger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DebraB@M365DS559840.OnMicrosoft.com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Finance Team, 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DLP-Demo-Finance-01.docx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DLP-Demo-Public-01.docx (Vergleich)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>Auf einem für Endpoint DLP onboardeten Gerät DLP-Demo-Finance-01.docx nach Google Drive hochladen (als eingeschränkte Dienstdomäne hinterlegt).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Zum Vergleich DLP-Demo-Public-01.docx nach Google Drive hochladen.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>Confidential-Finance-Upload wird blockiert (Upload-Sperre CloudEgress), Alert; Public-Upload wird nicht erfasst. Hinweis: Die Google-Workspace-Regel ist optional und wurde vom Tenant abgelehnt; die Kontrolle erfolgt über Endpoint DLP.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>Sensitiv data block upload to restricted cloud apps (Endpoint)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Sitzung 3 — Legal (Grady Archie)</w:t>
      </w:r>
    </w:p>
    <w:p>
      <w:pPr>
        <w:pStyle w:val="Heading2"/>
        <w:spacing w:after="120" w:before="280"/>
      </w:pPr>
      <w:r>
        <w:t xml:space="preserve">4.1 Confidential-Legal: Rechte- und DLP-Wirkung</w:t>
      </w:r>
    </w:p>
    <w:p>
      <w:pPr>
        <w:spacing w:after="120"/>
      </w:pPr>
      <w:r>
        <w:rPr>
          <w:i/>
          <w:iCs/>
        </w:rPr>
        <w:t xml:space="preserve">Ziel: Confidential-Legal und die spezielle Legal-DLP-Regel prüfen (Demo 1, Testplan 16.3).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Grady Archie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GradyA@M365DS559840.OnMicrosoft.com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Legal Team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DLP-Demo-Legal-01.docx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>Mit GradyA@M365DS559840.OnMicrosoft.com anmelden.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DLP-Demo-Legal-01.docx mit Label „Confidential-Legal“ kennzeichnen.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Dokument an Joni Sherman (Legal Team) und Alex Wilber (Leadership) übergeben.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Als Joni Sherman öffnen, bearbeiten, drucken und exportieren.</w:t>
      </w:r>
    </w:p>
    <w:p>
      <w:pPr>
        <w:pStyle w:val="ListParagraph"/>
        <w:numPr>
          <w:ilvl w:val="0"/>
          <w:numId w:val="3"/>
        </w:numPr>
        <w:spacing w:after="60"/>
      </w:pPr>
      <w:r>
        <w:t>Als Alex Wilber öffnen und bearbeiten; danach versuchen, die Berechtigungen zu ändern.</w:t>
      </w:r>
    </w:p>
    <w:p>
      <w:pPr>
        <w:pStyle w:val="ListParagraph"/>
        <w:numPr>
          <w:ilvl w:val="0"/>
          <w:numId w:val="3"/>
        </w:numPr>
        <w:spacing w:after="60"/>
      </w:pPr>
      <w:r>
        <w:t>Als Pradeep Gupta (Finance, nicht Leadership) öffnen versuchen. Nicht Debra Berger verwenden: sie ist Mitglied von Leadership und hat Co-Author-Rechte.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Externe Freigabe an eine Testadresse starten.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Offlinezugriff testen (Offlinekopie erstellen bzw. nach Sitzungsende öffnen).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Team: Vollzugriff (Öffnen, Bearbeiten, Drucken, Export, Weiterleiten), kein Offlinezugriff.</w:t>
      </w:r>
    </w:p>
    <w:p>
      <w:pPr>
        <w:pStyle w:val="ListParagraph"/>
        <w:numPr>
          <w:ilvl w:val="0"/>
          <w:numId w:val="2"/>
        </w:numPr>
        <w:spacing w:after="60"/>
      </w:pPr>
      <w:r>
        <w:t>Leadership: Öffnen und Bearbeiten (Co-Author), keine Änderung der Berechtigungen.</w:t>
      </w:r>
    </w:p>
    <w:p>
      <w:pPr>
        <w:pStyle w:val="ListParagraph"/>
        <w:numPr>
          <w:ilvl w:val="0"/>
          <w:numId w:val="2"/>
        </w:numPr>
        <w:spacing w:after="60"/>
      </w:pPr>
      <w:r>
        <w:t>Finance Team ohne Leadership (z. B. Pradeep Gupta) und andere: kein Zugriff.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Externe Freigabe: blockiert, Policy Tip, Alert und Incident Report.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sharing violation with notification options (SPO/ODB)</w:t>
      </w:r>
    </w:p>
    <w:p>
      <w:pPr>
        <w:pStyle w:val="Heading2"/>
        <w:spacing w:after="120" w:before="280"/>
      </w:pPr>
      <w:r>
        <w:t>4.2 Confidential-Legal in eingeschränkte Cloud-App hochladen (Endpoint)</w:t>
      </w:r>
    </w:p>
    <w:p>
      <w:pPr>
        <w:spacing w:after="120"/>
      </w:pPr>
      <w:r>
        <w:rPr>
          <w:i/>
          <w:iCs/>
        </w:rPr>
        <w:t xml:space="preserve">Ziel: Externen Cloud-Datenfluss für Rechtsinformationen blockieren.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Grady Archie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GradyA@M365DS559840.OnMicrosoft.com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Legal Team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DLP-Demo-Legal-01.docx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>Auf einem für Endpoint DLP onboardeten Gerät DLP-Demo-Legal-01.docx in eine eingeschränkte Cloud-App hochladen.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wird blockiert.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>Sensitiv data block upload to restricted cloud apps (Endpoint)</w:t>
      </w:r>
    </w:p>
    <w:p>
      <w:r>
        <w:br w:type="page"/>
      </w:r>
    </w:p>
    <w:p>
      <w:pPr>
        <w:pStyle w:val="Heading1"/>
        <w:spacing w:after="160" w:before="400"/>
      </w:pPr>
      <w:r>
        <w:t xml:space="preserve">5. Sitzung 4 — Leadership (Alex Wilber)</w:t>
      </w:r>
    </w:p>
    <w:p>
      <w:pPr>
        <w:pStyle w:val="Heading2"/>
        <w:spacing w:after="120" w:before="280"/>
      </w:pPr>
      <w:r>
        <w:t xml:space="preserve">5.1 Übergreifende Rechte: Legal, Finance, Strictly-Confidential-Intern</w:t>
      </w:r>
    </w:p>
    <w:p>
      <w:pPr>
        <w:spacing w:after="120"/>
      </w:pPr>
      <w:r>
        <w:rPr>
          <w:i/>
          <w:iCs/>
        </w:rPr>
        <w:t xml:space="preserve">Ziel: Übergreifende Managementrechte prüfen (Testplan 16.4).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Alex Wilber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AlexW@M365DS559840.OnMicrosoft.com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DLP-Demo-Legal-01.docx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DLP-Demo-Finance-01.docx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DLP-Demo-Strictly-Confidential-Intern-01.docx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>Mit AlexW@M365DS559840.OnMicrosoft.com anmelden.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Je ein Testdokument mit Confidential-Legal, Confidential-Finance und Strictly-Confidential-Intern öffnen bzw. erstellen.</w:t>
      </w:r>
    </w:p>
    <w:p>
      <w:pPr>
        <w:pStyle w:val="ListParagraph"/>
        <w:numPr>
          <w:ilvl w:val="0"/>
          <w:numId w:val="3"/>
        </w:numPr>
        <w:spacing w:after="60"/>
      </w:pPr>
      <w:r>
        <w:t>Dokumente intern lesen und bearbeiten (bei Legal/Finance Co-Author: Bearbeiten ja, Berechtigungen ändern nein).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Externe Freigabe für jedes Dokument testen.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Prüfen, dass Leadership nicht automatisch Zugriff auf Strictly-Confidential-Personalized erhält.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 Nutzung gemäß RMS-Rechten je Label.</w:t>
      </w:r>
    </w:p>
    <w:p>
      <w:pPr>
        <w:pStyle w:val="ListParagraph"/>
        <w:numPr>
          <w:ilvl w:val="0"/>
          <w:numId w:val="2"/>
        </w:numPr>
        <w:spacing w:after="60"/>
      </w:pPr>
      <w:r>
        <w:t>Externe Freigaben werden jeweils von der passenden DLP-Regel blockiert (Legal-Regel, No sharing outside org, Block strictly confidential intern sharing outside org).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 automatischer Zugriff auf Strictly-Confidential-Personalized.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sharing violation with notification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sharing outside org</w:t>
      </w:r>
    </w:p>
    <w:p>
      <w:pPr>
        <w:pStyle w:val="Heading2"/>
        <w:spacing w:after="120" w:before="280"/>
      </w:pPr>
      <w:r>
        <w:t xml:space="preserve">5.2 Strictly-Confidential-Intern: nur Leadership</w:t>
      </w:r>
    </w:p>
    <w:p>
      <w:pPr>
        <w:spacing w:after="120"/>
      </w:pPr>
      <w:r>
        <w:rPr>
          <w:i/>
          <w:iCs/>
        </w:rPr>
        <w:t xml:space="preserve">Ziel: Vollzugriff exklusiv für Leadership sowie Offline-Sperre zeigen (Demo 3).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Alex Wilber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AlexW@M365DS559840.OnMicrosoft.com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DLP-Demo-Strictly-Confidential-Intern-01.docx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DLP-Demo-Strictly-Confidential-Intern-01.docx mit Label „Strictly-Confidential-Intern“ kennzeichnen.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Mit einem weiteren Leadership-Mitglied teilen.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Als Christie Cline öffnen versuchen.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Offlinekopie erstellen bzw. Dokument nach Ablauf der Sitzung öffnen versuchen.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>Nur Leadership erhält Zugriff (Vollzugriff); Offlinezugriff ist wegen OfflineAccessDays = 0 nicht vorgesehen; externe Freigabe und externer Mailversand werden per DLP blockiert.</w:t>
      </w:r>
    </w:p>
    <w:p>
      <w:pPr>
        <w:pStyle w:val="Heading2"/>
        <w:spacing w:after="120" w:before="280"/>
      </w:pPr>
      <w:r>
        <w:t xml:space="preserve">5.3 Strictly-Confidential-Personalized: individuelle Freigabe</w:t>
      </w:r>
    </w:p>
    <w:p>
      <w:pPr>
        <w:spacing w:after="120"/>
      </w:pPr>
      <w:r>
        <w:rPr>
          <w:i/>
          <w:iCs/>
        </w:rPr>
        <w:t xml:space="preserve">Ziel: Benutzerdefinierten Empfänger- und Verschlüsselungsprozess zeigen (Demo 5).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Alex Wilber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AlexW@M365DS559840.OnMicrosoft.com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DLP-Demo-Strictly-Confidential-Personalized-01.docx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DLP-Demo-Strictly-Confidential-Personalized-01.docx mit dem gleichnamigen Label kennzeichnen.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Nur einen ausdrücklich ausgewählten Empfänger hinzufügen.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Mit nicht ausgewähltem internen Benutzer öffnen versuchen.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Externen Empfänger nur mit Testdaten hinzufügen.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Zugriff entspricht exakt der individuellen Benutzerauswahl; DLP- und RMS-Ergebnis getrennt dokumentieren.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Strictly confidential personalized sharing (SPO/ODB)</w:t>
      </w:r>
    </w:p>
    <w:p>
      <w:pPr>
        <w:pStyle w:val="Heading2"/>
        <w:spacing w:after="120" w:before="280"/>
      </w:pPr>
      <w:r>
        <w:t xml:space="preserve">5.4 Copilot-Verarbeitung sensibler Inhalte</w:t>
      </w:r>
    </w:p>
    <w:p>
      <w:pPr>
        <w:spacing w:after="120"/>
      </w:pPr>
      <w:r>
        <w:rPr>
          <w:i/>
          <w:iCs/>
        </w:rPr>
        <w:t>Ziel: Zeigen, dass Copilot sensible Inhalte nicht verarbeitet (Demo G).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50"/>
      </w:tblGrid>
      <w:tr>
        <w:trPr>
          <w:tblHeader/>
        </w:trPr>
        <w:tc>
          <w:tcPr>
            <w:tcW w:type="dxa" w:w="27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Konto</w:t>
            </w:r>
          </w:p>
        </w:tc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UPN</w:t>
            </w:r>
          </w:p>
        </w:tc>
        <w:tc>
          <w:tcPr>
            <w:tcW w:type="dxa" w:w="315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Gruppenmitgliedschaft</w:t>
            </w:r>
          </w:p>
        </w:tc>
      </w:tr>
      <w:tr>
        <w:tc>
          <w:tcPr>
            <w:tcW w:type="dxa" w:w="2700"/>
          </w:tcPr>
          <w:p>
            <w:r>
              <w:rPr>
                <w:sz w:val="19"/>
                <w:szCs w:val="19"/>
              </w:rPr>
              <w:t xml:space="preserve">Alex Wilber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>AlexW@M365DS559840.OnMicrosoft.com</w:t>
            </w:r>
          </w:p>
        </w:tc>
        <w:tc>
          <w:tcPr>
            <w:tcW w:type="dxa" w:w="3150"/>
          </w:tcPr>
          <w:p>
            <w:r>
              <w:rPr>
                <w:sz w:val="19"/>
                <w:szCs w:val="19"/>
              </w:rPr>
              <w:t xml:space="preserve">Leadership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Verwendete Testdokumente: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DLP-Demo-Legal-01.docx oder DLP-Demo-Finance-01.docx</w:t>
      </w:r>
    </w:p>
    <w:p>
      <w:pPr>
        <w:spacing w:after="120"/>
      </w:pPr>
      <w:r>
        <w:rPr>
          <w:b/>
          <w:bCs/>
        </w:rPr>
        <w:t xml:space="preserve">Ablauf: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Sensibles Testdokument auswählen.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Copilot zur Zusammenfassung auffordern.</w:t>
      </w:r>
    </w:p>
    <w:p>
      <w:pPr>
        <w:pStyle w:val="ListParagraph"/>
        <w:numPr>
          <w:ilvl w:val="0"/>
          <w:numId w:val="3"/>
        </w:numPr>
        <w:spacing w:after="60"/>
      </w:pPr>
      <w:r>
        <w:t>Dokumentieren, dass Copilot den Inhalt nicht verwendet.</w:t>
      </w:r>
    </w:p>
    <w:p>
      <w:pPr>
        <w:spacing w:after="120"/>
      </w:pPr>
      <w:r>
        <w:rPr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t>Der Inhalt wird von der Copilot-Verarbeitung ausgeschlossen (RestrictAccess), Alert im Portal.</w:t>
      </w:r>
    </w:p>
    <w:p>
      <w:pPr>
        <w:spacing w:after="120"/>
      </w:pPr>
      <w:r>
        <w:rPr>
          <w:b/>
          <w:bCs/>
        </w:rPr>
        <w:t xml:space="preserve">Relevante DLP-/Publishing-Regeln zum Prüfen im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 labled content from beeing process Confidential Intern up (Copilot)</w:t>
      </w:r>
    </w:p>
    <w:p>
      <w:r>
        <w:br w:type="page"/>
      </w:r>
    </w:p>
    <w:p>
      <w:pPr>
        <w:pStyle w:val="Heading1"/>
        <w:spacing w:after="160" w:before="400"/>
      </w:pPr>
      <w:r>
        <w:t xml:space="preserve">6. Sitzung 5 — Administration (MOD Administrator)</w:t>
      </w:r>
    </w:p>
    <w:p>
      <w:pPr>
        <w:spacing w:after="120"/>
      </w:pPr>
      <w:r>
        <w:rPr>
          <w:i/>
          <w:iCs/>
        </w:rPr>
        <w:t xml:space="preserve">Ziel: Nur Konfiguration und Nachweise prüfen — nicht als einziger Benutzer für fachliche Endbenutzertests verwenden, da Administratorrechte und Leadership-Mitgliedschaft das Ergebnis verfälschen können.</w:t>
      </w:r>
    </w:p>
    <w:p>
      <w:pPr>
        <w:pStyle w:val="ListParagraph"/>
        <w:numPr>
          <w:ilvl w:val="0"/>
          <w:numId w:val="3"/>
        </w:numPr>
        <w:spacing w:after="60"/>
      </w:pPr>
      <w:r>
        <w:t>Mit admin@M365DS559840.onmicrosoft.com im Purview-Portal anmelden.</w:t>
      </w:r>
    </w:p>
    <w:p>
      <w:pPr>
        <w:pStyle w:val="ListParagraph"/>
        <w:numPr>
          <w:ilvl w:val="0"/>
          <w:numId w:val="3"/>
        </w:numPr>
        <w:spacing w:after="60"/>
      </w:pPr>
      <w:r>
        <w:t>Labels, Publishing Policies und DLP-Regeln kontrollieren; insbesondere, dass keine Team-Policy ExchangeLocation All hat und die DLP-Policies auf Enable stehen.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Alerts und Incident Reports zu allen vorangegangenen Sitzungen suchen und den jeweiligen Tests zuordnen.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Für jeden blockierenden Test den positiven Kontrolltest (siehe Abschnitt 2.2) gegenprüfen.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7. Nachbereitung</w:t>
      </w:r>
    </w:p>
    <w:p>
      <w:pPr>
        <w:spacing w:after="120"/>
      </w:pPr>
      <w:r>
        <w:rPr>
          <w:b/>
          <w:bCs/>
        </w:rPr>
        <w:t xml:space="preserve">Für jedes Szenario im Testprotokoll (separate Excel-Datei) festhalten: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Ausführender Benutzer und Gruppenmitgliedschaft zum Testzeitpunkt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Verwendetes Label und Testdokument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Empfänger bzw. Zielressource/-anwendung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Angezeigter Policy Tip oder Fehlermeldung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DLP-Alert mit Regelname, Incident Report und Severity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Tatsächliches Ergebnis: erlaubt, gewarnt, verschlüsselt oder blockiert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Abweichung vom erwarteten Ergebnis, falls vorhanden, und Zuordnung zum verantwortlichen Dienst (Label, RMS, DLP oder M365-Berechtigung)</w:t>
      </w:r>
    </w:p>
    <w:p>
      <w:pPr>
        <w:pStyle w:val="Heading2"/>
        <w:spacing w:after="120" w:before="280"/>
      </w:pPr>
      <w:r>
        <w:t xml:space="preserve">7.1 Go-/No-Go-Kriterien (Kurzfassung)</w:t>
      </w:r>
    </w:p>
    <w:p>
      <w:pPr>
        <w:spacing w:after="120"/>
      </w:pPr>
      <w:r>
        <w:rPr>
          <w:b/>
          <w:bCs/>
        </w:rPr>
        <w:t xml:space="preserve">Go, wenn: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Produktive Labels ohne „Test-“ vorhanden und auswählbar sind.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Externes Teilen von General-Intern blockiert wird.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Externe General-Intern-E-Mail verschlüsselt wird.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Externe Confidential-Intern-E-Mail blockiert wird.</w:t>
      </w:r>
    </w:p>
    <w:p>
      <w:pPr>
        <w:pStyle w:val="ListParagraph"/>
        <w:numPr>
          <w:ilvl w:val="0"/>
          <w:numId w:val="2"/>
        </w:numPr>
        <w:spacing w:after="60"/>
      </w:pPr>
      <w:r>
        <w:t>Der Endpoint-Upload in eine eingeschränkte App blockiert und die externe Weitergabe von Strictly-Confidential-Intern blockiert wird.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 und Incident Reports nachvollziehbar sind.</w:t>
      </w:r>
    </w:p>
    <w:p>
      <w:pPr>
        <w:spacing w:after="120"/>
      </w:pPr>
      <w:r>
        <w:rPr>
          <w:b/>
          <w:bCs/>
        </w:rPr>
        <w:t xml:space="preserve">No-Go, wenn: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produktive Regel weiterhin ein Test-Label referenziert.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sensible Datei ohne erwarteten Alert/Block nach außen gelangt.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RMS-Rechte Zugriff für nicht vorgesehene Benutzer erlauben.</w:t>
      </w:r>
    </w:p>
    <w:p>
      <w:pPr>
        <w:pStyle w:val="ListParagraph"/>
        <w:numPr>
          <w:ilvl w:val="0"/>
          <w:numId w:val="2"/>
        </w:numPr>
        <w:spacing w:after="60"/>
      </w:pPr>
      <w:r>
        <w:t>Eine Team-Policy noch ExchangeLocation All hat oder ein Benutzer ohne Fachgruppe Fachbereichslabels auswählen kann.</w:t>
      </w:r>
    </w:p>
    <w:p>
      <w:pPr>
        <w:pStyle w:val="ListParagraph"/>
        <w:numPr>
          <w:ilvl w:val="0"/>
          <w:numId w:val="2"/>
        </w:numPr>
        <w:spacing w:after="60"/>
      </w:pPr>
      <w:r>
        <w:t>Copilot sensible Inhalte trotz RestrictAccess verarbeitet.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2026-08-28T18:59:26.214Z</dcterms:created>
  <dcterms:modified xsi:type="dcterms:W3CDTF">2026-08-28T18:59:26.215Z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