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32"/>
        </w:rPr>
        <w:t>Доклад и ответы к защите ЛР2</w:t>
      </w:r>
    </w:p>
    <w:p>
      <w:pPr>
        <w:spacing w:before="200" w:after="80"/>
        <w:ind w:firstLine="0"/>
      </w:pPr>
      <w:r>
        <w:rPr>
          <w:b/>
          <w:sz w:val="28"/>
        </w:rPr>
        <w:t>Доклад руководителя (3–5 минут)</w:t>
      </w:r>
    </w:p>
    <w:p>
      <w:r>
        <w:rPr>
          <w:sz w:val="28"/>
        </w:rPr>
        <w:t>Здравствуйте, уважаемые члены комиссии. Я Кочнев С.О., руководитель проекта. Вместе с Кочневым Д.О. и Королёвым И.М. мы выполнили лабораторную работу № 2 по дисциплине «Основы программной инженерии» по варианту 34 — информационная система фирмы по сборке и продаже компьютеров и комплектующих.</w:t>
      </w:r>
    </w:p>
    <w:p>
      <w:r>
        <w:rPr>
          <w:sz w:val="28"/>
        </w:rPr>
        <w:t>Цель работы — сформировать практические навыки организации технологического процесса промышленного производства программного обеспечения. Работа включала два этапа: организацию разработки и реализацию самой информационной системы.</w:t>
      </w:r>
    </w:p>
    <w:p>
      <w:r>
        <w:rPr>
          <w:sz w:val="28"/>
        </w:rPr>
        <w:t>На первом этапе мы развернули изолированную виртуальную машину QEMU/KVM с Ubuntu 24.04, установили Redmine 6.1.5, PostgreSQL 16, nginx, Puma и Git. В Redmine создали закрытый проект pc-assembly-34, три учетные записи участников, роли, пять трекеров, семь статусов и матрицу переходов. По требованиям первой лабораторной работы построили дерево из 38 задач: два этапа, семь задач этапа I, пять групп требований и 22 задачи FR-01–FR-22. Права проверили практически: руководитель закрывает и возвращает задачи, обычный участник не получает доступ к системной административной панели.</w:t>
      </w:r>
    </w:p>
    <w:p>
      <w:r>
        <w:rPr>
          <w:sz w:val="28"/>
        </w:rPr>
        <w:t>На втором этапе реализовали информационную систему. Серверная часть — модульный монолит на Go с REST API и PostgreSQL, клиентская — SPA на React и TypeScript. Отдельный учебный сервис имитирует платежную и доставочную системы. Реализованы каталог, поиск, конфигуратор с проверкой совместимости, корзина, оформление заказа, оплата, склад, сборка, тестирование, доработка, доставка и уведомления.</w:t>
      </w:r>
    </w:p>
    <w:p>
      <w:r>
        <w:rPr>
          <w:sz w:val="28"/>
        </w:rPr>
        <w:t>Критичные операции сделаны транзакционными. Создание заказа, проверка цены и остатков, резервирование и запись истории выполняются в одной транзакции. Если хотя бы одного товара не хватает, изменения полностью откатываются. Повторное платежное событие не проводится дважды: идентификатор события является первичным ключом. Для конфигуратора реализованы проверки сокета, типа памяти, форм-фактора, габаритов видеокарты, мощности и разъемов блока питания.</w:t>
      </w:r>
    </w:p>
    <w:p>
      <w:r>
        <w:rPr>
          <w:sz w:val="28"/>
        </w:rPr>
        <w:t>Проверки выполнены на трех уровнях. Приемочные тесты Go с флагом -race покрывают конкурентное резервирование последней единицы товара, фиксацию цен и откат, повтор платежа, возврат после неудачной сборки и конфликт совместимости — все пять тестов пройдены. Сквозные проверки Playwright выполнены в Chromium, Firefox и WebKit: по 12 проверок в каждом браузере, всего 36, все пройдены. Отдельно проверена модель работ в Redmine: 38 задач, три участника и запрет административной панели для обычного пользователя.</w:t>
      </w:r>
    </w:p>
    <w:p>
      <w:r>
        <w:rPr>
          <w:sz w:val="28"/>
        </w:rPr>
        <w:t>В Git использована модель Git Flow. В истории уже были ветки feature/init-skeleton, release-0.1.0 и hotfix-0.1.1 с тегами v0.1.0 и v0.1.1. Для этапа II создана ветка feature/app-implementation, выполнены пять осмысленных коммитов, слияние в main с флагом --no-ff и тег v0.2.0. Секреты, локальные сертификаты и артефакты сборки исключены из репозитория.</w:t>
      </w:r>
    </w:p>
    <w:p>
      <w:r>
        <w:rPr>
          <w:sz w:val="28"/>
        </w:rPr>
        <w:t>Из сложностей отмечу три. Во-первых, в методичке описаны VirtualBox и Windows, а мы использовали QEMU/KVM и Ubuntu; это отличие не было предварительно согласовано с преподавателем. Во-вторых, платежная и доставочная системы заменены учебным симулятором, поэтому реальные банковские операции не выполняются. В-третьих, нагрузочное тестирование 100 сессий, восстановление из резервной копии и проверка HTTPS в docker-стеке не выполнялись — эти работы требуют отдельного стенда.</w:t>
      </w:r>
    </w:p>
    <w:p>
      <w:r>
        <w:rPr>
          <w:sz w:val="28"/>
        </w:rPr>
        <w:t>Главный результат: создана работающая среда, построена и проверена модель работ, реализована информационная система с транзакционным заказом, оплатой, складом, сборкой и доставкой, подготовлены отчет на 42 страницы, схемы, скриншоты и автоматические проверки. Считаю, что цель лабораторной работы достигнута. Спасибо за внимание, готов ответить на вопросы.</w:t>
      </w:r>
    </w:p>
    <w:p>
      <w:pPr>
        <w:spacing w:before="200" w:after="80"/>
        <w:ind w:firstLine="0"/>
      </w:pPr>
      <w:r>
        <w:rPr>
          <w:b/>
          <w:sz w:val="28"/>
        </w:rPr>
        <w:t>Ответы на вопросы руководителя</w:t>
      </w:r>
    </w:p>
    <w:p>
      <w:pPr>
        <w:spacing w:before="120"/>
        <w:ind w:firstLine="0"/>
      </w:pPr>
      <w:r>
        <w:rPr>
          <w:b/>
          <w:sz w:val="28"/>
        </w:rPr>
        <w:t>1. Какие атрибуты являются ключевыми для формирования модели работ по проекту?</w:t>
      </w:r>
    </w:p>
    <w:p>
      <w:r>
        <w:rPr>
          <w:sz w:val="28"/>
        </w:rPr>
        <w:t>Ключевые атрибуты модели работ: цель и ожидаемый результат; декомпозиция через родительскую задачу; трекер; статус; приоритет; исполнитель; автор; проект и версия; описание с критерием приемки; плановые даты начала и завершения; оценка трудоемкости; процент готовности; связи и подзадачи; наблюдатели. В нашем проекте дополнительно важны роль исполнителя и матрица разрешенных переходов, потому что они определяют, кто и когда может изменить состояние задачи.</w:t>
      </w:r>
    </w:p>
    <w:p>
      <w:pPr>
        <w:spacing w:before="120"/>
        <w:ind w:firstLine="0"/>
      </w:pPr>
      <w:r>
        <w:rPr>
          <w:b/>
          <w:sz w:val="28"/>
        </w:rPr>
        <w:t>2. От каких параметров модели работ зависит жизненный цикл задачи?</w:t>
      </w:r>
    </w:p>
    <w:p>
      <w:r>
        <w:rPr>
          <w:sz w:val="28"/>
        </w:rPr>
        <w:t>Жизненный цикл зависит от трекера, текущего статуса, роли пользователя и его прав, назначенного исполнителя и автора, а также от настроенных переходов workflow. На него влияют проект, приоритет, сроки, зависимости и подзадачи, результаты проверки и необходимость доработки. В нашем Redmine базовый маршрут — «Запланирована → Назначена → В работе → На контроле», а закрытие, возврат и отмену выполняет только руководитель.</w:t>
      </w:r>
    </w:p>
    <w:p>
      <w:pPr>
        <w:spacing w:before="120"/>
        <w:ind w:firstLine="0"/>
      </w:pPr>
      <w:r>
        <w:rPr>
          <w:b/>
          <w:sz w:val="28"/>
        </w:rPr>
        <w:t>3. Опишите ролевую модель, разработанную под вариант.</w:t>
      </w:r>
    </w:p>
    <w:p>
      <w:r>
        <w:rPr>
          <w:sz w:val="28"/>
        </w:rPr>
        <w:t>В проекте Redmine три роли. Руководитель проекта управляет проектом, участниками, версиями, категориями и связями задач, закрывает, возвращает и отменяет задачи. Специалист по ИС и DevOps-инженер имеют базовые права на задачи, wiki, файлы и репозиторий, а также управляют подзадачами. В приложении ролевая модель шире: покупатель видит свои заказы и оформляет их; менеджер управляет каталогом и заказами; склад комплектует и ведет остатки; сборщик выполняет сборку и тест; администратор управляет учетными записями и ролями. Сервер повторно проверяет роль в каждом защищенном методе.</w:t>
      </w:r>
    </w:p>
    <w:p>
      <w:pPr>
        <w:spacing w:before="200" w:after="80"/>
        <w:ind w:firstLine="0"/>
      </w:pPr>
      <w:r>
        <w:rPr>
          <w:b/>
          <w:sz w:val="28"/>
        </w:rPr>
        <w:t>Ответы специалиста по информационным системам</w:t>
      </w:r>
    </w:p>
    <w:p>
      <w:pPr>
        <w:spacing w:before="120"/>
        <w:ind w:firstLine="0"/>
      </w:pPr>
      <w:r>
        <w:rPr>
          <w:b/>
          <w:sz w:val="28"/>
        </w:rPr>
        <w:t>1. На каких технологиях разработана система управления проектами на базе Redmine?</w:t>
      </w:r>
    </w:p>
    <w:p>
      <w:r>
        <w:rPr>
          <w:sz w:val="28"/>
        </w:rPr>
        <w:t>Redmine — web-приложение на Ruby on Rails. Используются Ruby, ActiveRecord, Rack, сервер приложений Puma или Passenger, HTML/ERB-шаблоны, JavaScript, REST API и система плагинов. В нашей ВМ установлены Ruby 3.2.3, Redmine 6.1.5, Puma и nginx; данные хранятся в PostgreSQL 16.</w:t>
      </w:r>
    </w:p>
    <w:p>
      <w:pPr>
        <w:spacing w:before="120"/>
        <w:ind w:firstLine="0"/>
      </w:pPr>
      <w:r>
        <w:rPr>
          <w:b/>
          <w:sz w:val="28"/>
        </w:rPr>
        <w:t>2. С какими СУБД Redmine поддерживает интеграцию?</w:t>
      </w:r>
    </w:p>
    <w:p>
      <w:r>
        <w:rPr>
          <w:sz w:val="28"/>
        </w:rPr>
        <w:t>Redmine поддерживает PostgreSQL, MySQL/MariaDB и SQLite; для Microsoft SQL Server требуется отдельный адаптер. В учебной среде выбрана PostgreSQL 16.15: она обеспечивает транзакции, ограничения целостности и удобна для резервного копирования.</w:t>
      </w:r>
    </w:p>
    <w:p>
      <w:pPr>
        <w:spacing w:before="120"/>
        <w:ind w:firstLine="0"/>
      </w:pPr>
      <w:r>
        <w:rPr>
          <w:b/>
          <w:sz w:val="28"/>
        </w:rPr>
        <w:t>3. Опишите схему web-приложения Redmine.</w:t>
      </w:r>
    </w:p>
    <w:p>
      <w:r>
        <w:rPr>
          <w:sz w:val="28"/>
        </w:rPr>
        <w:t>Браузер обращается к nginx, который раздает статические файлы и проксирует запросы к Puma. Puma запускает Rack-приложение Ruby on Rails. Контроллеры обрабатывают запрос, модели ActiveRecord работают с PostgreSQL, представления ERB формируют HTML. Дополнительно доступны REST API, темы оформления и плагины. В нашей схеме nginx и Puma работают внутри виртуальной машины, а PostgreSQL — отдельная служба.</w:t>
      </w:r>
    </w:p>
    <w:p>
      <w:pPr>
        <w:spacing w:before="200" w:after="80"/>
        <w:ind w:firstLine="0"/>
      </w:pPr>
      <w:r>
        <w:rPr>
          <w:b/>
          <w:sz w:val="28"/>
        </w:rPr>
        <w:t>Ответы DevOps-инженера</w:t>
      </w:r>
    </w:p>
    <w:p>
      <w:pPr>
        <w:spacing w:before="120"/>
        <w:ind w:firstLine="0"/>
      </w:pPr>
      <w:r>
        <w:rPr>
          <w:b/>
          <w:sz w:val="28"/>
        </w:rPr>
        <w:t>1. К какому виду систем контроля версий относится Git?</w:t>
      </w:r>
    </w:p>
    <w:p>
      <w:r>
        <w:rPr>
          <w:sz w:val="28"/>
        </w:rPr>
        <w:t>Git — распределенная система контроля версий (DVCS). Каждый клон содержит полную историю, поэтому работа возможна локально, а сервер не является единственной точкой отказа. Обмен изменениями выполняется через push и pull.</w:t>
      </w:r>
    </w:p>
    <w:p>
      <w:pPr>
        <w:spacing w:before="120"/>
        <w:ind w:firstLine="0"/>
      </w:pPr>
      <w:r>
        <w:rPr>
          <w:b/>
          <w:sz w:val="28"/>
        </w:rPr>
        <w:t>2. Какие модели применения системы контроля версий Git Вам известны?</w:t>
      </w:r>
    </w:p>
    <w:p>
      <w:r>
        <w:rPr>
          <w:sz w:val="28"/>
        </w:rPr>
        <w:t>Известны централизованная модель с общей веткой, feature-branch, Git Flow, GitHub Flow, GitLab Flow, trunk-based development и модель fork/pull request. Выбор зависит от размера команды, частоты релизов и требований к стабильности.</w:t>
      </w:r>
    </w:p>
    <w:p>
      <w:pPr>
        <w:spacing w:before="120"/>
        <w:ind w:firstLine="0"/>
      </w:pPr>
      <w:r>
        <w:rPr>
          <w:b/>
          <w:sz w:val="28"/>
        </w:rPr>
        <w:t>3. Опишите модель Git Flow.</w:t>
      </w:r>
    </w:p>
    <w:p>
      <w:r>
        <w:rPr>
          <w:sz w:val="28"/>
        </w:rPr>
        <w:t>Git Flow использует main для стабильных релизов и develop для интеграции. Функциональные ветки feature/* создаются от develop и вливаются обратно. Релизная ветка release/* стабилизирует версию и вливается в main и develop; hotfix/* создается от main для срочного исправления и вливается в main и develop. Релизы отмечаются тегами. В нашем репозитории эта модель применена для версий v0.1.0 и v0.1.1, а этап II интегрирован через feature/app-implementation с тегом v0.2.0.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