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 xml:space="preserve">The conceptual model that USEPA uses is shown in Figure 1.  A detailed description of the mechanics of the model can be found in Young (2023) and a high-level overview in Young (2019)  but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786F3E87" w:rsidR="009A5D90" w:rsidRDefault="009A5D90" w:rsidP="009A5D90">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1</w:t>
      </w:r>
      <w:r w:rsidR="00000000">
        <w:rPr>
          <w:noProof/>
        </w:rPr>
        <w:fldChar w:fldCharType="end"/>
      </w:r>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w:t>
      </w:r>
      <w:proofErr w:type="gramStart"/>
      <w:r w:rsidR="00BB38BE">
        <w:t>clicking</w:t>
      </w:r>
      <w:proofErr w:type="gramEnd"/>
      <w:r w:rsidR="00BB38BE">
        <w:t xml:space="preserve">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w:t>
      </w:r>
      <w:proofErr w:type="gramStart"/>
      <w:r w:rsidR="000E5608">
        <w:t xml:space="preserve">as </w:t>
      </w:r>
      <w:r w:rsidR="000E5608">
        <w:lastRenderedPageBreak/>
        <w:t>long as</w:t>
      </w:r>
      <w:proofErr w:type="gramEnd"/>
      <w:r w:rsidR="000E5608">
        <w:t xml:space="preserve">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332345FB" w:rsidR="009D6A77" w:rsidRDefault="009D6A77" w:rsidP="00E36659">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2</w:t>
      </w:r>
      <w:r w:rsidR="00000000">
        <w:rPr>
          <w:noProof/>
        </w:rPr>
        <w:fldChar w:fldCharType="end"/>
      </w:r>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219182E8" w:rsidR="003A608B" w:rsidRPr="00E63EB3" w:rsidRDefault="003A608B" w:rsidP="003A608B">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3</w:t>
      </w:r>
      <w:r w:rsidR="00000000">
        <w:rPr>
          <w:noProof/>
        </w:rPr>
        <w:fldChar w:fldCharType="end"/>
      </w:r>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 xml:space="preserve">for </w:t>
      </w:r>
      <w:proofErr w:type="gramStart"/>
      <w:r w:rsidR="00AC3278">
        <w:t>different locations</w:t>
      </w:r>
      <w:proofErr w:type="gramEnd"/>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w:t>
      </w:r>
      <w:proofErr w:type="gramStart"/>
      <w:r w:rsidRPr="000F0569">
        <w:rPr>
          <w:b/>
          <w:bCs/>
        </w:rPr>
        <w:t>cm</w:t>
      </w:r>
      <w:r w:rsidRPr="000F0569">
        <w:rPr>
          <w:b/>
          <w:bCs/>
          <w:vertAlign w:val="superscript"/>
        </w:rPr>
        <w:t>-1</w:t>
      </w:r>
      <w:proofErr w:type="gramEnd"/>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4912F856" w:rsidR="009C68FB" w:rsidRDefault="003A608B" w:rsidP="003A608B">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4</w:t>
      </w:r>
      <w:r w:rsidR="00000000">
        <w:rPr>
          <w:noProof/>
        </w:rPr>
        <w:fldChar w:fldCharType="end"/>
      </w:r>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w:t>
      </w:r>
      <w:proofErr w:type="gramStart"/>
      <w:r w:rsidR="00E36659">
        <w:t>previously-created</w:t>
      </w:r>
      <w:proofErr w:type="gramEnd"/>
      <w:r w:rsidR="00E36659">
        <w:t xml:space="preserve">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2556467D" w:rsidR="00E8722E" w:rsidRDefault="00324CC7" w:rsidP="00324CC7">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5</w:t>
      </w:r>
      <w:r w:rsidR="00000000">
        <w:rPr>
          <w:noProof/>
        </w:rPr>
        <w:fldChar w:fldCharType="end"/>
      </w:r>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w:t>
      </w:r>
      <w:proofErr w:type="gramStart"/>
      <w:r>
        <w:t>says</w:t>
      </w:r>
      <w:proofErr w:type="gramEnd"/>
      <w:r>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3FCB448B"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024A7B">
        <w:t xml:space="preserve"> </w:t>
      </w:r>
      <w:proofErr w:type="gramStart"/>
      <w:r w:rsidR="003E65F5">
        <w:t>B</w:t>
      </w:r>
      <w:r w:rsidR="00024A7B">
        <w:t>ut</w:t>
      </w:r>
      <w:r w:rsidR="003E65F5">
        <w:t>,</w:t>
      </w:r>
      <w:proofErr w:type="gramEnd"/>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77777777" w:rsidR="00282438" w:rsidRDefault="00C802E3" w:rsidP="00282438">
      <w:r>
        <w:t xml:space="preserve">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w:t>
      </w:r>
      <w:proofErr w:type="gramStart"/>
      <w:r>
        <w:t>are</w:t>
      </w:r>
      <w:proofErr w:type="gramEnd"/>
      <w:r>
        <w:t xml:space="preserv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73281FB4" w:rsidR="00282438" w:rsidRDefault="00282438" w:rsidP="00282438">
      <w:pPr>
        <w:rPr>
          <w:b/>
          <w:bCs/>
        </w:rPr>
      </w:pPr>
      <w:r>
        <w:lastRenderedPageBreak/>
        <w:t xml:space="preserve">Any time that a scheme is changed whether on the Scheme Page, the Applications </w:t>
      </w:r>
      <w:proofErr w:type="gramStart"/>
      <w:r>
        <w:t>Page</w:t>
      </w:r>
      <w:proofErr w:type="gramEnd"/>
      <w:r>
        <w:t xml:space="preserv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Pr>
          <w:b/>
          <w:bCs/>
        </w:rPr>
        <w:t xml:space="preserve">save  your work </w:t>
      </w:r>
      <w:r w:rsidRPr="00F64E67">
        <w:rPr>
          <w:b/>
          <w:bCs/>
        </w:rPr>
        <w:t>to a hard file with the File/Save command.</w:t>
      </w:r>
    </w:p>
    <w:p w14:paraId="3024F3E2" w14:textId="2562C729" w:rsidR="00EB4B19" w:rsidRDefault="00EB4B19" w:rsidP="00282438">
      <w:pPr>
        <w:rPr>
          <w:b/>
          <w:bCs/>
        </w:rPr>
      </w:pPr>
      <w:r>
        <w:t xml:space="preserve">All scenarios include  reference to a weather file name. Weather files may be located anywhere on your computer network, so the first thing to do is specify the location of the weather files. </w:t>
      </w:r>
      <w:r>
        <w:t xml:space="preserve">Click on the Weather Fie Directory button to open a </w:t>
      </w:r>
      <w:r w:rsidR="00247FF7">
        <w:t xml:space="preserve">Windows browser, then find the location of your weather files.  </w:t>
      </w:r>
      <w:r>
        <w:t>This only needs to be done once and the location will apply to all schemes.</w:t>
      </w:r>
    </w:p>
    <w:p w14:paraId="1FC49547" w14:textId="5FD5F74D" w:rsidR="006D137E" w:rsidRP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next </w:t>
      </w:r>
      <w:proofErr w:type="gramStart"/>
      <w:r>
        <w:t>two tab</w:t>
      </w:r>
      <w:proofErr w:type="gramEnd"/>
      <w:r>
        <w:t xml:space="preserve"> pages (Applications Tab and Sc4enarios Tab). </w:t>
      </w:r>
    </w:p>
    <w:p w14:paraId="2C0310A1" w14:textId="77777777" w:rsidR="006D137E" w:rsidRDefault="006D137E" w:rsidP="00282438"/>
    <w:p w14:paraId="12532A1D" w14:textId="24AB3077" w:rsidR="00F8442B" w:rsidRDefault="00EB4B19" w:rsidP="000574E4">
      <w:r>
        <w:rPr>
          <w:noProof/>
        </w:rPr>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3B10B6C1" w14:textId="164F66F9" w:rsidR="002D1A8E" w:rsidRDefault="00C802E3" w:rsidP="002D1A8E">
      <w:pPr>
        <w:keepNext/>
      </w:pPr>
      <w:r>
        <w:rPr>
          <w:noProof/>
        </w:rPr>
        <w:t xml:space="preserve"> </w:t>
      </w:r>
    </w:p>
    <w:p w14:paraId="786F57DD" w14:textId="6471CBBD" w:rsidR="00B005BB" w:rsidRDefault="002D1A8E" w:rsidP="002D1A8E">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6</w:t>
      </w:r>
      <w:r w:rsidR="00000000">
        <w:rPr>
          <w:noProof/>
        </w:rPr>
        <w:fldChar w:fldCharType="end"/>
      </w:r>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lastRenderedPageBreak/>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w:t>
      </w:r>
      <w:proofErr w:type="gramStart"/>
      <w:r>
        <w:t>ha</w:t>
      </w:r>
      <w:proofErr w:type="gramEnd"/>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3155D4DD" w:rsidR="00C6286C" w:rsidRDefault="00C6286C" w:rsidP="000C0A24">
      <w:pPr>
        <w:pStyle w:val="ListParagraph"/>
        <w:numPr>
          <w:ilvl w:val="1"/>
          <w:numId w:val="3"/>
        </w:numPr>
      </w:pPr>
      <w:r>
        <w:t xml:space="preserve">Date can be the integer number of days after emergence, </w:t>
      </w:r>
      <w:proofErr w:type="gramStart"/>
      <w:r>
        <w:t>maturity</w:t>
      </w:r>
      <w:proofErr w:type="gramEnd"/>
      <w:r>
        <w:t xml:space="preserve">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of  the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0680A674" w:rsidR="001078C9" w:rsidRDefault="002A5325" w:rsidP="00C6286C">
      <w:pPr>
        <w:pStyle w:val="ListParagraph"/>
        <w:numPr>
          <w:ilvl w:val="1"/>
          <w:numId w:val="3"/>
        </w:numPr>
      </w:pPr>
      <w:r>
        <w:t>0.</w:t>
      </w:r>
      <w:r w:rsidR="001078C9">
        <w:t xml:space="preserve">Select the split for the T-band option if  applicable. This specifies what fraction of pesticide </w:t>
      </w:r>
      <w:proofErr w:type="spellStart"/>
      <w:r w:rsidR="001078C9">
        <w:t>resides</w:t>
      </w:r>
      <w:proofErr w:type="spellEnd"/>
      <w:r w:rsidR="001078C9">
        <w:t xml:space="preserve">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w:t>
      </w:r>
      <w:proofErr w:type="gramStart"/>
      <w:r w:rsidR="00EC449A">
        <w:t>are</w:t>
      </w:r>
      <w:proofErr w:type="gramEnd"/>
      <w:r w:rsidR="00EC449A">
        <w:t xml:space="preserve"> pre-calculated in the Watershed/Waterbody file so no additional external work is needed to obtain these values. </w:t>
      </w:r>
    </w:p>
    <w:p w14:paraId="11F4E3DE" w14:textId="564E527E" w:rsidR="00EC449A" w:rsidRDefault="00EC449A" w:rsidP="00C6286C">
      <w:pPr>
        <w:pStyle w:val="ListParagraph"/>
        <w:numPr>
          <w:ilvl w:val="1"/>
          <w:numId w:val="3"/>
        </w:numPr>
      </w:pPr>
      <w:r>
        <w:t>Choose the Period of the application. This normally will be set to 1, which means applications occur every 1 year.  A value of 3 would mean applications occur once every  three years, and so on.</w:t>
      </w:r>
    </w:p>
    <w:p w14:paraId="15BF81A5" w14:textId="3ECB0451"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of  the simulation. A value of one would mean that application </w:t>
      </w:r>
      <w:proofErr w:type="gramStart"/>
      <w:r>
        <w:t>are</w:t>
      </w:r>
      <w:proofErr w:type="gramEnd"/>
      <w:r>
        <w:t xml:space="preserve"> delayed one year and then 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1CFF08F2" w:rsidR="00C6286C" w:rsidRDefault="002A5325" w:rsidP="00C6286C">
      <w:pPr>
        <w:pStyle w:val="ListParagraph"/>
        <w:numPr>
          <w:ilvl w:val="0"/>
          <w:numId w:val="3"/>
        </w:numPr>
      </w:pPr>
      <w:r>
        <w:t xml:space="preserve">The </w:t>
      </w:r>
      <w:r w:rsidRPr="002A5325">
        <w:rPr>
          <w:b/>
          <w:bCs/>
        </w:rPr>
        <w:t>Clear All</w:t>
      </w:r>
      <w:r>
        <w:t xml:space="preserve"> button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lastRenderedPageBreak/>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w:t>
      </w:r>
      <w:proofErr w:type="gramStart"/>
      <w:r>
        <w:t>dates</w:t>
      </w:r>
      <w:proofErr w:type="gramEnd"/>
      <w:r>
        <w:t xml:space="preserve"> in the Application Table should be greater than this minimum. </w:t>
      </w:r>
    </w:p>
    <w:p w14:paraId="10DC608F" w14:textId="637CF1F6" w:rsidR="002A5325" w:rsidRDefault="00D9650D" w:rsidP="00C6286C">
      <w:pPr>
        <w:pStyle w:val="ListParagraph"/>
        <w:numPr>
          <w:ilvl w:val="0"/>
          <w:numId w:val="3"/>
        </w:numPr>
      </w:pPr>
      <w:r>
        <w:t>A</w:t>
      </w:r>
      <w:r w:rsidR="003439E9">
        <w:t>dditional</w:t>
      </w:r>
      <w:r>
        <w:t xml:space="preserve"> info?</w:t>
      </w:r>
    </w:p>
    <w:p w14:paraId="3366F77A" w14:textId="25DBA6A2" w:rsidR="000574E4" w:rsidRDefault="000574E4" w:rsidP="000574E4"/>
    <w:p w14:paraId="16D9BA92" w14:textId="2BDEE53D" w:rsidR="00D07E8C" w:rsidRDefault="00282438" w:rsidP="00282438">
      <w:pPr>
        <w:keepNext/>
        <w:keepLines/>
      </w:pPr>
      <w:r>
        <w:rPr>
          <w:noProof/>
        </w:rPr>
        <w:drawing>
          <wp:inline distT="0" distB="0" distL="0" distR="0" wp14:anchorId="40CB692B" wp14:editId="289CE3CB">
            <wp:extent cx="5610458" cy="3154680"/>
            <wp:effectExtent l="0" t="0" r="9525" b="762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83" cy="3157056"/>
                    </a:xfrm>
                    <a:prstGeom prst="rect">
                      <a:avLst/>
                    </a:prstGeom>
                    <a:noFill/>
                    <a:ln>
                      <a:noFill/>
                    </a:ln>
                  </pic:spPr>
                </pic:pic>
              </a:graphicData>
            </a:graphic>
          </wp:inline>
        </w:drawing>
      </w:r>
    </w:p>
    <w:p w14:paraId="7392F047" w14:textId="53E2042E" w:rsidR="00FF3D7F" w:rsidRDefault="00FF3D7F" w:rsidP="00282438">
      <w:pPr>
        <w:pStyle w:val="Caption"/>
        <w:keepNext/>
        <w:keepLines/>
      </w:pPr>
      <w:r>
        <w:t xml:space="preserve">Figure </w:t>
      </w:r>
      <w:r w:rsidR="00000000">
        <w:fldChar w:fldCharType="begin"/>
      </w:r>
      <w:r w:rsidR="00000000">
        <w:instrText xml:space="preserve"> SEQ Figure \* ARABIC </w:instrText>
      </w:r>
      <w:r w:rsidR="00000000">
        <w:fldChar w:fldCharType="separate"/>
      </w:r>
      <w:r w:rsidR="00C6415F">
        <w:rPr>
          <w:noProof/>
        </w:rPr>
        <w:t>7</w:t>
      </w:r>
      <w:r w:rsidR="00000000">
        <w:rPr>
          <w:noProof/>
        </w:rPr>
        <w:fldChar w:fldCharType="end"/>
      </w:r>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1A1E888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w:t>
      </w:r>
      <w:r w:rsidR="00C24438">
        <w:lastRenderedPageBreak/>
        <w:t xml:space="preserve">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5A5E6549" w:rsidR="00282438" w:rsidRDefault="00282438" w:rsidP="005807C6"/>
    <w:p w14:paraId="72608C97" w14:textId="5E4D9C33" w:rsidR="00282438" w:rsidRDefault="00C6415F" w:rsidP="005807C6">
      <w:r>
        <w:rPr>
          <w:noProof/>
        </w:rPr>
        <w:drawing>
          <wp:inline distT="0" distB="0" distL="0" distR="0" wp14:anchorId="25227DF4" wp14:editId="754B2168">
            <wp:extent cx="5943600" cy="487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3625"/>
                    </a:xfrm>
                    <a:prstGeom prst="rect">
                      <a:avLst/>
                    </a:prstGeom>
                  </pic:spPr>
                </pic:pic>
              </a:graphicData>
            </a:graphic>
          </wp:inline>
        </w:drawing>
      </w:r>
    </w:p>
    <w:p w14:paraId="0E9BFEE2" w14:textId="4288EDFB" w:rsidR="00D9650D" w:rsidRDefault="002800A0" w:rsidP="002800A0">
      <w:pPr>
        <w:pStyle w:val="Caption"/>
      </w:pPr>
      <w:r>
        <w:t xml:space="preserve">Figure </w:t>
      </w:r>
      <w:r>
        <w:fldChar w:fldCharType="begin"/>
      </w:r>
      <w:r>
        <w:instrText xml:space="preserve"> SEQ Figure \* ARABIC </w:instrText>
      </w:r>
      <w:r>
        <w:fldChar w:fldCharType="separate"/>
      </w:r>
      <w:r w:rsidR="00C6415F">
        <w:rPr>
          <w:noProof/>
        </w:rPr>
        <w:t>8</w:t>
      </w:r>
      <w:r>
        <w:fldChar w:fldCharType="end"/>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77E2049" w:rsidR="00D9650D" w:rsidRDefault="00C6415F" w:rsidP="00C6415F">
      <w:pPr>
        <w:pStyle w:val="Caption"/>
      </w:pPr>
      <w:r>
        <w:t xml:space="preserve">Figure </w:t>
      </w:r>
      <w:r>
        <w:fldChar w:fldCharType="begin"/>
      </w:r>
      <w:r>
        <w:instrText xml:space="preserve"> SEQ Figure \* ARABIC </w:instrText>
      </w:r>
      <w:r>
        <w:fldChar w:fldCharType="separate"/>
      </w:r>
      <w:r>
        <w:rPr>
          <w:noProof/>
        </w:rPr>
        <w:t>9</w:t>
      </w:r>
      <w:r>
        <w:fldChar w:fldCharType="end"/>
      </w:r>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3C17172B" w14:textId="5CE0A5EF" w:rsidR="00F232A0" w:rsidRDefault="00F232A0" w:rsidP="005807C6"/>
    <w:p w14:paraId="314AAF72" w14:textId="179EF815" w:rsidR="00F232A0" w:rsidRDefault="00F232A0" w:rsidP="00F232A0">
      <w:pPr>
        <w:pStyle w:val="Heading1"/>
      </w:pPr>
      <w:r>
        <w:t>More Tabs (advance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are given here:</w:t>
      </w:r>
    </w:p>
    <w:p w14:paraId="0A85658A" w14:textId="0A8A9591" w:rsidR="001E276C" w:rsidRDefault="003F6F6D" w:rsidP="00BA1EDA">
      <w:r w:rsidRPr="001E276C">
        <w:rPr>
          <w:b/>
          <w:bCs/>
        </w:rPr>
        <w:t>Adjust CN for Soil Moisture</w:t>
      </w:r>
      <w:r>
        <w:t xml:space="preserve">- normally 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lastRenderedPageBreak/>
        <w:t>Q10</w:t>
      </w:r>
      <w:r>
        <w:t xml:space="preserve">- by default PRZM and VVWM change degradation by a </w:t>
      </w:r>
      <w:proofErr w:type="spellStart"/>
      <w:r>
        <w:t>factior</w:t>
      </w:r>
      <w:proofErr w:type="spellEnd"/>
      <w:r>
        <w:t xml:space="preserve"> of 2 for every 10°C increase in temperature. This Q10 value can be altered by entering a </w:t>
      </w:r>
      <w:r w:rsidR="006D56A9">
        <w:t>value in this box.</w:t>
      </w:r>
    </w:p>
    <w:p w14:paraId="701FB3D6" w14:textId="77777777" w:rsidR="006D56A9" w:rsidRDefault="006D56A9" w:rsidP="006D56A9">
      <w:bookmarkStart w:id="6" w:name="_Hlk129246326"/>
      <w:r w:rsidRPr="001E276C">
        <w:rPr>
          <w:b/>
          <w:bCs/>
        </w:rPr>
        <w:t>Use Freundlich Isotherm</w:t>
      </w:r>
      <w:r>
        <w:t>- this will allow the use of the Freundlich exponents (N on this same tab page</w:t>
      </w:r>
      <w:proofErr w:type="gramStart"/>
      <w:r>
        <w:t>)</w:t>
      </w:r>
      <w:proofErr w:type="gramEnd"/>
      <w:r>
        <w:t xml:space="preserve"> and nonlinear sorption will be simulated in the PRZM portion of PWC. </w:t>
      </w:r>
      <w:proofErr w:type="spellStart"/>
      <w:proofErr w:type="gramStart"/>
      <w:r>
        <w:t>Non linear</w:t>
      </w:r>
      <w:proofErr w:type="spellEnd"/>
      <w:proofErr w:type="gramEnd"/>
      <w:r>
        <w:t xml:space="preserve"> sorption is not simulated in VVWM. Use of this feature may thus be most appropriate for groundwater estimates.</w:t>
      </w:r>
    </w:p>
    <w:bookmarkEnd w:id="6"/>
    <w:p w14:paraId="0B430DA2" w14:textId="77777777" w:rsidR="006D56A9" w:rsidRDefault="006D56A9" w:rsidP="006D56A9">
      <w:r w:rsidRPr="001E276C">
        <w:rPr>
          <w:b/>
          <w:bCs/>
        </w:rPr>
        <w:t xml:space="preserve">Use </w:t>
      </w:r>
      <w:r>
        <w:rPr>
          <w:b/>
          <w:bCs/>
        </w:rPr>
        <w:t>Nonequilibrium</w:t>
      </w:r>
      <w:r>
        <w:t xml:space="preserve"> - this will allow the use of sorption nonequilibrium routines in PRZM and requires population of the nonequilibrium parameters on this same tab page. Refer to the PRZM/VVWM 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xml:space="preserve">- when using Nonlinear and Nonequilibrium option, the program may become unstable and imprecise if </w:t>
      </w:r>
      <w:proofErr w:type="gramStart"/>
      <w:r>
        <w:t>large time</w:t>
      </w:r>
      <w:proofErr w:type="gramEnd"/>
      <w:r>
        <w:t xml:space="preserve"> steps like for the 1-day default that PRZM uses. This option allow the time step to be subdivided by the factor entered here. By default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PRZM/VVWM  documentation for explanation of  these parameters.</w:t>
      </w:r>
    </w:p>
    <w:p w14:paraId="1A705401" w14:textId="0D67F35D" w:rsidR="006D56A9" w:rsidRDefault="006D56A9" w:rsidP="00F232A0">
      <w:r w:rsidRPr="003A7247">
        <w:rPr>
          <w:b/>
          <w:bCs/>
        </w:rPr>
        <w:t>Pesticide Mass in Nonequilibrium Region</w:t>
      </w:r>
      <w:r>
        <w:t xml:space="preserve"> </w:t>
      </w:r>
      <w:bookmarkStart w:id="7" w:name="_Hlk129247366"/>
      <w:r>
        <w:t xml:space="preserve">– delivers respective output to output </w:t>
      </w:r>
      <w:proofErr w:type="gramStart"/>
      <w:r>
        <w:t>file</w:t>
      </w:r>
      <w:bookmarkEnd w:id="7"/>
      <w:proofErr w:type="gramEnd"/>
    </w:p>
    <w:p w14:paraId="39663365" w14:textId="0FD6D4F8" w:rsidR="003A7247" w:rsidRDefault="006D56A9" w:rsidP="00F232A0">
      <w:r w:rsidRPr="003A7247">
        <w:rPr>
          <w:b/>
          <w:bCs/>
        </w:rPr>
        <w:t>Pesticide Mass in Equilibrium Region</w:t>
      </w:r>
      <w:r w:rsidR="003A7247">
        <w:t xml:space="preserve">– delivers respective output to output </w:t>
      </w:r>
      <w:proofErr w:type="gramStart"/>
      <w:r w:rsidR="003A7247">
        <w:t>file</w:t>
      </w:r>
      <w:proofErr w:type="gramEnd"/>
    </w:p>
    <w:p w14:paraId="2AF2689A" w14:textId="5A1DD28C" w:rsidR="003A7247" w:rsidRDefault="003A7247" w:rsidP="00F232A0">
      <w:r w:rsidRPr="003A7247">
        <w:rPr>
          <w:b/>
          <w:bCs/>
        </w:rPr>
        <w:t>Make HED files</w:t>
      </w:r>
      <w:r>
        <w:t xml:space="preserve">- produces output files for use by </w:t>
      </w:r>
      <w:proofErr w:type="gramStart"/>
      <w:r>
        <w:t>HED</w:t>
      </w:r>
      <w:proofErr w:type="gramEnd"/>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3AF05DCB" w14:textId="736DBF36" w:rsidR="00EC627C" w:rsidRDefault="00936218" w:rsidP="00F232A0">
      <w:r>
        <w:t>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 </w:t>
      </w:r>
      <w:r>
        <w:t xml:space="preserve"> </w:t>
      </w:r>
      <w:r w:rsidR="00927AD7" w:rsidRPr="00927AD7">
        <w:rPr>
          <w:i/>
          <w:iCs/>
        </w:rPr>
        <w:t>_</w:t>
      </w:r>
      <w:proofErr w:type="spellStart"/>
      <w:r w:rsidR="00927AD7" w:rsidRPr="00927AD7">
        <w:rPr>
          <w:i/>
          <w:iCs/>
        </w:rPr>
        <w:t>wb</w:t>
      </w:r>
      <w:r w:rsidRPr="00927AD7">
        <w:rPr>
          <w:i/>
          <w:iCs/>
        </w:rPr>
        <w:t>.OUT</w:t>
      </w:r>
      <w:proofErr w:type="spellEnd"/>
      <w:r>
        <w:t xml:space="preserve"> </w:t>
      </w:r>
      <w:r w:rsidR="00927AD7">
        <w:t>. Separate files will be produced for Degradates.</w:t>
      </w:r>
    </w:p>
    <w:p w14:paraId="2CDE9997" w14:textId="72B7049A" w:rsidR="00F232A0" w:rsidRDefault="00F232A0" w:rsidP="00F232A0"/>
    <w:p w14:paraId="72388479" w14:textId="7A753AD9" w:rsidR="00F232A0" w:rsidRDefault="00F232A0" w:rsidP="00F232A0">
      <w:pPr>
        <w:pStyle w:val="Heading2"/>
      </w:pPr>
      <w:r>
        <w:t>Toggle Scenario Examiner</w:t>
      </w:r>
    </w:p>
    <w:p w14:paraId="3C031550" w14:textId="79D43FC7" w:rsidR="00927AD7" w:rsidRDefault="00927AD7" w:rsidP="00F232A0">
      <w:r>
        <w:t xml:space="preserve">This opens the Scenario Examiner Page. This page allows a user to create or edit or inspect a scenario. To create a scenario, fill out the required fields and then push the </w:t>
      </w:r>
      <w:bookmarkStart w:id="8" w:name="_Hlk129251314"/>
      <w:r w:rsidRPr="00D94580">
        <w:rPr>
          <w:b/>
          <w:bCs/>
        </w:rPr>
        <w:t>Push Here to Save the Scenario</w:t>
      </w:r>
      <w:r>
        <w:t xml:space="preserve"> button.</w:t>
      </w:r>
      <w:bookmarkEnd w:id="8"/>
      <w:r w:rsidR="00D94580">
        <w:t xml:space="preserve"> To inspect or edit an existing scenario, push the  </w:t>
      </w:r>
      <w:r w:rsidRPr="00927AD7">
        <w:rPr>
          <w:b/>
          <w:bCs/>
          <w:i/>
          <w:iCs/>
        </w:rPr>
        <w:t>Push Here to Examine Scenario</w:t>
      </w:r>
      <w:r>
        <w:t xml:space="preserve"> button. </w:t>
      </w:r>
      <w:r w:rsidR="00D94580">
        <w:t xml:space="preserve"> The scenario will be loaded, and the fields populated. When finished save the scenario with the</w:t>
      </w:r>
      <w:r w:rsidR="00D94580" w:rsidRPr="00D94580">
        <w:rPr>
          <w:b/>
          <w:bCs/>
        </w:rPr>
        <w:t xml:space="preserve"> </w:t>
      </w:r>
      <w:r w:rsidR="00D94580" w:rsidRPr="00D94580">
        <w:rPr>
          <w:b/>
          <w:bCs/>
        </w:rPr>
        <w:t>Push Here to Save the Scenario</w:t>
      </w:r>
      <w:r w:rsidR="00D94580">
        <w:t xml:space="preserve"> button.</w:t>
      </w:r>
    </w:p>
    <w:p w14:paraId="44B060B9" w14:textId="644461C9" w:rsidR="00F232A0" w:rsidRDefault="00F232A0" w:rsidP="00D94580">
      <w:pPr>
        <w:pStyle w:val="Heading2"/>
      </w:pPr>
      <w:r>
        <w:t>Toggle Waterbody Examiner</w:t>
      </w:r>
    </w:p>
    <w:p w14:paraId="407D4BA0" w14:textId="2B4CD921" w:rsidR="00D94580" w:rsidRDefault="00D94580" w:rsidP="00D94580">
      <w:r>
        <w:t xml:space="preserve">This opens the </w:t>
      </w:r>
      <w:r>
        <w:t>Waterbody</w:t>
      </w:r>
      <w:r>
        <w:t xml:space="preserve"> Examiner Page. This page allows a user to create or edit or inspect a </w:t>
      </w:r>
      <w:r>
        <w:t xml:space="preserve">waterbody/watershed. </w:t>
      </w:r>
      <w:r>
        <w:t xml:space="preserve"> To create a </w:t>
      </w:r>
      <w:r>
        <w:t>waterbody/watershed</w:t>
      </w:r>
      <w:r>
        <w:t xml:space="preserve">, fill out the required fields and then push the </w:t>
      </w:r>
      <w:r w:rsidRPr="00D94580">
        <w:rPr>
          <w:b/>
          <w:bCs/>
        </w:rPr>
        <w:t xml:space="preserve">Push Here to Save the </w:t>
      </w:r>
      <w:r>
        <w:rPr>
          <w:b/>
          <w:bCs/>
        </w:rPr>
        <w:t xml:space="preserve">Waterbody </w:t>
      </w:r>
      <w:r>
        <w:t xml:space="preserve">button. To inspect or edit an existing </w:t>
      </w:r>
      <w:r>
        <w:t>waterbody</w:t>
      </w:r>
      <w:r>
        <w:t xml:space="preserve">, push the  </w:t>
      </w:r>
      <w:r w:rsidRPr="00927AD7">
        <w:rPr>
          <w:b/>
          <w:bCs/>
          <w:i/>
          <w:iCs/>
        </w:rPr>
        <w:t xml:space="preserve">Push Here to Examine </w:t>
      </w:r>
      <w:r>
        <w:rPr>
          <w:b/>
          <w:bCs/>
          <w:i/>
          <w:iCs/>
        </w:rPr>
        <w:t>Waterbody</w:t>
      </w:r>
      <w:r>
        <w:t xml:space="preserve"> button.  The </w:t>
      </w:r>
      <w:r>
        <w:t>waterbody</w:t>
      </w:r>
      <w:r>
        <w:t xml:space="preserve"> will be loaded, and the fields populated. When finished save the </w:t>
      </w:r>
      <w:r>
        <w:t>waterbody</w:t>
      </w:r>
      <w:r>
        <w:t xml:space="preserve"> with the</w:t>
      </w:r>
      <w:r w:rsidRPr="00D94580">
        <w:rPr>
          <w:b/>
          <w:bCs/>
        </w:rPr>
        <w:t xml:space="preserve"> Push Here to Save the </w:t>
      </w:r>
      <w:r>
        <w:rPr>
          <w:b/>
          <w:bCs/>
        </w:rPr>
        <w:t>Waterbody</w:t>
      </w:r>
      <w:r>
        <w:t xml:space="preserve"> button.</w:t>
      </w:r>
    </w:p>
    <w:p w14:paraId="2E6854E1" w14:textId="77777777" w:rsidR="00F232A0" w:rsidRPr="00F232A0" w:rsidRDefault="00F232A0" w:rsidP="00F232A0"/>
    <w:p w14:paraId="4CC87A7C" w14:textId="420FCB73" w:rsidR="00F232A0" w:rsidRDefault="00F232A0" w:rsidP="005807C6"/>
    <w:p w14:paraId="7D92FA02" w14:textId="0A8E2A9F" w:rsidR="00F232A0" w:rsidRDefault="00F232A0" w:rsidP="005807C6"/>
    <w:p w14:paraId="0B05CE09" w14:textId="77777777" w:rsidR="00F232A0" w:rsidRDefault="00F232A0" w:rsidP="005807C6"/>
    <w:p w14:paraId="6CF1D63C" w14:textId="765BD724" w:rsidR="00FF3D7F" w:rsidRDefault="00FC1340" w:rsidP="00FC1340">
      <w:pPr>
        <w:pStyle w:val="Heading1"/>
      </w:pPr>
      <w:r>
        <w:t>Output</w:t>
      </w:r>
    </w:p>
    <w:p w14:paraId="7FBE0224" w14:textId="61132980" w:rsidR="005807C6" w:rsidRDefault="005807C6" w:rsidP="005807C6"/>
    <w:p w14:paraId="372C0551" w14:textId="2ED4CAE5" w:rsidR="00F232A0" w:rsidRDefault="00F232A0" w:rsidP="005807C6"/>
    <w:p w14:paraId="34787E32" w14:textId="77777777" w:rsidR="00F232A0" w:rsidRDefault="00F232A0"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636C0738" w:rsidR="00FC1340" w:rsidRDefault="00761C3C" w:rsidP="00761C3C">
      <w:pPr>
        <w:pStyle w:val="Caption"/>
      </w:pPr>
      <w:r>
        <w:t xml:space="preserve">Figure </w:t>
      </w:r>
      <w:r w:rsidR="00000000">
        <w:fldChar w:fldCharType="begin"/>
      </w:r>
      <w:r w:rsidR="00000000">
        <w:instrText xml:space="preserve"> SEQ Figure \* ARABIC </w:instrText>
      </w:r>
      <w:r w:rsidR="00000000">
        <w:fldChar w:fldCharType="separate"/>
      </w:r>
      <w:r w:rsidR="00C6415F">
        <w:rPr>
          <w:noProof/>
        </w:rPr>
        <w:t>10</w:t>
      </w:r>
      <w:r w:rsidR="00000000">
        <w:rPr>
          <w:noProof/>
        </w:rPr>
        <w:fldChar w:fldCharType="end"/>
      </w:r>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69BE9649"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5"/>
                    <a:stretch>
                      <a:fillRect/>
                    </a:stretch>
                  </pic:blipFill>
                  <pic:spPr>
                    <a:xfrm>
                      <a:off x="0" y="0"/>
                      <a:ext cx="4644949" cy="3808759"/>
                    </a:xfrm>
                    <a:prstGeom prst="rect">
                      <a:avLst/>
                    </a:prstGeom>
                  </pic:spPr>
                </pic:pic>
              </a:graphicData>
            </a:graphic>
          </wp:inline>
        </w:drawing>
      </w:r>
    </w:p>
    <w:p w14:paraId="4F985A7E" w14:textId="22D463CD" w:rsidR="00F840AF" w:rsidRDefault="00F840AF"/>
    <w:p w14:paraId="490562A6" w14:textId="6EA65677" w:rsidR="00F840AF" w:rsidRDefault="00F840AF"/>
    <w:p w14:paraId="7E4FFD1A" w14:textId="5DB6CABF" w:rsidR="00F840AF" w:rsidRPr="00F840AF" w:rsidRDefault="00F840AF">
      <w:pPr>
        <w:rPr>
          <w:b/>
          <w:bCs/>
        </w:rPr>
      </w:pPr>
      <w:r w:rsidRPr="00F840AF">
        <w:rPr>
          <w:b/>
          <w:bCs/>
        </w:rPr>
        <w:t>Appendix A.</w:t>
      </w:r>
      <w:r>
        <w:rPr>
          <w:b/>
          <w:bCs/>
        </w:rPr>
        <w:t xml:space="preserve"> </w:t>
      </w:r>
    </w:p>
    <w:p w14:paraId="6F0C3724" w14:textId="42AC5E1C" w:rsidR="00F840AF" w:rsidRDefault="00F840AF"/>
    <w:p w14:paraId="5305345A" w14:textId="488CEAE3" w:rsidR="00F840AF" w:rsidRDefault="00F840AF">
      <w:pPr>
        <w:rPr>
          <w:b/>
          <w:bCs/>
        </w:rPr>
      </w:pPr>
      <w:r w:rsidRPr="00F840AF">
        <w:rPr>
          <w:b/>
          <w:bCs/>
        </w:rPr>
        <w:t>Appendix B.  Batch scenario csv format</w:t>
      </w:r>
    </w:p>
    <w:p w14:paraId="611BD6B6" w14:textId="0408F291" w:rsidR="00F840AF" w:rsidRDefault="00F840AF">
      <w:pPr>
        <w:rPr>
          <w:b/>
          <w:bCs/>
        </w:rPr>
      </w:pPr>
    </w:p>
    <w:p w14:paraId="664E4E1C" w14:textId="0FDFD292" w:rsidR="00F840AF" w:rsidRDefault="00F840AF">
      <w:pPr>
        <w:rPr>
          <w:b/>
          <w:bCs/>
        </w:rPr>
      </w:pPr>
      <w:r>
        <w:rPr>
          <w:b/>
          <w:bCs/>
        </w:rPr>
        <w:t>Appendix C. Scenario File Format</w:t>
      </w:r>
    </w:p>
    <w:p w14:paraId="189DF525" w14:textId="77777777" w:rsidR="00F840AF" w:rsidRDefault="00F840AF">
      <w:pPr>
        <w:rPr>
          <w:b/>
          <w:bCs/>
        </w:rPr>
      </w:pPr>
    </w:p>
    <w:p w14:paraId="76F43996" w14:textId="4C706BAE" w:rsidR="00F840AF" w:rsidRPr="00F840AF" w:rsidRDefault="00F840AF">
      <w:pPr>
        <w:rPr>
          <w:b/>
          <w:bCs/>
        </w:rPr>
      </w:pPr>
      <w:r>
        <w:rPr>
          <w:b/>
          <w:bCs/>
        </w:rPr>
        <w:t>Appendix D. Waterbody/Watershed File Format</w:t>
      </w:r>
    </w:p>
    <w:p w14:paraId="436FB71F" w14:textId="2FD0E9EB" w:rsidR="00F840AF" w:rsidRDefault="00F840AF"/>
    <w:p w14:paraId="7CAAA50C" w14:textId="77777777" w:rsidR="00F840AF" w:rsidRDefault="00F840AF"/>
    <w:sectPr w:rsidR="00F8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97240"/>
    <w:rsid w:val="000C0A24"/>
    <w:rsid w:val="000E5608"/>
    <w:rsid w:val="000F0569"/>
    <w:rsid w:val="001078C9"/>
    <w:rsid w:val="00117E26"/>
    <w:rsid w:val="001A6945"/>
    <w:rsid w:val="001E276C"/>
    <w:rsid w:val="00225580"/>
    <w:rsid w:val="00247FF7"/>
    <w:rsid w:val="00261DF2"/>
    <w:rsid w:val="00275F03"/>
    <w:rsid w:val="002800A0"/>
    <w:rsid w:val="00281599"/>
    <w:rsid w:val="00282438"/>
    <w:rsid w:val="002A5325"/>
    <w:rsid w:val="002D1A8E"/>
    <w:rsid w:val="00324CC7"/>
    <w:rsid w:val="00334C7D"/>
    <w:rsid w:val="003439E9"/>
    <w:rsid w:val="003A608B"/>
    <w:rsid w:val="003A7247"/>
    <w:rsid w:val="003C0F3E"/>
    <w:rsid w:val="003E65F5"/>
    <w:rsid w:val="003F32C5"/>
    <w:rsid w:val="003F6F6D"/>
    <w:rsid w:val="0042613E"/>
    <w:rsid w:val="00441A20"/>
    <w:rsid w:val="004613A7"/>
    <w:rsid w:val="0048039F"/>
    <w:rsid w:val="00481401"/>
    <w:rsid w:val="004A40FE"/>
    <w:rsid w:val="004F6852"/>
    <w:rsid w:val="00553714"/>
    <w:rsid w:val="005807C6"/>
    <w:rsid w:val="005831A7"/>
    <w:rsid w:val="006279DC"/>
    <w:rsid w:val="00667926"/>
    <w:rsid w:val="006815D6"/>
    <w:rsid w:val="006A30C0"/>
    <w:rsid w:val="006B2FCE"/>
    <w:rsid w:val="006B62C9"/>
    <w:rsid w:val="006D137E"/>
    <w:rsid w:val="006D56A9"/>
    <w:rsid w:val="0071697D"/>
    <w:rsid w:val="00761C3C"/>
    <w:rsid w:val="007A5009"/>
    <w:rsid w:val="00890501"/>
    <w:rsid w:val="008B7843"/>
    <w:rsid w:val="00927AD7"/>
    <w:rsid w:val="00936218"/>
    <w:rsid w:val="00962E1C"/>
    <w:rsid w:val="009A5D90"/>
    <w:rsid w:val="009C68FB"/>
    <w:rsid w:val="009D6A77"/>
    <w:rsid w:val="009F3AF9"/>
    <w:rsid w:val="00A12983"/>
    <w:rsid w:val="00A431EE"/>
    <w:rsid w:val="00A43B45"/>
    <w:rsid w:val="00AC3278"/>
    <w:rsid w:val="00AD31A1"/>
    <w:rsid w:val="00AD6A99"/>
    <w:rsid w:val="00B005BB"/>
    <w:rsid w:val="00B2043F"/>
    <w:rsid w:val="00B45BEE"/>
    <w:rsid w:val="00BA1EDA"/>
    <w:rsid w:val="00BA3C8B"/>
    <w:rsid w:val="00BB38BE"/>
    <w:rsid w:val="00C24438"/>
    <w:rsid w:val="00C6286C"/>
    <w:rsid w:val="00C6415F"/>
    <w:rsid w:val="00C802E3"/>
    <w:rsid w:val="00CE4821"/>
    <w:rsid w:val="00D046A5"/>
    <w:rsid w:val="00D07E8C"/>
    <w:rsid w:val="00D31F57"/>
    <w:rsid w:val="00D357AD"/>
    <w:rsid w:val="00D758CD"/>
    <w:rsid w:val="00D8027A"/>
    <w:rsid w:val="00D94580"/>
    <w:rsid w:val="00D9650D"/>
    <w:rsid w:val="00DE4F44"/>
    <w:rsid w:val="00E3297F"/>
    <w:rsid w:val="00E36659"/>
    <w:rsid w:val="00E609A2"/>
    <w:rsid w:val="00E63EB3"/>
    <w:rsid w:val="00E655F5"/>
    <w:rsid w:val="00E669D5"/>
    <w:rsid w:val="00E82B69"/>
    <w:rsid w:val="00E8722E"/>
    <w:rsid w:val="00EB4B19"/>
    <w:rsid w:val="00EC449A"/>
    <w:rsid w:val="00EC627C"/>
    <w:rsid w:val="00ED27ED"/>
    <w:rsid w:val="00F232A0"/>
    <w:rsid w:val="00F56A90"/>
    <w:rsid w:val="00F64E67"/>
    <w:rsid w:val="00F840AF"/>
    <w:rsid w:val="00F8442B"/>
    <w:rsid w:val="00FC1340"/>
    <w:rsid w:val="00FC2309"/>
    <w:rsid w:val="00FE5922"/>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8378</TotalTime>
  <Pages>16</Pages>
  <Words>3840</Words>
  <Characters>21890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36</cp:revision>
  <dcterms:created xsi:type="dcterms:W3CDTF">2022-05-13T13:28:00Z</dcterms:created>
  <dcterms:modified xsi:type="dcterms:W3CDTF">2023-03-09T15:53:00Z</dcterms:modified>
</cp:coreProperties>
</file>