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AA" w14:textId="3E909ACE" w:rsidR="00481401" w:rsidRDefault="00117E26" w:rsidP="00117E26">
      <w:pPr>
        <w:jc w:val="center"/>
        <w:rPr>
          <w:sz w:val="44"/>
          <w:szCs w:val="44"/>
        </w:rPr>
      </w:pPr>
      <w:r w:rsidRPr="00117E26">
        <w:rPr>
          <w:sz w:val="44"/>
          <w:szCs w:val="44"/>
        </w:rPr>
        <w:t xml:space="preserve">Pesticide Water Calculator </w:t>
      </w:r>
      <w:r w:rsidR="006A30C0">
        <w:rPr>
          <w:sz w:val="44"/>
          <w:szCs w:val="44"/>
        </w:rPr>
        <w:t>3</w:t>
      </w:r>
    </w:p>
    <w:p w14:paraId="3F06C528" w14:textId="01C665A1" w:rsidR="00117E26" w:rsidRDefault="00117E26" w:rsidP="00117E26">
      <w:pPr>
        <w:jc w:val="center"/>
        <w:rPr>
          <w:sz w:val="44"/>
          <w:szCs w:val="44"/>
        </w:rPr>
      </w:pPr>
    </w:p>
    <w:p w14:paraId="333579A7" w14:textId="5FBA950F" w:rsidR="00117E26" w:rsidRDefault="00117E26" w:rsidP="00117E26">
      <w:pPr>
        <w:jc w:val="center"/>
        <w:rPr>
          <w:sz w:val="44"/>
          <w:szCs w:val="44"/>
        </w:rPr>
      </w:pPr>
      <w:r>
        <w:rPr>
          <w:sz w:val="44"/>
          <w:szCs w:val="44"/>
        </w:rPr>
        <w:t>User Manual</w:t>
      </w:r>
    </w:p>
    <w:p w14:paraId="13F55CC2" w14:textId="46F43F11" w:rsidR="00117E26" w:rsidRDefault="00117E26" w:rsidP="00117E26">
      <w:pPr>
        <w:jc w:val="center"/>
        <w:rPr>
          <w:sz w:val="44"/>
          <w:szCs w:val="44"/>
        </w:rPr>
      </w:pPr>
    </w:p>
    <w:p w14:paraId="232438AF" w14:textId="77777777" w:rsidR="00117E26" w:rsidRPr="00117E26" w:rsidRDefault="00117E26" w:rsidP="00117E26"/>
    <w:p w14:paraId="025FACB6" w14:textId="2B71687B" w:rsidR="00117E26" w:rsidRDefault="00117E26"/>
    <w:p w14:paraId="38C21087" w14:textId="46E01E3B" w:rsidR="00117E26" w:rsidRDefault="00117E26">
      <w:r>
        <w:rPr>
          <w:noProof/>
        </w:rPr>
        <w:drawing>
          <wp:inline distT="0" distB="0" distL="0" distR="0" wp14:anchorId="1EF48D62" wp14:editId="4A7B8534">
            <wp:extent cx="4595562" cy="2583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07577" cy="2589934"/>
                    </a:xfrm>
                    <a:prstGeom prst="rect">
                      <a:avLst/>
                    </a:prstGeom>
                    <a:noFill/>
                  </pic:spPr>
                </pic:pic>
              </a:graphicData>
            </a:graphic>
          </wp:inline>
        </w:drawing>
      </w:r>
    </w:p>
    <w:p w14:paraId="21D2EC62" w14:textId="4C8F9E89" w:rsidR="00117E26" w:rsidRDefault="00117E26"/>
    <w:p w14:paraId="3CC1D579" w14:textId="7327456A" w:rsidR="006A30C0" w:rsidRDefault="006A30C0"/>
    <w:p w14:paraId="449EF822" w14:textId="60B1138F" w:rsidR="006A30C0" w:rsidRDefault="006A30C0">
      <w:r>
        <w:t xml:space="preserve">Pesticide Water Calculator 3 (PWC3) is a tool for calculating pesticide concentrations for risk assessments, as typically used in government regulatory work.  PWC3 is a major upgrade from previous PWC versions and should allow for much greater productivity.  The user interface is streamlined with only the most necessary inputs brough forward for user interactions. Parameters that are seldomly altered those that should not be altered for standard risk assessments are places in a more secure location.  The mathematical portion of the program has been revised to greatly improve speed by eliminating unnecessary text file read and writes.  Massive batch run capabilities have been added to enhance analysis of </w:t>
      </w:r>
      <w:r w:rsidR="006B62C9">
        <w:t>multiple applications methods, various application timings,  multiple scenarios, and multiple water bodies. It is designed to address the newer ways that regulatory water exposure assessments are being conducted.</w:t>
      </w:r>
    </w:p>
    <w:sectPr w:rsidR="006A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69"/>
    <w:rsid w:val="00117E26"/>
    <w:rsid w:val="00275F03"/>
    <w:rsid w:val="0048039F"/>
    <w:rsid w:val="00481401"/>
    <w:rsid w:val="006A30C0"/>
    <w:rsid w:val="006B62C9"/>
    <w:rsid w:val="009F3AF9"/>
    <w:rsid w:val="00A12983"/>
    <w:rsid w:val="00BA3C8B"/>
    <w:rsid w:val="00E82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91E6"/>
  <w15:chartTrackingRefBased/>
  <w15:docId w15:val="{72565B6C-06B6-4FF4-8929-B5F2B481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Young</dc:creator>
  <cp:keywords/>
  <dc:description/>
  <cp:lastModifiedBy>Dirk Young</cp:lastModifiedBy>
  <cp:revision>3</cp:revision>
  <dcterms:created xsi:type="dcterms:W3CDTF">2022-05-13T13:28:00Z</dcterms:created>
  <dcterms:modified xsi:type="dcterms:W3CDTF">2022-11-28T18:22:00Z</dcterms:modified>
</cp:coreProperties>
</file>