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location</w:t>
      </w:r>
      <w:proofErr w:type="gramStart"/>
      <w:r w:rsidR="006A30C0">
        <w:t xml:space="preserve">.  </w:t>
      </w:r>
      <w:proofErr w:type="gramEnd"/>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The conceptual model that USEPA uses is shown in Figure 1</w:t>
      </w:r>
      <w:proofErr w:type="gramStart"/>
      <w:r>
        <w:t xml:space="preserve">.  </w:t>
      </w:r>
      <w:proofErr w:type="gramEnd"/>
      <w:r>
        <w:t>A detailed description of the mechanics of the model can be found in Young (2023) and a high-level overview in Young (2019)  but briefly, t</w:t>
      </w:r>
      <w:r>
        <w:t xml:space="preserve">he </w:t>
      </w:r>
      <w:r>
        <w:t>conceptualizes</w:t>
      </w:r>
      <w:r>
        <w:t xml:space="preserve"> an agricultural field with a crop and an adjacent water body.  </w:t>
      </w:r>
      <w:r>
        <w:t>A</w:t>
      </w:r>
      <w:r>
        <w:t>fter pesticide is applied to a fi</w:t>
      </w:r>
      <w:r>
        <w:t>e</w:t>
      </w:r>
      <w:r>
        <w:t xml:space="preserve">ld, </w:t>
      </w:r>
      <w:r>
        <w:t>subsequent rainfalls or irrigation will transport pesticide to an adjacent waterbody</w:t>
      </w:r>
      <w:r>
        <w:t xml:space="preserve"> transport by runoff</w:t>
      </w:r>
      <w:r>
        <w:t xml:space="preserve"> and</w:t>
      </w:r>
      <w:r>
        <w:t xml:space="preserve"> erosion. </w:t>
      </w:r>
      <w:r>
        <w:t xml:space="preserve">Pesticide aerial drift may also apply on the day of application. </w:t>
      </w:r>
      <w:r>
        <w:t xml:space="preserve">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417E9A3" w:rsidR="009A5D90" w:rsidRDefault="009A5D90" w:rsidP="009A5D90">
      <w:pPr>
        <w:pStyle w:val="Caption"/>
      </w:pPr>
      <w:r>
        <w:t xml:space="preserve">Figure </w:t>
      </w:r>
      <w:r>
        <w:fldChar w:fldCharType="begin"/>
      </w:r>
      <w:r>
        <w:instrText xml:space="preserve"> SEQ Figure \* ARABIC </w:instrText>
      </w:r>
      <w:r>
        <w:fldChar w:fldCharType="separate"/>
      </w:r>
      <w:r w:rsidR="009D6A77">
        <w:rPr>
          <w:noProof/>
        </w:rPr>
        <w:t>1</w:t>
      </w:r>
      <w:r>
        <w:rPr>
          <w:noProof/>
        </w:rPr>
        <w:fldChar w:fldCharType="end"/>
      </w:r>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w:t>
      </w:r>
      <w:proofErr w:type="gramStart"/>
      <w:r>
        <w:t>previous</w:t>
      </w:r>
      <w:proofErr w:type="gramEnd"/>
      <w:r>
        <w:t xml:space="preserve">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clicking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as </w:t>
      </w:r>
      <w:r w:rsidR="000E5608">
        <w:lastRenderedPageBreak/>
        <w:t>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2B80A3BC" w:rsidR="009D6A77" w:rsidRDefault="009D6A77" w:rsidP="00E36659">
      <w:pPr>
        <w:pStyle w:val="Caption"/>
      </w:pPr>
      <w:r>
        <w:t xml:space="preserve">Figure </w:t>
      </w:r>
      <w:fldSimple w:instr=" SEQ Figure \* ARABIC ">
        <w:r>
          <w:rPr>
            <w:noProof/>
          </w:rPr>
          <w:t>2</w:t>
        </w:r>
      </w:fldSimple>
      <w:r>
        <w:t>. PWC Main Features</w:t>
      </w:r>
    </w:p>
    <w:p w14:paraId="07B17B51" w14:textId="3ED4884D" w:rsidR="009D6A77" w:rsidRDefault="009D6A77"/>
    <w:p w14:paraId="2B7641CD" w14:textId="34635E14" w:rsidR="000F0569" w:rsidRDefault="00E63EB3" w:rsidP="006815D6">
      <w:pPr>
        <w:pStyle w:val="Heading2"/>
      </w:pPr>
      <w:r>
        <w:t>Chemical Input</w:t>
      </w:r>
      <w:r w:rsidR="00FF1F1F">
        <w:t xml:space="preserve"> 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200E8556" w:rsidR="003A608B" w:rsidRPr="00E63EB3" w:rsidRDefault="003A608B" w:rsidP="003A608B">
      <w:pPr>
        <w:pStyle w:val="Caption"/>
      </w:pPr>
      <w:r>
        <w:t xml:space="preserve">Figure </w:t>
      </w:r>
      <w:fldSimple w:instr=" SEQ Figure \* ARABIC ">
        <w:r w:rsidR="009D6A77">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w:t>
      </w:r>
      <w:proofErr w:type="gramStart"/>
      <w:r>
        <w:t xml:space="preserve">.  </w:t>
      </w:r>
      <w:proofErr w:type="gramEnd"/>
      <w:r>
        <w:t>It is effective in both the water column and the benthic region</w:t>
      </w:r>
      <w:proofErr w:type="gramStart"/>
      <w:r>
        <w:t xml:space="preserve">.  </w:t>
      </w:r>
      <w:proofErr w:type="gramEnd"/>
      <w:r>
        <w:t>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97069C3"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 this is the degradation </w:t>
      </w:r>
      <w:r w:rsidR="00FC2309">
        <w:t>half-life</w:t>
      </w:r>
      <w:r>
        <w:t xml:space="preserve"> of chemical that is on the foliage.  This is chemical </w:t>
      </w:r>
      <w:r w:rsidR="003E65F5">
        <w:t>half-life</w:t>
      </w:r>
      <w:r>
        <w:t xml:space="preserve"> and should not include washoff due to precipitation</w:t>
      </w:r>
      <w:proofErr w:type="gramStart"/>
      <w:r>
        <w:t xml:space="preserve">.  </w:t>
      </w:r>
      <w:proofErr w:type="gramEnd"/>
      <w:r>
        <w:t>It could include dissipation due to volatilization if that information is available.</w:t>
      </w:r>
    </w:p>
    <w:p w14:paraId="46B76525" w14:textId="1EDC5B3D" w:rsidR="00FC2309" w:rsidRPr="00FC2309" w:rsidRDefault="000F0569" w:rsidP="009C68FB">
      <w:r w:rsidRPr="000F0569">
        <w:rPr>
          <w:b/>
          <w:bCs/>
        </w:rPr>
        <w:t>Foliar Washoff (cm</w:t>
      </w:r>
      <w:r w:rsidRPr="000F0569">
        <w:rPr>
          <w:b/>
          <w:bCs/>
          <w:vertAlign w:val="superscript"/>
        </w:rPr>
        <w:t>-1</w:t>
      </w:r>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Checking the daughter and the granddaughter boxes will allow entry and calculation of direct degrates of the parent chemical as shown in Figure 3</w:t>
      </w:r>
      <w:proofErr w:type="gramStart"/>
      <w:r>
        <w:t xml:space="preserve">.  </w:t>
      </w:r>
      <w:proofErr w:type="gramEnd"/>
      <w:r>
        <w:t>Definitions of inputs are the same as for the parent</w:t>
      </w:r>
      <w:proofErr w:type="gramStart"/>
      <w:r>
        <w:t xml:space="preserve">.  </w:t>
      </w:r>
      <w:proofErr w:type="gramEnd"/>
      <w:r>
        <w:t xml:space="preserve">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50803E5" w:rsidR="009C68FB" w:rsidRDefault="003A608B" w:rsidP="003A608B">
      <w:pPr>
        <w:pStyle w:val="Caption"/>
      </w:pPr>
      <w:r>
        <w:t xml:space="preserve">Figure </w:t>
      </w:r>
      <w:fldSimple w:instr=" SEQ Figure \* ARABIC ">
        <w:r w:rsidR="009D6A77">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proofErr w:type="gramStart"/>
      <w:r w:rsidR="00E36659">
        <w:t xml:space="preserve">. </w:t>
      </w:r>
      <w:r>
        <w:t xml:space="preserve"> </w:t>
      </w:r>
      <w:proofErr w:type="gramEnd"/>
      <w:r>
        <w:t xml:space="preserve">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previously-created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4074677A" w:rsidR="00E8722E" w:rsidRDefault="00324CC7" w:rsidP="00324CC7">
      <w:pPr>
        <w:pStyle w:val="Caption"/>
      </w:pPr>
      <w:r>
        <w:t xml:space="preserve">Figure </w:t>
      </w:r>
      <w:fldSimple w:instr=" SEQ Figure \* ARABIC ">
        <w:r w:rsidR="009D6A77">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says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76D9424F" w14:textId="40436306" w:rsidR="000574E4" w:rsidRDefault="00024A7B" w:rsidP="005807C6">
      <w:r>
        <w:t>To create a</w:t>
      </w:r>
      <w:r w:rsidR="00F8442B">
        <w:t>nd edit</w:t>
      </w:r>
      <w:r>
        <w:t xml:space="preserve"> scheme</w:t>
      </w:r>
      <w:r w:rsidR="00F8442B">
        <w:t>s</w:t>
      </w:r>
      <w:r w:rsidR="000574E4">
        <w:t>:</w:t>
      </w:r>
    </w:p>
    <w:p w14:paraId="22E13BAB" w14:textId="44DAF0F1" w:rsidR="00FF3D7F" w:rsidRDefault="000574E4" w:rsidP="000574E4">
      <w:r>
        <w:t>O</w:t>
      </w:r>
      <w:r w:rsidR="00024A7B">
        <w:t xml:space="preserve">pen the Scheme Tab and </w:t>
      </w:r>
      <w:r w:rsidR="00F64E67">
        <w:t>give</w:t>
      </w:r>
      <w:r w:rsidR="00024A7B">
        <w:t xml:space="preserve"> a description of the scheme you wish to create</w:t>
      </w:r>
      <w:r w:rsidR="002D1A8E">
        <w:t xml:space="preserve"> (see Figure </w:t>
      </w:r>
      <w:r w:rsidR="00C802E3">
        <w:t>6</w:t>
      </w:r>
      <w:r w:rsidR="002D1A8E">
        <w:t>)</w:t>
      </w:r>
      <w:r w:rsidR="00024A7B">
        <w:t>. The description has no effect on the program, it is for your reference</w:t>
      </w:r>
      <w:r w:rsidR="003E65F5">
        <w:t xml:space="preserve"> only</w:t>
      </w:r>
      <w:r w:rsidR="003E65F5">
        <w:t>.</w:t>
      </w:r>
      <w:r w:rsidR="00024A7B">
        <w:t xml:space="preserve"> </w:t>
      </w:r>
      <w:r w:rsidR="003E65F5">
        <w:t>B</w:t>
      </w:r>
      <w:r w:rsidR="00024A7B">
        <w:t>ut</w:t>
      </w:r>
      <w:r w:rsidR="003E65F5">
        <w: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12532A1D" w14:textId="184BCFA4" w:rsidR="00F8442B" w:rsidRDefault="00C802E3" w:rsidP="000574E4">
      <w:r>
        <w:t>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are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 xml:space="preserve">The number of schemes is </w:t>
      </w:r>
      <w:r w:rsidR="00F8442B">
        <w:t>unlimited, and more rows will appear as needed as rows are populated</w:t>
      </w:r>
    </w:p>
    <w:p w14:paraId="3B10B6C1" w14:textId="4CCFF1DC" w:rsidR="002D1A8E" w:rsidRDefault="00C802E3" w:rsidP="002D1A8E">
      <w:pPr>
        <w:keepNext/>
      </w:pPr>
      <w:r>
        <w:rPr>
          <w:noProof/>
        </w:rPr>
        <w:lastRenderedPageBreak/>
        <w:drawing>
          <wp:inline distT="0" distB="0" distL="0" distR="0" wp14:anchorId="58FC8485" wp14:editId="278D34EC">
            <wp:extent cx="5166597" cy="415480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0"/>
                    <a:stretch>
                      <a:fillRect/>
                    </a:stretch>
                  </pic:blipFill>
                  <pic:spPr>
                    <a:xfrm>
                      <a:off x="0" y="0"/>
                      <a:ext cx="5172137" cy="4159260"/>
                    </a:xfrm>
                    <a:prstGeom prst="rect">
                      <a:avLst/>
                    </a:prstGeom>
                  </pic:spPr>
                </pic:pic>
              </a:graphicData>
            </a:graphic>
          </wp:inline>
        </w:drawing>
      </w:r>
      <w:r>
        <w:rPr>
          <w:noProof/>
        </w:rPr>
        <w:t xml:space="preserve"> </w:t>
      </w:r>
    </w:p>
    <w:p w14:paraId="786F57DD" w14:textId="53F31284" w:rsidR="00B005BB" w:rsidRDefault="002D1A8E" w:rsidP="002D1A8E">
      <w:pPr>
        <w:pStyle w:val="Caption"/>
      </w:pPr>
      <w:r>
        <w:t xml:space="preserve">Figure </w:t>
      </w:r>
      <w:fldSimple w:instr=" SEQ Figure \* ARABIC ">
        <w:r w:rsidR="009D6A77">
          <w:rPr>
            <w:noProof/>
          </w:rPr>
          <w:t>6</w:t>
        </w:r>
      </w:fldSimple>
      <w:r w:rsidR="00F8442B">
        <w:t>. Schemes summary page</w:t>
      </w:r>
    </w:p>
    <w:p w14:paraId="52048B49" w14:textId="4EDFA09E" w:rsidR="00DE4F44" w:rsidRDefault="00F8442B" w:rsidP="000574E4">
      <w:r>
        <w:t>After checking the Edit box for the scheme you want to create or edit,</w:t>
      </w:r>
      <w:r w:rsidR="000574E4">
        <w:t xml:space="preserve"> open the Applications Tab</w:t>
      </w:r>
      <w:r w:rsidR="00DE4F44">
        <w:t xml:space="preserve"> (see Figure </w:t>
      </w:r>
      <w:r>
        <w:t>7</w:t>
      </w:r>
      <w:r w:rsidR="00DE4F44">
        <w:t>)</w:t>
      </w:r>
      <w:r w:rsidR="000574E4">
        <w:t xml:space="preserve">. At the top on the Tab you will see the Scheme Description that you previously entered. This will help you keep track of the scheme that you are working on. Preceding the description is a number that corresponds to the row number of your scheme, another convenience for tracking for those cases where you have </w:t>
      </w:r>
      <w:proofErr w:type="gramStart"/>
      <w:r w:rsidR="000574E4">
        <w:t>many</w:t>
      </w:r>
      <w:proofErr w:type="gramEnd"/>
      <w:r w:rsidR="000574E4">
        <w:t xml:space="preserve"> schemes.</w:t>
      </w:r>
      <w:r w:rsidR="00DE4F44">
        <w:t xml:space="preserve">  Enter the application specifics for the pesticide on this Tab as follows:</w:t>
      </w:r>
    </w:p>
    <w:p w14:paraId="599EF75D" w14:textId="61EC0192" w:rsidR="00DE4F44" w:rsidRDefault="00DE4F44" w:rsidP="000574E4">
      <w:r>
        <w:t xml:space="preserve">Choose the Application Units wither </w:t>
      </w:r>
      <w:r w:rsidR="003E65F5">
        <w:t>lb.</w:t>
      </w:r>
      <w:r>
        <w:t>/acre or kg/ha</w:t>
      </w:r>
    </w:p>
    <w:p w14:paraId="3366F77A" w14:textId="0BD08585" w:rsidR="000574E4" w:rsidRDefault="00DE4F44" w:rsidP="000574E4">
      <w:r>
        <w:t xml:space="preserve"> </w:t>
      </w:r>
    </w:p>
    <w:p w14:paraId="5798D7CE" w14:textId="02FEC8DA" w:rsidR="000574E4" w:rsidRDefault="000574E4" w:rsidP="000574E4"/>
    <w:p w14:paraId="2DB401A0" w14:textId="35A38410" w:rsidR="00FF3D7F" w:rsidRDefault="00FF3D7F" w:rsidP="005807C6">
      <w:pPr>
        <w:rPr>
          <w:b/>
          <w:bCs/>
        </w:rPr>
      </w:pPr>
      <w:r>
        <w:t xml:space="preserve">Any time that a scheme is changed, you must press the commit button next to the scheme </w:t>
      </w:r>
      <w:r w:rsidR="00F64E67">
        <w:t>to</w:t>
      </w:r>
      <w:r>
        <w:t xml:space="preserve"> save the changes</w:t>
      </w:r>
      <w:r w:rsidR="00D758CD">
        <w:t xml:space="preserve">.  </w:t>
      </w:r>
      <w:r w:rsidR="00F64E67" w:rsidRPr="00F64E67">
        <w:rPr>
          <w:b/>
          <w:bCs/>
        </w:rPr>
        <w:t xml:space="preserve">Importantly, </w:t>
      </w:r>
      <w:r w:rsidR="00D758CD" w:rsidRPr="00F64E67">
        <w:rPr>
          <w:b/>
          <w:bCs/>
        </w:rPr>
        <w:t xml:space="preserve">commits are saved in volatile memory for the duration of the session (just like any text box). </w:t>
      </w:r>
      <w:r w:rsidR="00D31F57">
        <w:rPr>
          <w:b/>
          <w:bCs/>
        </w:rPr>
        <w:t xml:space="preserve"> </w:t>
      </w:r>
      <w:r w:rsidR="00D758CD" w:rsidRPr="00F64E67">
        <w:rPr>
          <w:b/>
          <w:bCs/>
        </w:rPr>
        <w:t xml:space="preserve">If you want to permanently save the commits (or any text box changes), then </w:t>
      </w:r>
      <w:r w:rsidR="00D31F57">
        <w:rPr>
          <w:b/>
          <w:bCs/>
        </w:rPr>
        <w:t xml:space="preserve">save  your work </w:t>
      </w:r>
      <w:r w:rsidR="00D758CD" w:rsidRPr="00F64E67">
        <w:rPr>
          <w:b/>
          <w:bCs/>
        </w:rPr>
        <w:t>to a hard file with the File/Save command.</w:t>
      </w:r>
    </w:p>
    <w:p w14:paraId="172499F7" w14:textId="77777777" w:rsidR="00F64E67" w:rsidRDefault="00F64E67" w:rsidP="005807C6"/>
    <w:p w14:paraId="11FB40EF" w14:textId="62DC2FD2" w:rsidR="00FF3D7F" w:rsidRDefault="00F56A90" w:rsidP="00FF3D7F">
      <w:pPr>
        <w:keepNext/>
      </w:pPr>
      <w:r>
        <w:rPr>
          <w:noProof/>
        </w:rPr>
        <w:lastRenderedPageBreak/>
        <w:drawing>
          <wp:inline distT="0" distB="0" distL="0" distR="0" wp14:anchorId="201636AB" wp14:editId="78E4B6CA">
            <wp:extent cx="6667813" cy="3749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159" cy="3750359"/>
                    </a:xfrm>
                    <a:prstGeom prst="rect">
                      <a:avLst/>
                    </a:prstGeom>
                    <a:noFill/>
                    <a:ln>
                      <a:noFill/>
                    </a:ln>
                  </pic:spPr>
                </pic:pic>
              </a:graphicData>
            </a:graphic>
          </wp:inline>
        </w:drawing>
      </w:r>
    </w:p>
    <w:p w14:paraId="7392F047" w14:textId="1837B2DF" w:rsidR="00FF3D7F" w:rsidRDefault="00FF3D7F" w:rsidP="00FF3D7F">
      <w:pPr>
        <w:pStyle w:val="Caption"/>
      </w:pPr>
      <w:r>
        <w:t xml:space="preserve">Figure </w:t>
      </w:r>
      <w:fldSimple w:instr=" SEQ Figure \* ARABIC ">
        <w:r w:rsidR="009D6A77">
          <w:rPr>
            <w:noProof/>
          </w:rPr>
          <w:t>7</w:t>
        </w:r>
      </w:fldSimple>
      <w:r>
        <w:t xml:space="preserve">. </w:t>
      </w:r>
      <w:r w:rsidR="00F8442B">
        <w:t>Application Tab for Scheme #1</w:t>
      </w:r>
    </w:p>
    <w:p w14:paraId="3EA38E25" w14:textId="17AF37E2" w:rsidR="00FF3D7F" w:rsidRDefault="00FF3D7F" w:rsidP="005807C6"/>
    <w:p w14:paraId="0C246969" w14:textId="61E5ACB8" w:rsidR="00FF3D7F" w:rsidRDefault="00FF3D7F" w:rsidP="005807C6"/>
    <w:p w14:paraId="6CF1D63C" w14:textId="6BCCA1E7" w:rsidR="00FF3D7F" w:rsidRDefault="00FC1340" w:rsidP="00FC1340">
      <w:pPr>
        <w:pStyle w:val="Heading1"/>
      </w:pPr>
      <w:r>
        <w:t>Output</w:t>
      </w:r>
    </w:p>
    <w:p w14:paraId="7FBE0224" w14:textId="65AEE94C" w:rsidR="005807C6" w:rsidRDefault="005807C6"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6FB734D6" w:rsidR="00FC1340" w:rsidRDefault="00761C3C" w:rsidP="00761C3C">
      <w:pPr>
        <w:pStyle w:val="Caption"/>
      </w:pPr>
      <w:r>
        <w:t xml:space="preserve">Figure </w:t>
      </w:r>
      <w:fldSimple w:instr=" SEQ Figure \* ARABIC ">
        <w:r w:rsidR="009D6A77">
          <w:rPr>
            <w:noProof/>
          </w:rPr>
          <w:t>8</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 xml:space="preserve">Scenario input </w:t>
      </w:r>
      <w:proofErr w:type="gramStart"/>
      <w:r>
        <w:t>contain</w:t>
      </w:r>
      <w:proofErr w:type="gramEnd"/>
      <w:r>
        <w:t xml:space="preserve">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1F5BFA4A"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3"/>
                    <a:stretch>
                      <a:fillRect/>
                    </a:stretch>
                  </pic:blipFill>
                  <pic:spPr>
                    <a:xfrm>
                      <a:off x="0" y="0"/>
                      <a:ext cx="4644949" cy="3808759"/>
                    </a:xfrm>
                    <a:prstGeom prst="rect">
                      <a:avLst/>
                    </a:prstGeom>
                  </pic:spPr>
                </pic:pic>
              </a:graphicData>
            </a:graphic>
          </wp:inline>
        </w:drawing>
      </w:r>
    </w:p>
    <w:sectPr w:rsidR="00AD6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E5608"/>
    <w:rsid w:val="000F0569"/>
    <w:rsid w:val="00117E26"/>
    <w:rsid w:val="00225580"/>
    <w:rsid w:val="00261DF2"/>
    <w:rsid w:val="00275F03"/>
    <w:rsid w:val="00281599"/>
    <w:rsid w:val="002D1A8E"/>
    <w:rsid w:val="00324CC7"/>
    <w:rsid w:val="003A608B"/>
    <w:rsid w:val="003C0F3E"/>
    <w:rsid w:val="003E65F5"/>
    <w:rsid w:val="003F32C5"/>
    <w:rsid w:val="0042613E"/>
    <w:rsid w:val="004613A7"/>
    <w:rsid w:val="0048039F"/>
    <w:rsid w:val="00481401"/>
    <w:rsid w:val="00553714"/>
    <w:rsid w:val="005807C6"/>
    <w:rsid w:val="00667926"/>
    <w:rsid w:val="006815D6"/>
    <w:rsid w:val="006A30C0"/>
    <w:rsid w:val="006B2FCE"/>
    <w:rsid w:val="006B62C9"/>
    <w:rsid w:val="00761C3C"/>
    <w:rsid w:val="00890501"/>
    <w:rsid w:val="008B7843"/>
    <w:rsid w:val="00962E1C"/>
    <w:rsid w:val="009A5D90"/>
    <w:rsid w:val="009C68FB"/>
    <w:rsid w:val="009D6A77"/>
    <w:rsid w:val="009F3AF9"/>
    <w:rsid w:val="00A12983"/>
    <w:rsid w:val="00A431EE"/>
    <w:rsid w:val="00AC3278"/>
    <w:rsid w:val="00AD6A99"/>
    <w:rsid w:val="00B005BB"/>
    <w:rsid w:val="00BA3C8B"/>
    <w:rsid w:val="00BB38BE"/>
    <w:rsid w:val="00C802E3"/>
    <w:rsid w:val="00D046A5"/>
    <w:rsid w:val="00D31F57"/>
    <w:rsid w:val="00D758CD"/>
    <w:rsid w:val="00D8027A"/>
    <w:rsid w:val="00DE4F44"/>
    <w:rsid w:val="00E36659"/>
    <w:rsid w:val="00E63EB3"/>
    <w:rsid w:val="00E655F5"/>
    <w:rsid w:val="00E82B69"/>
    <w:rsid w:val="00E8722E"/>
    <w:rsid w:val="00ED27ED"/>
    <w:rsid w:val="00F56A90"/>
    <w:rsid w:val="00F64E67"/>
    <w:rsid w:val="00F8442B"/>
    <w:rsid w:val="00FC1340"/>
    <w:rsid w:val="00FC2309"/>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3962</TotalTime>
  <Pages>11</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21</cp:revision>
  <dcterms:created xsi:type="dcterms:W3CDTF">2022-05-13T13:28:00Z</dcterms:created>
  <dcterms:modified xsi:type="dcterms:W3CDTF">2023-03-03T17:30:00Z</dcterms:modified>
</cp:coreProperties>
</file>