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64F2" w14:textId="2C6374B9" w:rsidR="008F7526" w:rsidRDefault="00EC3C80">
      <w:r>
        <w:rPr>
          <w:noProof/>
        </w:rPr>
        <w:drawing>
          <wp:inline distT="0" distB="0" distL="0" distR="0" wp14:anchorId="4C6C7DE6" wp14:editId="4DA537DF">
            <wp:extent cx="5943600" cy="403232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" t="2809"/>
                    <a:stretch/>
                  </pic:blipFill>
                  <pic:spPr bwMode="auto">
                    <a:xfrm>
                      <a:off x="0" y="0"/>
                      <a:ext cx="5956666" cy="404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AFAF4" w14:textId="02F1830E" w:rsidR="00166AAB" w:rsidRDefault="00BD70C3" w:rsidP="00BD70C3">
      <w:pPr>
        <w:rPr>
          <w:rFonts w:ascii="Times New Roman" w:hAnsi="Times New Roman" w:cs="Times New Roman"/>
          <w:sz w:val="24"/>
          <w:szCs w:val="24"/>
        </w:rPr>
      </w:pPr>
      <w:r w:rsidRPr="00BD70C3">
        <w:rPr>
          <w:rFonts w:ascii="Times New Roman" w:hAnsi="Times New Roman" w:cs="Times New Roman"/>
          <w:b/>
          <w:bCs/>
          <w:sz w:val="24"/>
          <w:szCs w:val="24"/>
        </w:rPr>
        <w:t xml:space="preserve">Figure 1. Speed-accuracy tradeoffs in the circuit of LDDM.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D70C3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D70C3">
        <w:rPr>
          <w:rFonts w:ascii="Times New Roman" w:hAnsi="Times New Roman" w:cs="Times New Roman"/>
          <w:sz w:val="24"/>
          <w:szCs w:val="24"/>
        </w:rPr>
        <w:t xml:space="preserve"> The motifs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0C3">
        <w:rPr>
          <w:rFonts w:ascii="Times New Roman" w:hAnsi="Times New Roman" w:cs="Times New Roman"/>
          <w:sz w:val="24"/>
          <w:szCs w:val="24"/>
        </w:rPr>
        <w:t>LDDM, with the assumption of cholinergic modulation as a potential mechanism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0C3">
        <w:rPr>
          <w:rFonts w:ascii="Times New Roman" w:hAnsi="Times New Roman" w:cs="Times New Roman"/>
          <w:sz w:val="24"/>
          <w:szCs w:val="24"/>
        </w:rPr>
        <w:t xml:space="preserve">speed control.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D70C3"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52000" w:rsidRPr="00EE423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F52000" w:rsidRPr="00EE42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="00F52000">
        <w:rPr>
          <w:rFonts w:ascii="Times New Roman" w:hAnsi="Times New Roman" w:cs="Times New Roman"/>
          <w:sz w:val="24"/>
          <w:szCs w:val="24"/>
        </w:rPr>
        <w:t xml:space="preserve"> (solid) and </w:t>
      </w:r>
      <w:r w:rsidR="00F52000" w:rsidRPr="00EE4235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F52000" w:rsidRPr="00EE42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="00EE42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F52000">
        <w:rPr>
          <w:rFonts w:ascii="Times New Roman" w:hAnsi="Times New Roman" w:cs="Times New Roman"/>
          <w:sz w:val="24"/>
          <w:szCs w:val="24"/>
        </w:rPr>
        <w:t>(dashed) neural</w:t>
      </w:r>
      <w:r w:rsidRPr="00BD70C3">
        <w:rPr>
          <w:rFonts w:ascii="Times New Roman" w:hAnsi="Times New Roman" w:cs="Times New Roman"/>
          <w:sz w:val="24"/>
          <w:szCs w:val="24"/>
        </w:rPr>
        <w:t xml:space="preserve"> dynamic predicted by LDDM. </w:t>
      </w:r>
      <w:r w:rsidR="00DB7C32">
        <w:rPr>
          <w:rFonts w:ascii="Times New Roman" w:hAnsi="Times New Roman" w:cs="Times New Roman"/>
          <w:sz w:val="24"/>
          <w:szCs w:val="24"/>
        </w:rPr>
        <w:t xml:space="preserve">Red corresponds to the speed condition; black corresponds to the accuracy condition.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D70C3">
        <w:rPr>
          <w:rFonts w:ascii="Times New Roman" w:hAnsi="Times New Roman" w:cs="Times New Roman"/>
          <w:sz w:val="24"/>
          <w:szCs w:val="24"/>
        </w:rPr>
        <w:t>tronger beta value drives the circuit a faster winner-take-all dynamic</w:t>
      </w:r>
      <w:r w:rsidR="006D39CE">
        <w:rPr>
          <w:rFonts w:ascii="Times New Roman" w:hAnsi="Times New Roman" w:cs="Times New Roman"/>
          <w:sz w:val="24"/>
          <w:szCs w:val="24"/>
        </w:rPr>
        <w:t xml:space="preserve"> </w:t>
      </w:r>
      <w:r w:rsidR="007A09F7">
        <w:rPr>
          <w:rFonts w:ascii="Times New Roman" w:hAnsi="Times New Roman" w:cs="Times New Roman"/>
          <w:sz w:val="24"/>
          <w:szCs w:val="24"/>
        </w:rPr>
        <w:t>(accuracy</w:t>
      </w:r>
      <w:r w:rsidR="006D39CE">
        <w:rPr>
          <w:rFonts w:ascii="Times New Roman" w:hAnsi="Times New Roman" w:cs="Times New Roman"/>
          <w:sz w:val="24"/>
          <w:szCs w:val="24"/>
        </w:rPr>
        <w:t xml:space="preserve">: </w:t>
      </w:r>
      <w:r w:rsidR="006D39CE"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>=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 xml:space="preserve">25, </w:t>
      </w:r>
      <w:r w:rsidR="006D39CE"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>=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>1.2;</w:t>
      </w:r>
      <w:r w:rsidR="007A09F7">
        <w:rPr>
          <w:rFonts w:ascii="Times New Roman" w:hAnsi="Times New Roman" w:cs="Times New Roman"/>
          <w:sz w:val="24"/>
          <w:szCs w:val="24"/>
        </w:rPr>
        <w:t xml:space="preserve"> speed</w:t>
      </w:r>
      <w:r w:rsidR="006D39CE">
        <w:rPr>
          <w:rFonts w:ascii="Times New Roman" w:hAnsi="Times New Roman" w:cs="Times New Roman"/>
          <w:sz w:val="24"/>
          <w:szCs w:val="24"/>
        </w:rPr>
        <w:t xml:space="preserve">: </w:t>
      </w:r>
      <w:r w:rsidR="006D39CE"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>=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 xml:space="preserve">25, </w:t>
      </w:r>
      <w:r w:rsidR="006D39CE"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>=</w:t>
      </w:r>
      <w:r w:rsidR="00D72DB3">
        <w:rPr>
          <w:rFonts w:ascii="Times New Roman" w:hAnsi="Times New Roman" w:cs="Times New Roman"/>
          <w:sz w:val="24"/>
          <w:szCs w:val="24"/>
        </w:rPr>
        <w:t xml:space="preserve"> </w:t>
      </w:r>
      <w:r w:rsidR="006D39CE">
        <w:rPr>
          <w:rFonts w:ascii="Times New Roman" w:hAnsi="Times New Roman" w:cs="Times New Roman"/>
          <w:sz w:val="24"/>
          <w:szCs w:val="24"/>
        </w:rPr>
        <w:t>1.7)</w:t>
      </w:r>
      <w:r w:rsidRPr="00BD70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D70C3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6415E">
        <w:rPr>
          <w:rFonts w:ascii="Times New Roman" w:hAnsi="Times New Roman" w:cs="Times New Roman"/>
          <w:sz w:val="24"/>
          <w:szCs w:val="24"/>
        </w:rPr>
        <w:t xml:space="preserve">Reaction time predicted by LDDM with different </w:t>
      </w:r>
      <w:r w:rsidR="007A09F7">
        <w:rPr>
          <w:rFonts w:ascii="Times New Roman" w:hAnsi="Times New Roman" w:cs="Times New Roman"/>
          <w:sz w:val="24"/>
          <w:szCs w:val="24"/>
        </w:rPr>
        <w:t>disinhibition levels</w:t>
      </w:r>
      <w:r w:rsidR="0016415E">
        <w:rPr>
          <w:rFonts w:ascii="Times New Roman" w:hAnsi="Times New Roman" w:cs="Times New Roman"/>
          <w:sz w:val="24"/>
          <w:szCs w:val="24"/>
        </w:rPr>
        <w:t xml:space="preserve">. </w:t>
      </w:r>
      <w:r w:rsidR="00F52000">
        <w:rPr>
          <w:rFonts w:ascii="Times New Roman" w:hAnsi="Times New Roman" w:cs="Times New Roman"/>
          <w:sz w:val="24"/>
          <w:szCs w:val="24"/>
        </w:rPr>
        <w:t xml:space="preserve">Dark purple </w:t>
      </w:r>
      <w:r w:rsidR="00EE4235">
        <w:rPr>
          <w:rFonts w:ascii="Times New Roman" w:hAnsi="Times New Roman" w:cs="Times New Roman"/>
          <w:sz w:val="24"/>
          <w:szCs w:val="24"/>
        </w:rPr>
        <w:t>c</w:t>
      </w:r>
      <w:r w:rsidR="00712332">
        <w:rPr>
          <w:rFonts w:ascii="Times New Roman" w:hAnsi="Times New Roman" w:cs="Times New Roman"/>
          <w:sz w:val="24"/>
          <w:szCs w:val="24"/>
        </w:rPr>
        <w:t>orresponds</w:t>
      </w:r>
      <w:r w:rsidR="004607C1">
        <w:rPr>
          <w:rFonts w:ascii="Times New Roman" w:hAnsi="Times New Roman" w:cs="Times New Roman"/>
          <w:sz w:val="24"/>
          <w:szCs w:val="24"/>
        </w:rPr>
        <w:t xml:space="preserve"> </w:t>
      </w:r>
      <w:r w:rsidR="00D72DB3">
        <w:rPr>
          <w:rFonts w:ascii="Times New Roman" w:hAnsi="Times New Roman" w:cs="Times New Roman"/>
          <w:sz w:val="24"/>
          <w:szCs w:val="24"/>
        </w:rPr>
        <w:t xml:space="preserve">to </w:t>
      </w:r>
      <w:r w:rsidR="00837829">
        <w:rPr>
          <w:rFonts w:ascii="Times New Roman" w:hAnsi="Times New Roman" w:cs="Times New Roman"/>
          <w:sz w:val="24"/>
          <w:szCs w:val="24"/>
        </w:rPr>
        <w:t xml:space="preserve">a bigger beta value, indicating </w:t>
      </w:r>
      <w:r w:rsidR="00712332">
        <w:rPr>
          <w:rFonts w:ascii="Times New Roman" w:hAnsi="Times New Roman" w:cs="Times New Roman"/>
          <w:sz w:val="24"/>
          <w:szCs w:val="24"/>
        </w:rPr>
        <w:t xml:space="preserve">stronger disinhibition with shorter reaction time. </w:t>
      </w:r>
      <w:r w:rsidR="0016415E">
        <w:rPr>
          <w:rFonts w:ascii="Times New Roman" w:hAnsi="Times New Roman" w:cs="Times New Roman"/>
          <w:sz w:val="24"/>
          <w:szCs w:val="24"/>
        </w:rPr>
        <w:t xml:space="preserve">Given a fixed input coherence, reaction time decreases as </w:t>
      </w:r>
      <w:r w:rsidR="0055058C">
        <w:rPr>
          <w:rFonts w:ascii="Times New Roman" w:hAnsi="Times New Roman" w:cs="Times New Roman"/>
          <w:sz w:val="24"/>
          <w:szCs w:val="24"/>
        </w:rPr>
        <w:t>beta increases</w:t>
      </w:r>
      <w:r w:rsidR="00F52000">
        <w:rPr>
          <w:rFonts w:ascii="Times New Roman" w:hAnsi="Times New Roman" w:cs="Times New Roman"/>
          <w:sz w:val="24"/>
          <w:szCs w:val="24"/>
        </w:rPr>
        <w:t xml:space="preserve"> (</w:t>
      </w:r>
      <w:r w:rsidR="00D72DB3"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D72DB3">
        <w:rPr>
          <w:rFonts w:ascii="Times New Roman" w:hAnsi="Times New Roman" w:cs="Times New Roman"/>
          <w:sz w:val="24"/>
          <w:szCs w:val="24"/>
        </w:rPr>
        <w:t xml:space="preserve"> = 25, </w:t>
      </w:r>
      <w:r w:rsidR="00F52000"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D72DB3">
        <w:rPr>
          <w:rFonts w:ascii="Times New Roman" w:hAnsi="Times New Roman" w:cs="Times New Roman"/>
          <w:sz w:val="24"/>
          <w:szCs w:val="24"/>
        </w:rPr>
        <w:t xml:space="preserve"> =</w:t>
      </w:r>
      <w:r w:rsidR="00F52000">
        <w:rPr>
          <w:rFonts w:ascii="Times New Roman" w:hAnsi="Times New Roman" w:cs="Times New Roman"/>
          <w:sz w:val="24"/>
          <w:szCs w:val="24"/>
        </w:rPr>
        <w:t xml:space="preserve"> 0.9, 1.1, 1.3, 1.5, 1.6, 1.7) </w:t>
      </w:r>
      <w:r w:rsidR="0055058C">
        <w:rPr>
          <w:rFonts w:ascii="Times New Roman" w:hAnsi="Times New Roman" w:cs="Times New Roman"/>
          <w:sz w:val="24"/>
          <w:szCs w:val="24"/>
        </w:rPr>
        <w:t>(</w:t>
      </w:r>
      <w:r w:rsidR="0055058C" w:rsidRPr="00E80BC6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55058C">
        <w:rPr>
          <w:rFonts w:ascii="Times New Roman" w:hAnsi="Times New Roman" w:cs="Times New Roman"/>
          <w:sz w:val="24"/>
          <w:szCs w:val="24"/>
        </w:rPr>
        <w:t xml:space="preserve">) Choice Accuracy predicted by LDDM with different </w:t>
      </w:r>
      <w:r w:rsidR="007A09F7">
        <w:rPr>
          <w:rFonts w:ascii="Times New Roman" w:hAnsi="Times New Roman" w:cs="Times New Roman"/>
          <w:sz w:val="24"/>
          <w:szCs w:val="24"/>
        </w:rPr>
        <w:t>disinhibition levels</w:t>
      </w:r>
      <w:r w:rsidR="0055058C">
        <w:rPr>
          <w:rFonts w:ascii="Times New Roman" w:hAnsi="Times New Roman" w:cs="Times New Roman"/>
          <w:sz w:val="24"/>
          <w:szCs w:val="24"/>
        </w:rPr>
        <w:t>.</w:t>
      </w:r>
      <w:r w:rsidR="008D5E0D">
        <w:rPr>
          <w:rFonts w:ascii="Times New Roman" w:hAnsi="Times New Roman" w:cs="Times New Roman"/>
          <w:sz w:val="24"/>
          <w:szCs w:val="24"/>
        </w:rPr>
        <w:t xml:space="preserve"> </w:t>
      </w:r>
      <w:r w:rsidR="004607C1">
        <w:rPr>
          <w:rFonts w:ascii="Times New Roman" w:hAnsi="Times New Roman" w:cs="Times New Roman"/>
          <w:sz w:val="24"/>
          <w:szCs w:val="24"/>
        </w:rPr>
        <w:t>Dark purple corresponds to</w:t>
      </w:r>
      <w:r w:rsidR="00837829">
        <w:rPr>
          <w:rFonts w:ascii="Times New Roman" w:hAnsi="Times New Roman" w:cs="Times New Roman"/>
          <w:sz w:val="24"/>
          <w:szCs w:val="24"/>
        </w:rPr>
        <w:t xml:space="preserve"> a bigger beta value, indicating</w:t>
      </w:r>
      <w:r w:rsidR="004607C1">
        <w:rPr>
          <w:rFonts w:ascii="Times New Roman" w:hAnsi="Times New Roman" w:cs="Times New Roman"/>
          <w:sz w:val="24"/>
          <w:szCs w:val="24"/>
        </w:rPr>
        <w:t xml:space="preserve"> stronger disinhibition with smaller accuracy rate. </w:t>
      </w:r>
      <w:r w:rsidR="008D5E0D">
        <w:rPr>
          <w:rFonts w:ascii="Times New Roman" w:hAnsi="Times New Roman" w:cs="Times New Roman"/>
          <w:sz w:val="24"/>
          <w:szCs w:val="24"/>
        </w:rPr>
        <w:t xml:space="preserve">Given a fixed input coherence, accuracy rate decreases </w:t>
      </w:r>
      <w:r w:rsidR="006406A2">
        <w:rPr>
          <w:rFonts w:ascii="Times New Roman" w:hAnsi="Times New Roman" w:cs="Times New Roman"/>
          <w:sz w:val="24"/>
          <w:szCs w:val="24"/>
        </w:rPr>
        <w:t>as</w:t>
      </w:r>
      <w:r w:rsidR="008D5E0D">
        <w:rPr>
          <w:rFonts w:ascii="Times New Roman" w:hAnsi="Times New Roman" w:cs="Times New Roman"/>
          <w:sz w:val="24"/>
          <w:szCs w:val="24"/>
        </w:rPr>
        <w:t xml:space="preserve"> beta increases</w:t>
      </w:r>
      <w:r w:rsidR="00F52000">
        <w:rPr>
          <w:rFonts w:ascii="Times New Roman" w:hAnsi="Times New Roman" w:cs="Times New Roman"/>
          <w:sz w:val="24"/>
          <w:szCs w:val="24"/>
        </w:rPr>
        <w:t xml:space="preserve"> </w:t>
      </w:r>
      <w:r w:rsidR="00D72DB3">
        <w:rPr>
          <w:rFonts w:ascii="Times New Roman" w:hAnsi="Times New Roman" w:cs="Times New Roman"/>
          <w:sz w:val="24"/>
          <w:szCs w:val="24"/>
        </w:rPr>
        <w:t>(</w:t>
      </w:r>
      <w:r w:rsidR="00D72DB3" w:rsidRPr="00D72DB3">
        <w:rPr>
          <w:rFonts w:ascii="Times New Roman" w:hAnsi="Times New Roman" w:cs="Times New Roman"/>
          <w:i/>
          <w:iCs/>
          <w:sz w:val="24"/>
          <w:szCs w:val="24"/>
        </w:rPr>
        <w:t>α</w:t>
      </w:r>
      <w:r w:rsidR="00D72DB3">
        <w:rPr>
          <w:rFonts w:ascii="Times New Roman" w:hAnsi="Times New Roman" w:cs="Times New Roman"/>
          <w:sz w:val="24"/>
          <w:szCs w:val="24"/>
        </w:rPr>
        <w:t xml:space="preserve"> = 25, </w:t>
      </w:r>
      <w:r w:rsidR="00F52000"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 w:rsidR="00D72DB3">
        <w:rPr>
          <w:rFonts w:ascii="Times New Roman" w:hAnsi="Times New Roman" w:cs="Times New Roman"/>
          <w:sz w:val="24"/>
          <w:szCs w:val="24"/>
        </w:rPr>
        <w:t xml:space="preserve"> =</w:t>
      </w:r>
      <w:r w:rsidR="00F52000">
        <w:rPr>
          <w:rFonts w:ascii="Times New Roman" w:hAnsi="Times New Roman" w:cs="Times New Roman"/>
          <w:sz w:val="24"/>
          <w:szCs w:val="24"/>
        </w:rPr>
        <w:t xml:space="preserve"> 0.9, 1.1, 1.3, 1.5, 1.6, 1.7)</w:t>
      </w:r>
      <w:r w:rsidR="008D5E0D">
        <w:rPr>
          <w:rFonts w:ascii="Times New Roman" w:hAnsi="Times New Roman" w:cs="Times New Roman"/>
          <w:sz w:val="24"/>
          <w:szCs w:val="24"/>
        </w:rPr>
        <w:t>.</w:t>
      </w:r>
    </w:p>
    <w:p w14:paraId="78479560" w14:textId="7E2F6551" w:rsidR="00094063" w:rsidRDefault="00094063">
      <w:pPr>
        <w:rPr>
          <w:rFonts w:ascii="Times New Roman" w:hAnsi="Times New Roman" w:cs="Times New Roman"/>
          <w:sz w:val="24"/>
          <w:szCs w:val="24"/>
        </w:rPr>
      </w:pPr>
    </w:p>
    <w:p w14:paraId="7B4ED1EB" w14:textId="153295BD" w:rsidR="00EC3C80" w:rsidRDefault="00EC3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disinhibition paragraph</w:t>
      </w:r>
    </w:p>
    <w:p w14:paraId="50A73EF6" w14:textId="422A093F" w:rsidR="00EC3C80" w:rsidRDefault="00AF55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turning on disinhibition – increasing </w:t>
      </w:r>
      <w:r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 positive value – the circuit demonstrates the winner-take-all activity</w:t>
      </w:r>
      <w:r w:rsidR="00880247">
        <w:rPr>
          <w:rFonts w:ascii="Times New Roman" w:hAnsi="Times New Roman" w:cs="Times New Roman"/>
          <w:sz w:val="24"/>
          <w:szCs w:val="24"/>
        </w:rPr>
        <w:t>, with R1 neurons (solid lines) ramping up and R2 neurons (dashed lines) dwindling</w:t>
      </w:r>
      <w:r>
        <w:rPr>
          <w:rFonts w:ascii="Times New Roman" w:hAnsi="Times New Roman" w:cs="Times New Roman"/>
          <w:sz w:val="24"/>
          <w:szCs w:val="24"/>
        </w:rPr>
        <w:t>. We switch between the accuracy condition</w:t>
      </w:r>
      <w:r w:rsidR="00C76DD4">
        <w:rPr>
          <w:rFonts w:ascii="Times New Roman" w:hAnsi="Times New Roman" w:cs="Times New Roman"/>
          <w:sz w:val="24"/>
          <w:szCs w:val="24"/>
        </w:rPr>
        <w:t xml:space="preserve"> (black)</w:t>
      </w:r>
      <w:r>
        <w:rPr>
          <w:rFonts w:ascii="Times New Roman" w:hAnsi="Times New Roman" w:cs="Times New Roman"/>
          <w:sz w:val="24"/>
          <w:szCs w:val="24"/>
        </w:rPr>
        <w:t xml:space="preserve"> and speed condition </w:t>
      </w:r>
      <w:r w:rsidR="00C76DD4">
        <w:rPr>
          <w:rFonts w:ascii="Times New Roman" w:hAnsi="Times New Roman" w:cs="Times New Roman"/>
          <w:sz w:val="24"/>
          <w:szCs w:val="24"/>
        </w:rPr>
        <w:t xml:space="preserve">(red) </w:t>
      </w:r>
      <w:r>
        <w:rPr>
          <w:rFonts w:ascii="Times New Roman" w:hAnsi="Times New Roman" w:cs="Times New Roman"/>
          <w:sz w:val="24"/>
          <w:szCs w:val="24"/>
        </w:rPr>
        <w:t xml:space="preserve">with a weak disinhibition level (smaller </w:t>
      </w:r>
      <w:r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) and </w:t>
      </w:r>
      <w:r w:rsidR="00C76DD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strong disinhibition level (larger </w:t>
      </w:r>
      <w:r w:rsidRPr="00D72DB3">
        <w:rPr>
          <w:rFonts w:ascii="Times New Roman" w:hAnsi="Times New Roman" w:cs="Times New Roman"/>
          <w:i/>
          <w:iCs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)</w:t>
      </w:r>
      <w:r w:rsidR="00C76DD4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0C7B">
        <w:rPr>
          <w:rFonts w:ascii="Times New Roman" w:hAnsi="Times New Roman" w:cs="Times New Roman"/>
          <w:sz w:val="24"/>
          <w:szCs w:val="24"/>
        </w:rPr>
        <w:t xml:space="preserve"> </w:t>
      </w:r>
      <w:r w:rsidR="00880247">
        <w:rPr>
          <w:rFonts w:ascii="Times New Roman" w:hAnsi="Times New Roman" w:cs="Times New Roman"/>
          <w:sz w:val="24"/>
          <w:szCs w:val="24"/>
        </w:rPr>
        <w:t xml:space="preserve">The </w:t>
      </w:r>
      <w:r w:rsidR="00D40C7B">
        <w:rPr>
          <w:rFonts w:ascii="Times New Roman" w:hAnsi="Times New Roman" w:cs="Times New Roman"/>
          <w:sz w:val="24"/>
          <w:szCs w:val="24"/>
        </w:rPr>
        <w:t>R1 neuron reaches the threshold</w:t>
      </w:r>
      <w:r w:rsidR="00E80BC6">
        <w:rPr>
          <w:rFonts w:ascii="Times New Roman" w:hAnsi="Times New Roman" w:cs="Times New Roman"/>
          <w:sz w:val="24"/>
          <w:szCs w:val="24"/>
        </w:rPr>
        <w:t xml:space="preserve"> with less reaction time under the speed condition than it does under the accuracy condition.</w:t>
      </w:r>
    </w:p>
    <w:p w14:paraId="61B17AAB" w14:textId="578D58C9" w:rsidR="00E80BC6" w:rsidRDefault="00E80B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Panel C shows the reaction time taken for the neurons to reach the decision threshold at different input </w:t>
      </w:r>
      <w:r w:rsidR="0061353C">
        <w:rPr>
          <w:rFonts w:ascii="Times New Roman" w:hAnsi="Times New Roman" w:cs="Times New Roman"/>
          <w:sz w:val="24"/>
          <w:szCs w:val="24"/>
        </w:rPr>
        <w:t>levels. Reaction time decreases sharply as the absolute value of input difference decreases. At a given input level, the trial with stronger disinhibition (dark purple) takes less reaction time to make a decision</w:t>
      </w:r>
      <w:r w:rsidR="001237FF">
        <w:rPr>
          <w:rFonts w:ascii="Times New Roman" w:hAnsi="Times New Roman" w:cs="Times New Roman"/>
          <w:sz w:val="24"/>
          <w:szCs w:val="24"/>
        </w:rPr>
        <w:t xml:space="preserve"> than the trials with weaker disinhibition (light blue) does</w:t>
      </w:r>
      <w:r w:rsidR="0061353C">
        <w:rPr>
          <w:rFonts w:ascii="Times New Roman" w:hAnsi="Times New Roman" w:cs="Times New Roman"/>
          <w:sz w:val="24"/>
          <w:szCs w:val="24"/>
        </w:rPr>
        <w:t>.</w:t>
      </w:r>
    </w:p>
    <w:p w14:paraId="6493E970" w14:textId="7B6E1025" w:rsidR="001237FF" w:rsidRPr="00AF5577" w:rsidRDefault="0012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proportion of trials accurately choosing option 1 at different input levels is demonstrated in panel D.</w:t>
      </w:r>
      <w:r w:rsidR="007D1A32">
        <w:rPr>
          <w:rFonts w:ascii="Times New Roman" w:hAnsi="Times New Roman" w:cs="Times New Roman"/>
          <w:sz w:val="24"/>
          <w:szCs w:val="24"/>
        </w:rPr>
        <w:t xml:space="preserve"> The accuracy rate increases as V1 grows stronger than V2. At a certain input difference, trials with stronger disinhibition (dark purple) tend to </w:t>
      </w:r>
      <w:r w:rsidR="00CC3700">
        <w:rPr>
          <w:rFonts w:ascii="Times New Roman" w:hAnsi="Times New Roman" w:cs="Times New Roman"/>
          <w:sz w:val="24"/>
          <w:szCs w:val="24"/>
        </w:rPr>
        <w:t>have a smaller accuracy rate than trials with weaker disinhibition (light blue) do.</w:t>
      </w:r>
    </w:p>
    <w:p w14:paraId="019BEFEF" w14:textId="77777777" w:rsidR="00EC3C80" w:rsidRDefault="00EC3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30EDD5" w14:textId="565053DA" w:rsidR="00D72DB3" w:rsidRDefault="00EC3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22C0AC89" w14:textId="6D237949" w:rsidR="00BD70C3" w:rsidRDefault="00166AAB" w:rsidP="00BD7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808CA2" wp14:editId="6BBDB006">
            <wp:extent cx="594360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8BF6" w14:textId="5000AF5A" w:rsidR="00762B43" w:rsidRPr="00762B43" w:rsidRDefault="00675506" w:rsidP="00BD70C3">
      <w:pPr>
        <w:rPr>
          <w:rFonts w:ascii="Times New Roman" w:hAnsi="Times New Roman" w:cs="Times New Roman"/>
          <w:sz w:val="24"/>
          <w:szCs w:val="24"/>
        </w:rPr>
      </w:pPr>
      <w:r w:rsidRPr="00BD70C3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D70C3">
        <w:rPr>
          <w:rFonts w:ascii="Times New Roman" w:hAnsi="Times New Roman" w:cs="Times New Roman"/>
          <w:b/>
          <w:bCs/>
          <w:sz w:val="24"/>
          <w:szCs w:val="24"/>
        </w:rPr>
        <w:t xml:space="preserve">. Speed-accuracy tradeoffs in the circuit of LDDM. </w:t>
      </w:r>
      <w:r w:rsidR="00BD70C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D70C3">
        <w:rPr>
          <w:rFonts w:ascii="Times New Roman" w:hAnsi="Times New Roman" w:cs="Times New Roman"/>
          <w:sz w:val="24"/>
          <w:szCs w:val="24"/>
        </w:rPr>
        <w:t>)</w:t>
      </w:r>
      <w:r w:rsidR="00BD70C3" w:rsidRPr="00BD7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Empirical data </w:t>
      </w:r>
      <w:r w:rsidR="00166AAB">
        <w:rPr>
          <w:rFonts w:ascii="Times New Roman" w:hAnsi="Times New Roman" w:cs="Times New Roman"/>
          <w:sz w:val="24"/>
          <w:szCs w:val="24"/>
        </w:rPr>
        <w:t xml:space="preserve">from monkeys </w:t>
      </w:r>
      <w:r>
        <w:rPr>
          <w:rFonts w:ascii="Times New Roman" w:hAnsi="Times New Roman" w:cs="Times New Roman"/>
          <w:sz w:val="24"/>
          <w:szCs w:val="24"/>
        </w:rPr>
        <w:t xml:space="preserve">(Hanks et al. 2014). </w:t>
      </w:r>
      <w:r w:rsidR="00422A54">
        <w:rPr>
          <w:rFonts w:ascii="Times New Roman" w:hAnsi="Times New Roman" w:cs="Times New Roman"/>
          <w:sz w:val="24"/>
          <w:szCs w:val="24"/>
        </w:rPr>
        <w:t xml:space="preserve">The accuracy condition is demonstrated in black, and the speed condition is demonstrated in red. </w:t>
      </w:r>
      <w:r w:rsidR="00427076">
        <w:rPr>
          <w:rFonts w:ascii="Times New Roman" w:hAnsi="Times New Roman" w:cs="Times New Roman"/>
          <w:sz w:val="24"/>
          <w:szCs w:val="24"/>
        </w:rPr>
        <w:t xml:space="preserve">Traces show fits to the data, represented by symbols and lines in the graph, with the bounded accumulation model. </w:t>
      </w:r>
      <w:r w:rsidR="00422A54">
        <w:rPr>
          <w:rFonts w:ascii="Times New Roman" w:hAnsi="Times New Roman" w:cs="Times New Roman"/>
          <w:sz w:val="24"/>
          <w:szCs w:val="24"/>
        </w:rPr>
        <w:t>The upper panel shows t</w:t>
      </w:r>
      <w:r w:rsidRPr="00BD70C3">
        <w:rPr>
          <w:rFonts w:ascii="Times New Roman" w:hAnsi="Times New Roman" w:cs="Times New Roman"/>
          <w:sz w:val="24"/>
          <w:szCs w:val="24"/>
        </w:rPr>
        <w:t>he choice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0C3">
        <w:rPr>
          <w:rFonts w:ascii="Times New Roman" w:hAnsi="Times New Roman" w:cs="Times New Roman"/>
          <w:sz w:val="24"/>
          <w:szCs w:val="24"/>
        </w:rPr>
        <w:t>accuracy</w:t>
      </w:r>
      <w:r w:rsidR="00422A54">
        <w:rPr>
          <w:rFonts w:ascii="Times New Roman" w:hAnsi="Times New Roman" w:cs="Times New Roman"/>
          <w:sz w:val="24"/>
          <w:szCs w:val="24"/>
        </w:rPr>
        <w:t xml:space="preserve">, </w:t>
      </w:r>
      <w:r w:rsidRPr="00BD70C3">
        <w:rPr>
          <w:rFonts w:ascii="Times New Roman" w:hAnsi="Times New Roman" w:cs="Times New Roman"/>
          <w:sz w:val="24"/>
          <w:szCs w:val="24"/>
        </w:rPr>
        <w:t>and</w:t>
      </w:r>
      <w:r w:rsidR="00422A54">
        <w:rPr>
          <w:rFonts w:ascii="Times New Roman" w:hAnsi="Times New Roman" w:cs="Times New Roman"/>
          <w:sz w:val="24"/>
          <w:szCs w:val="24"/>
        </w:rPr>
        <w:t xml:space="preserve"> the lower panel shows</w:t>
      </w:r>
      <w:r w:rsidRPr="00BD70C3">
        <w:rPr>
          <w:rFonts w:ascii="Times New Roman" w:hAnsi="Times New Roman" w:cs="Times New Roman"/>
          <w:sz w:val="24"/>
          <w:szCs w:val="24"/>
        </w:rPr>
        <w:t xml:space="preserve"> </w:t>
      </w:r>
      <w:r w:rsidR="00422A54">
        <w:rPr>
          <w:rFonts w:ascii="Times New Roman" w:hAnsi="Times New Roman" w:cs="Times New Roman"/>
          <w:sz w:val="24"/>
          <w:szCs w:val="24"/>
        </w:rPr>
        <w:t xml:space="preserve">the </w:t>
      </w:r>
      <w:r w:rsidRPr="00BD70C3">
        <w:rPr>
          <w:rFonts w:ascii="Times New Roman" w:hAnsi="Times New Roman" w:cs="Times New Roman"/>
          <w:sz w:val="24"/>
          <w:szCs w:val="24"/>
        </w:rPr>
        <w:t>reaction time.</w:t>
      </w:r>
      <w:r w:rsidR="00BD70C3" w:rsidRPr="00BD70C3">
        <w:rPr>
          <w:rFonts w:ascii="Times New Roman" w:hAnsi="Times New Roman" w:cs="Times New Roman"/>
          <w:sz w:val="24"/>
          <w:szCs w:val="24"/>
        </w:rPr>
        <w:t xml:space="preserve"> </w:t>
      </w:r>
      <w:r w:rsidR="00BD70C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D70C3">
        <w:rPr>
          <w:rFonts w:ascii="Times New Roman" w:hAnsi="Times New Roman" w:cs="Times New Roman"/>
          <w:sz w:val="24"/>
          <w:szCs w:val="24"/>
        </w:rPr>
        <w:t xml:space="preserve">) </w:t>
      </w:r>
      <w:r w:rsidR="00EB1685">
        <w:rPr>
          <w:rFonts w:ascii="Times New Roman" w:hAnsi="Times New Roman" w:cs="Times New Roman"/>
          <w:sz w:val="24"/>
          <w:szCs w:val="24"/>
        </w:rPr>
        <w:t xml:space="preserve">LDDM Model predictions. </w:t>
      </w:r>
      <w:r w:rsidRPr="00BD70C3">
        <w:rPr>
          <w:rFonts w:ascii="Times New Roman" w:hAnsi="Times New Roman" w:cs="Times New Roman"/>
          <w:sz w:val="24"/>
          <w:szCs w:val="24"/>
        </w:rPr>
        <w:t>The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0C3">
        <w:rPr>
          <w:rFonts w:ascii="Times New Roman" w:hAnsi="Times New Roman" w:cs="Times New Roman"/>
          <w:sz w:val="24"/>
          <w:szCs w:val="24"/>
        </w:rPr>
        <w:t>predicted choice accuracy (upper panel) and reaction time (lower panel) over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0C3">
        <w:rPr>
          <w:rFonts w:ascii="Times New Roman" w:hAnsi="Times New Roman" w:cs="Times New Roman"/>
          <w:sz w:val="24"/>
          <w:szCs w:val="24"/>
        </w:rPr>
        <w:t>levels of input strength under high (red) and low (black) values of beta.</w:t>
      </w:r>
    </w:p>
    <w:sectPr w:rsidR="00762B43" w:rsidRPr="0076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04"/>
    <w:rsid w:val="00014285"/>
    <w:rsid w:val="00094063"/>
    <w:rsid w:val="001237FF"/>
    <w:rsid w:val="0016415E"/>
    <w:rsid w:val="00166AAB"/>
    <w:rsid w:val="00422A54"/>
    <w:rsid w:val="00427076"/>
    <w:rsid w:val="004607C1"/>
    <w:rsid w:val="0055058C"/>
    <w:rsid w:val="00610D2B"/>
    <w:rsid w:val="0061353C"/>
    <w:rsid w:val="006406A2"/>
    <w:rsid w:val="00675506"/>
    <w:rsid w:val="006D39CE"/>
    <w:rsid w:val="0070376E"/>
    <w:rsid w:val="00712332"/>
    <w:rsid w:val="00762B43"/>
    <w:rsid w:val="007A09F7"/>
    <w:rsid w:val="007C5E71"/>
    <w:rsid w:val="007D1A32"/>
    <w:rsid w:val="00837829"/>
    <w:rsid w:val="00880247"/>
    <w:rsid w:val="008D5E0D"/>
    <w:rsid w:val="008F7526"/>
    <w:rsid w:val="0091567C"/>
    <w:rsid w:val="00961704"/>
    <w:rsid w:val="00AF5577"/>
    <w:rsid w:val="00BD70C3"/>
    <w:rsid w:val="00C76DD4"/>
    <w:rsid w:val="00CC3700"/>
    <w:rsid w:val="00D1558B"/>
    <w:rsid w:val="00D40C7B"/>
    <w:rsid w:val="00D72DB3"/>
    <w:rsid w:val="00DB7C32"/>
    <w:rsid w:val="00E80BC6"/>
    <w:rsid w:val="00EB1685"/>
    <w:rsid w:val="00EC3C80"/>
    <w:rsid w:val="00EE4235"/>
    <w:rsid w:val="00F5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3944"/>
  <w15:chartTrackingRefBased/>
  <w15:docId w15:val="{E19435C0-9264-4C01-89FB-DC216069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0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6239E-C8D3-4B9D-9AA0-95703AEA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Weiyi Tian</dc:creator>
  <cp:keywords/>
  <dc:description/>
  <cp:lastModifiedBy>Weiyi Tian</cp:lastModifiedBy>
  <cp:revision>9</cp:revision>
  <dcterms:created xsi:type="dcterms:W3CDTF">2022-08-23T21:33:00Z</dcterms:created>
  <dcterms:modified xsi:type="dcterms:W3CDTF">2022-09-28T20:43:00Z</dcterms:modified>
</cp:coreProperties>
</file>