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4"/>
          <w:szCs w:val="24"/>
        </w:rPr>
      </w:pPr>
      <w:r w:rsidDel="00000000" w:rsidR="00000000" w:rsidRPr="00000000">
        <w:rPr>
          <w:b w:val="1"/>
          <w:sz w:val="24"/>
          <w:szCs w:val="24"/>
          <w:rtl w:val="0"/>
        </w:rPr>
        <w:t xml:space="preserve">COVID-19’s effect on the Nasdaq &amp; Bitcoin Market</w:t>
      </w:r>
    </w:p>
    <w:p w:rsidR="00000000" w:rsidDel="00000000" w:rsidP="00000000" w:rsidRDefault="00000000" w:rsidRPr="00000000" w14:paraId="00000002">
      <w:pPr>
        <w:spacing w:before="240" w:lineRule="auto"/>
        <w:jc w:val="center"/>
        <w:rPr>
          <w:i w:val="1"/>
          <w:sz w:val="24"/>
          <w:szCs w:val="24"/>
        </w:rPr>
      </w:pPr>
      <w:r w:rsidDel="00000000" w:rsidR="00000000" w:rsidRPr="00000000">
        <w:rPr>
          <w:i w:val="1"/>
          <w:sz w:val="24"/>
          <w:szCs w:val="24"/>
          <w:rtl w:val="0"/>
        </w:rPr>
        <w:t xml:space="preserve">Karina </w:t>
      </w:r>
      <w:r w:rsidDel="00000000" w:rsidR="00000000" w:rsidRPr="00000000">
        <w:rPr>
          <w:i w:val="1"/>
          <w:sz w:val="24"/>
          <w:szCs w:val="24"/>
          <w:rtl w:val="0"/>
        </w:rPr>
        <w:t xml:space="preserve">Quiroga</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 Maria Del </w:t>
      </w:r>
      <w:r w:rsidDel="00000000" w:rsidR="00000000" w:rsidRPr="00000000">
        <w:rPr>
          <w:i w:val="1"/>
          <w:sz w:val="24"/>
          <w:szCs w:val="24"/>
          <w:rtl w:val="0"/>
        </w:rPr>
        <w:t xml:space="preserve">Valle</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 Giovanny Ruiz</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 </w:t>
      </w:r>
      <w:r w:rsidDel="00000000" w:rsidR="00000000" w:rsidRPr="00000000">
        <w:rPr>
          <w:i w:val="1"/>
          <w:sz w:val="24"/>
          <w:szCs w:val="24"/>
          <w:rtl w:val="0"/>
        </w:rPr>
        <w:t xml:space="preserve">Weiyuan Wu</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 and Sean Mondesire, Ph.D</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w:t>
      </w:r>
    </w:p>
    <w:p w:rsidR="00000000" w:rsidDel="00000000" w:rsidP="00000000" w:rsidRDefault="00000000" w:rsidRPr="00000000" w14:paraId="00000003">
      <w:pPr>
        <w:spacing w:before="240" w:lineRule="auto"/>
        <w:jc w:val="center"/>
        <w:rPr>
          <w:i w:val="1"/>
          <w:sz w:val="24"/>
          <w:szCs w:val="24"/>
          <w:vertAlign w:val="superscript"/>
        </w:rPr>
      </w:pPr>
      <w:r w:rsidDel="00000000" w:rsidR="00000000" w:rsidRPr="00000000">
        <w:rPr>
          <w:i w:val="1"/>
          <w:sz w:val="24"/>
          <w:szCs w:val="24"/>
          <w:rtl w:val="0"/>
        </w:rPr>
        <w:t xml:space="preserve">Miami Dade College, Miami, FL</w:t>
      </w:r>
      <w:r w:rsidDel="00000000" w:rsidR="00000000" w:rsidRPr="00000000">
        <w:rPr>
          <w:i w:val="1"/>
          <w:sz w:val="24"/>
          <w:szCs w:val="24"/>
          <w:vertAlign w:val="superscript"/>
          <w:rtl w:val="0"/>
        </w:rPr>
        <w:t xml:space="preserve">1</w:t>
      </w:r>
    </w:p>
    <w:p w:rsidR="00000000" w:rsidDel="00000000" w:rsidP="00000000" w:rsidRDefault="00000000" w:rsidRPr="00000000" w14:paraId="00000004">
      <w:pPr>
        <w:spacing w:before="240" w:lineRule="auto"/>
        <w:jc w:val="center"/>
        <w:rPr>
          <w:i w:val="1"/>
          <w:sz w:val="24"/>
          <w:szCs w:val="24"/>
        </w:rPr>
      </w:pPr>
      <w:r w:rsidDel="00000000" w:rsidR="00000000" w:rsidRPr="00000000">
        <w:rPr>
          <w:i w:val="1"/>
          <w:sz w:val="24"/>
          <w:szCs w:val="24"/>
          <w:rtl w:val="0"/>
        </w:rPr>
        <w:t xml:space="preserve">St. Thomas University, School of Science, Miami Gardens, FL</w:t>
      </w:r>
      <w:r w:rsidDel="00000000" w:rsidR="00000000" w:rsidRPr="00000000">
        <w:rPr>
          <w:i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5">
      <w:pPr>
        <w:spacing w:before="240" w:lineRule="auto"/>
        <w:jc w:val="center"/>
        <w:rPr>
          <w:b w:val="1"/>
          <w:sz w:val="24"/>
          <w:szCs w:val="24"/>
          <w:u w:val="single"/>
        </w:rPr>
      </w:pPr>
      <w:r w:rsidDel="00000000" w:rsidR="00000000" w:rsidRPr="00000000">
        <w:rPr>
          <w:b w:val="1"/>
          <w:sz w:val="24"/>
          <w:szCs w:val="24"/>
          <w:u w:val="single"/>
          <w:rtl w:val="0"/>
        </w:rPr>
        <w:t xml:space="preserve">Abstract</w:t>
      </w:r>
    </w:p>
    <w:p w:rsidR="00000000" w:rsidDel="00000000" w:rsidP="00000000" w:rsidRDefault="00000000" w:rsidRPr="00000000" w14:paraId="00000006">
      <w:pPr>
        <w:spacing w:before="240" w:lineRule="auto"/>
        <w:jc w:val="center"/>
        <w:rPr>
          <w:b w:val="1"/>
          <w:i w:val="1"/>
          <w:sz w:val="24"/>
          <w:szCs w:val="24"/>
          <w:u w:val="single"/>
        </w:rPr>
      </w:pPr>
      <w:r w:rsidDel="00000000" w:rsidR="00000000" w:rsidRPr="00000000">
        <w:rPr>
          <w:b w:val="1"/>
          <w:i w:val="1"/>
          <w:sz w:val="24"/>
          <w:szCs w:val="24"/>
          <w:u w:val="singl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rtl w:val="0"/>
        </w:rPr>
        <w:t xml:space="preserve">The COVID-19 pandemic has a significant impact in daily life and the economy worldwide. The effect of the Corona virus has on the stock and cryptocurrency markets is complex. This research seeks to find the relationship between COVID-19 events and the volatility of stocks and cryptocurrency markets . Two objective questions will be answered in this work. First, has COVID-19 cases and deaths affected the stock and cryptocurrency markets? Second, does COVID-19 related events have an impact on market volatility? These objectives are achieved in the following steps: in the first step, historical financial data and news data are collected for the NASDAQ and Bitcoin. Next, the two datasets are arranged by date and divided as “event” and “no event” days. In the third step, visualizations with event indices marked are generated. Lastly, statistical analysis is used to detect the relationship between market volatility and COVID data and events. Our research has indicated that there is a significant difference between event days and no event days in Bitcoin price change. Also, based on the values in the correlation table, that NASDAQ daily close prices have a moderately positive relationship with the total cases and deaths both in the U.S and globally. On the other hand, Bitcoin’s daily volume has a more negative relationship with the total cases and deaths.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