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an event to be considered significant when speaking of changing the NASDAQ volume, the P-Value must be smaller than 0.05. We are looking at the volume between 5 days before the event to 5 days after the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Nasdaq Price change: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03/06/2020 - Trump signs an $8.3bn aid bill. This event is not significant because it has a P-Value of 0.202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03/13/2020 - Trump declares a national emergency. This event is not significant because it has a P-Value of 0.105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01/30/2020 - WHO labels the outbreak a public health emergency of international concern.  This event is not significant because it has a P-Value of 0.265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Nasdaq volume: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February 29, 2020 - The US publicly says they have their first COVID related death. This event is significant because it has a P-Value of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0.0061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10, 2020 - The US hits 2 million confirmed COVID cases. This event is significant because it has a P-Value of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0.030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20 2020 - Trump holds a campaign rally against experts' opinions. This event is significant because it has a P-Value of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0.011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July 13, 2020 - California’s governor reverses opening measures. This event is significant because it has a P-Value of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0.047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Bitcoin Price change: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12, 2020 - The US has more than 1,600 confirmed coronavirus cases, across almost every state. This event is not significant because it has a P-Value of 0.5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13, 2020 - Trump declares a national emergency, the same day Washington state orders its schools closed. This event is not significant because it has a P-Value of 0.105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19th, 2020 - Californians must stay at home to curtail the spread of the virus. This event is not significant because it has a P-Value of 0.265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Bitcoin volume: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2020/02/29 - The US makes public what is then believed to be its first Covid-related death. This event is significant because it has a P-Value of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yellow"/>
          <w:rtl w:val="0"/>
        </w:rPr>
        <w:t xml:space="preserve">0.011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2020/03/26 - The US reports its first 1,000 deaths. The next day, Trump signs a $2.2tn stimulus package. This event is significant because it has a P-Value of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yellow"/>
          <w:rtl w:val="0"/>
        </w:rPr>
        <w:t xml:space="preserve">0.006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2020/02/06 - </w:t>
      </w:r>
      <w:r w:rsidDel="00000000" w:rsidR="00000000" w:rsidRPr="00000000">
        <w:rPr>
          <w:rFonts w:ascii="Times New Roman" w:cs="Times New Roman" w:eastAsia="Times New Roman" w:hAnsi="Times New Roman"/>
          <w:color w:val="121212"/>
          <w:highlight w:val="white"/>
          <w:rtl w:val="0"/>
        </w:rPr>
        <w:t xml:space="preserve">The federal Centers for Disease Control and Prevention (CDC) ships coronavirus testing kits to labs, but early tests are contaminated, handicapping the response.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event is significant because it has a P-Value of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yellow"/>
          <w:rtl w:val="0"/>
        </w:rPr>
        <w:t xml:space="preserve">0.018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