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B1645" w14:textId="77777777" w:rsidR="00A86D9E" w:rsidRDefault="006011B4" w:rsidP="00AE5579">
      <w:pPr>
        <w:pStyle w:val="Title"/>
        <w:rPr>
          <w:i/>
          <w:sz w:val="52"/>
        </w:rPr>
      </w:pPr>
      <w:r w:rsidRPr="00633F05">
        <w:rPr>
          <w:rFonts w:hint="eastAsia"/>
          <w:i/>
          <w:sz w:val="52"/>
        </w:rPr>
        <w:t>Syna</w:t>
      </w:r>
      <w:r w:rsidRPr="00633F05">
        <w:rPr>
          <w:i/>
          <w:sz w:val="52"/>
        </w:rPr>
        <w:t>pse Quantification (</w:t>
      </w:r>
      <w:proofErr w:type="spellStart"/>
      <w:r w:rsidRPr="00633F05">
        <w:rPr>
          <w:i/>
          <w:sz w:val="52"/>
        </w:rPr>
        <w:t>SynQuant</w:t>
      </w:r>
      <w:proofErr w:type="spellEnd"/>
      <w:r w:rsidRPr="00633F05">
        <w:rPr>
          <w:i/>
          <w:sz w:val="52"/>
        </w:rPr>
        <w:t>)</w:t>
      </w:r>
    </w:p>
    <w:p w14:paraId="76CC8384" w14:textId="77777777" w:rsidR="00633F05" w:rsidRPr="00633F05" w:rsidRDefault="00633F05" w:rsidP="00633F05"/>
    <w:p w14:paraId="1EC239C6" w14:textId="77777777" w:rsidR="006011B4" w:rsidRPr="00633F05" w:rsidRDefault="006011B4" w:rsidP="00AE5579">
      <w:pPr>
        <w:pStyle w:val="Subtitle"/>
        <w:rPr>
          <w:color w:val="00B0F0"/>
          <w:sz w:val="32"/>
        </w:rPr>
      </w:pPr>
      <w:r w:rsidRPr="00633F05">
        <w:rPr>
          <w:color w:val="00B0F0"/>
          <w:sz w:val="32"/>
        </w:rPr>
        <w:t>Introduction</w:t>
      </w:r>
    </w:p>
    <w:p w14:paraId="1528D07C" w14:textId="040A42E2" w:rsidR="00B35215" w:rsidRDefault="006011B4">
      <w:bookmarkStart w:id="0" w:name="OLE_LINK1"/>
      <w:bookmarkStart w:id="1" w:name="OLE_LINK2"/>
      <w:bookmarkStart w:id="2" w:name="OLE_LINK3"/>
      <w:bookmarkStart w:id="3" w:name="OLE_LINK4"/>
      <w:proofErr w:type="spellStart"/>
      <w:r>
        <w:t>SynQuant</w:t>
      </w:r>
      <w:proofErr w:type="spellEnd"/>
      <w:r>
        <w:t xml:space="preserve"> is a Fiji plugin that automatically quantify synapses from </w:t>
      </w:r>
      <w:r w:rsidR="000C177D">
        <w:rPr>
          <w:rFonts w:hint="eastAsia"/>
        </w:rPr>
        <w:t>mu</w:t>
      </w:r>
      <w:r w:rsidR="000C177D">
        <w:t xml:space="preserve">lti-channel fluorescence microscopy image. Both synapse and corresponding dendrite are detected. </w:t>
      </w:r>
      <w:bookmarkEnd w:id="0"/>
      <w:bookmarkEnd w:id="1"/>
      <w:r w:rsidR="000C177D">
        <w:t>S</w:t>
      </w:r>
      <w:r w:rsidR="0039617A">
        <w:t xml:space="preserve">ynapses </w:t>
      </w:r>
      <w:r w:rsidR="00031D54">
        <w:t>are</w:t>
      </w:r>
      <w:r w:rsidR="000C177D">
        <w:t xml:space="preserve"> detected on synapse channel, where they </w:t>
      </w:r>
      <w:r w:rsidR="0039617A">
        <w:t xml:space="preserve">act as puncta </w:t>
      </w:r>
      <w:r w:rsidR="004F3FAB">
        <w:t xml:space="preserve">surrounded by highly inhomogeneous </w:t>
      </w:r>
      <w:r w:rsidR="000C177D">
        <w:t>interference signals</w:t>
      </w:r>
      <w:r w:rsidR="00B35215">
        <w:t>.</w:t>
      </w:r>
      <w:r w:rsidR="000C177D">
        <w:t xml:space="preserve"> Dendrite is extracted from the reference dendrite channel.</w:t>
      </w:r>
    </w:p>
    <w:p w14:paraId="65340794" w14:textId="6586F267" w:rsidR="00702416" w:rsidRDefault="0039617A">
      <w:bookmarkStart w:id="4" w:name="OLE_LINK5"/>
      <w:bookmarkStart w:id="5" w:name="OLE_LINK6"/>
      <w:bookmarkEnd w:id="2"/>
      <w:bookmarkEnd w:id="3"/>
      <w:proofErr w:type="spellStart"/>
      <w:r>
        <w:t>SynQuant</w:t>
      </w:r>
      <w:proofErr w:type="spellEnd"/>
      <w:r>
        <w:t xml:space="preserve"> </w:t>
      </w:r>
      <w:r w:rsidR="00260F63">
        <w:t>detect synapses</w:t>
      </w:r>
      <w:r>
        <w:t xml:space="preserve"> through a totally unsupervised probability principled framework.</w:t>
      </w:r>
      <w:r w:rsidR="00B35215" w:rsidRPr="00B35215">
        <w:t xml:space="preserve"> In this framework, </w:t>
      </w:r>
      <w:r w:rsidR="0094244F">
        <w:t>analysis is conducted on salient regions rather than pixels. A</w:t>
      </w:r>
      <w:r w:rsidR="00B35215" w:rsidRPr="00B35215">
        <w:t xml:space="preserve">ll </w:t>
      </w:r>
      <w:r w:rsidR="00B35215">
        <w:t>synapse candidates</w:t>
      </w:r>
      <w:r w:rsidR="00B35215" w:rsidRPr="00B35215">
        <w:t xml:space="preserve"> are scored by their own local contrast and compared fairly with each other. What’s more, </w:t>
      </w:r>
      <w:r w:rsidR="00BD2F12">
        <w:t>false discover rate (</w:t>
      </w:r>
      <w:r w:rsidR="00B35215" w:rsidRPr="00B35215">
        <w:t>FDR</w:t>
      </w:r>
      <w:r w:rsidR="00BD2F12">
        <w:t>)</w:t>
      </w:r>
      <w:r w:rsidR="00B35215" w:rsidRPr="00B35215">
        <w:t xml:space="preserve"> control is utilized to determine synapse selection, which not only control</w:t>
      </w:r>
      <w:r w:rsidR="00861075">
        <w:t>s</w:t>
      </w:r>
      <w:r w:rsidR="00B35215" w:rsidRPr="00B35215">
        <w:t xml:space="preserve"> the false positive rate but also provides a statistical evidence of the detected synapse.</w:t>
      </w:r>
      <w:r w:rsidR="00BD2F12">
        <w:t xml:space="preserve"> The parameter used in </w:t>
      </w:r>
      <w:r w:rsidR="00260F63">
        <w:t>this framework</w:t>
      </w:r>
      <w:r w:rsidR="00BD2F12">
        <w:t xml:space="preserve"> is only the value of FDR which is easy to tune.</w:t>
      </w:r>
      <w:r w:rsidR="00702416">
        <w:t xml:space="preserve"> </w:t>
      </w:r>
      <w:proofErr w:type="spellStart"/>
      <w:r w:rsidR="00750303">
        <w:t>SynQuant</w:t>
      </w:r>
      <w:proofErr w:type="spellEnd"/>
      <w:r w:rsidR="00750303">
        <w:t xml:space="preserve"> extract dendrite by steerable filter</w:t>
      </w:r>
      <w:r w:rsidR="00A50F16">
        <w:t xml:space="preserve"> </w:t>
      </w:r>
      <w:r w:rsidR="00750303">
        <w:t>[</w:t>
      </w:r>
      <w:r w:rsidR="00A50F16">
        <w:t>1</w:t>
      </w:r>
      <w:r w:rsidR="00750303">
        <w:t>].</w:t>
      </w:r>
      <w:r w:rsidR="00C83B18">
        <w:t xml:space="preserve"> </w:t>
      </w:r>
      <w:r w:rsidR="00702416">
        <w:t>Extracted dendrite then are segmented into roughly homogeneous pieces by branch points and end points. Based on the dendrite pieces and synapses, linear regression is used to find</w:t>
      </w:r>
      <w:r w:rsidR="00702416" w:rsidRPr="00702416">
        <w:t xml:space="preserve"> </w:t>
      </w:r>
      <w:r w:rsidR="00702416">
        <w:t>the effects of dendrite’s properties to the number of synapses on it.</w:t>
      </w:r>
    </w:p>
    <w:p w14:paraId="1C3C4D33" w14:textId="484D1C83" w:rsidR="00AF3A47" w:rsidRDefault="00AF3A47" w:rsidP="00AF3A47">
      <w:pPr>
        <w:pStyle w:val="Subtitle"/>
        <w:rPr>
          <w:color w:val="00B0F0"/>
          <w:sz w:val="32"/>
        </w:rPr>
      </w:pPr>
      <w:bookmarkStart w:id="6" w:name="OLE_LINK12"/>
      <w:bookmarkStart w:id="7" w:name="OLE_LINK13"/>
      <w:r>
        <w:rPr>
          <w:color w:val="00B0F0"/>
          <w:sz w:val="32"/>
        </w:rPr>
        <w:t>Functions Supported</w:t>
      </w:r>
    </w:p>
    <w:p w14:paraId="522749F5" w14:textId="39B8F676" w:rsidR="00AF3A47" w:rsidRPr="00AF3A47" w:rsidRDefault="003C68F0" w:rsidP="00AF3A47">
      <w:proofErr w:type="spellStart"/>
      <w:r>
        <w:t>S</w:t>
      </w:r>
      <w:r w:rsidR="0081021F">
        <w:t>ynQuant</w:t>
      </w:r>
      <w:proofErr w:type="spellEnd"/>
      <w:r w:rsidR="0081021F">
        <w:t xml:space="preserve"> could not only quantify synapses</w:t>
      </w:r>
      <w:r w:rsidR="00D86758">
        <w:t>, but</w:t>
      </w:r>
      <w:r w:rsidR="0081021F">
        <w:t xml:space="preserve"> also some related tasks</w:t>
      </w:r>
      <w:r w:rsidR="00721B83">
        <w:t xml:space="preserve"> on both 2D and 3D microscopy images</w:t>
      </w:r>
      <w:r w:rsidR="0081021F">
        <w:t xml:space="preserve">. </w:t>
      </w:r>
      <w:r w:rsidR="00721B83">
        <w:t>Now</w:t>
      </w:r>
      <w:r w:rsidR="0081021F">
        <w:t xml:space="preserve"> </w:t>
      </w:r>
      <w:proofErr w:type="spellStart"/>
      <w:r w:rsidR="0081021F">
        <w:t>SynQuant</w:t>
      </w:r>
      <w:proofErr w:type="spellEnd"/>
      <w:r w:rsidR="0081021F">
        <w:t xml:space="preserve"> could totally support 6 functions including </w:t>
      </w:r>
      <w:r w:rsidR="0081021F" w:rsidRPr="00A8367B">
        <w:rPr>
          <w:b/>
        </w:rPr>
        <w:t>“</w:t>
      </w:r>
      <w:r w:rsidR="00AF3A47" w:rsidRPr="00A8367B">
        <w:rPr>
          <w:b/>
        </w:rPr>
        <w:t>Pre-synaptic puncta detection</w:t>
      </w:r>
      <w:r w:rsidR="0081021F" w:rsidRPr="00A8367B">
        <w:rPr>
          <w:b/>
        </w:rPr>
        <w:t>”</w:t>
      </w:r>
      <w:r w:rsidR="00AF3A47" w:rsidRPr="00A8367B">
        <w:rPr>
          <w:b/>
        </w:rPr>
        <w:t>,</w:t>
      </w:r>
      <w:r w:rsidR="0081021F" w:rsidRPr="00A8367B">
        <w:rPr>
          <w:b/>
        </w:rPr>
        <w:t xml:space="preserve"> “</w:t>
      </w:r>
      <w:r w:rsidR="00AF3A47" w:rsidRPr="00A8367B">
        <w:rPr>
          <w:b/>
        </w:rPr>
        <w:t>Post-synaptic puncta detection</w:t>
      </w:r>
      <w:r w:rsidR="0081021F" w:rsidRPr="00A8367B">
        <w:rPr>
          <w:b/>
        </w:rPr>
        <w:t>”, “D</w:t>
      </w:r>
      <w:r w:rsidR="00AF3A47" w:rsidRPr="00A8367B">
        <w:rPr>
          <w:b/>
        </w:rPr>
        <w:t>endrite detection</w:t>
      </w:r>
      <w:r w:rsidR="0081021F" w:rsidRPr="00A8367B">
        <w:rPr>
          <w:b/>
        </w:rPr>
        <w:t>”, “</w:t>
      </w:r>
      <w:r w:rsidR="00AF3A47" w:rsidRPr="00A8367B">
        <w:rPr>
          <w:b/>
        </w:rPr>
        <w:t>Synapse quantification</w:t>
      </w:r>
      <w:r w:rsidR="0081021F" w:rsidRPr="00A8367B">
        <w:rPr>
          <w:b/>
        </w:rPr>
        <w:t>”, “</w:t>
      </w:r>
      <w:r w:rsidR="00AF3A47" w:rsidRPr="00A8367B">
        <w:rPr>
          <w:b/>
        </w:rPr>
        <w:t>Synaptic site detection</w:t>
      </w:r>
      <w:r w:rsidR="0081021F" w:rsidRPr="00A8367B">
        <w:rPr>
          <w:b/>
        </w:rPr>
        <w:t>”, and “</w:t>
      </w:r>
      <w:r w:rsidR="00AF3A47" w:rsidRPr="00A8367B">
        <w:rPr>
          <w:b/>
        </w:rPr>
        <w:t>Synaptic site quantification</w:t>
      </w:r>
      <w:r w:rsidR="0081021F" w:rsidRPr="00A8367B">
        <w:rPr>
          <w:b/>
        </w:rPr>
        <w:t>”</w:t>
      </w:r>
      <w:r w:rsidR="0081021F">
        <w:t>.</w:t>
      </w:r>
      <w:r w:rsidR="009E23EF">
        <w:t xml:space="preserve"> (</w:t>
      </w:r>
      <w:proofErr w:type="spellStart"/>
      <w:r w:rsidR="009E23EF" w:rsidRPr="009E23EF">
        <w:t>SynQuant</w:t>
      </w:r>
      <w:proofErr w:type="spellEnd"/>
      <w:r w:rsidR="009E23EF" w:rsidRPr="009E23EF">
        <w:t xml:space="preserve"> now does not support dendrite extraction on 3D data because we did not find suitable benchmark.</w:t>
      </w:r>
      <w:r w:rsidR="009E23EF">
        <w:t xml:space="preserve">) </w:t>
      </w:r>
      <w:r w:rsidR="0081021F">
        <w:t xml:space="preserve">The details of these functions </w:t>
      </w:r>
      <w:r w:rsidR="00A8367B">
        <w:t>can be found in the “</w:t>
      </w:r>
      <w:r w:rsidR="00A8367B" w:rsidRPr="00A8367B">
        <w:rPr>
          <w:b/>
        </w:rPr>
        <w:t>Outputs</w:t>
      </w:r>
      <w:r w:rsidR="00A8367B">
        <w:t>” section.</w:t>
      </w:r>
    </w:p>
    <w:p w14:paraId="75BF717B" w14:textId="33D5E856" w:rsidR="009B6B79" w:rsidRDefault="009B6B79" w:rsidP="009B6B79">
      <w:pPr>
        <w:pStyle w:val="Subtitle"/>
        <w:rPr>
          <w:color w:val="00B0F0"/>
          <w:sz w:val="32"/>
        </w:rPr>
      </w:pPr>
      <w:r>
        <w:rPr>
          <w:color w:val="00B0F0"/>
          <w:sz w:val="32"/>
        </w:rPr>
        <w:t>How to cite</w:t>
      </w:r>
    </w:p>
    <w:p w14:paraId="6E16C559" w14:textId="77777777" w:rsidR="00721B83" w:rsidRDefault="00721B83" w:rsidP="00633F05">
      <w:pPr>
        <w:pStyle w:val="Subtitle"/>
      </w:pPr>
      <w:bookmarkStart w:id="8" w:name="OLE_LINK9"/>
      <w:bookmarkStart w:id="9" w:name="OLE_LINK10"/>
      <w:bookmarkStart w:id="10" w:name="OLE_LINK11"/>
      <w:bookmarkEnd w:id="4"/>
      <w:bookmarkEnd w:id="5"/>
      <w:bookmarkEnd w:id="6"/>
      <w:bookmarkEnd w:id="7"/>
      <w:proofErr w:type="spellStart"/>
      <w:r w:rsidRPr="00F82602">
        <w:rPr>
          <w:color w:val="auto"/>
          <w:spacing w:val="0"/>
        </w:rPr>
        <w:t>Yizhi</w:t>
      </w:r>
      <w:proofErr w:type="spellEnd"/>
      <w:r w:rsidRPr="00F82602">
        <w:rPr>
          <w:color w:val="auto"/>
          <w:spacing w:val="0"/>
        </w:rPr>
        <w:t xml:space="preserve"> Wang, Congchao Wang, </w:t>
      </w:r>
      <w:proofErr w:type="spellStart"/>
      <w:r w:rsidRPr="00F82602">
        <w:rPr>
          <w:color w:val="auto"/>
          <w:spacing w:val="0"/>
        </w:rPr>
        <w:t>Petter</w:t>
      </w:r>
      <w:proofErr w:type="spellEnd"/>
      <w:r w:rsidRPr="00F82602">
        <w:rPr>
          <w:color w:val="auto"/>
          <w:spacing w:val="0"/>
        </w:rPr>
        <w:t xml:space="preserve"> </w:t>
      </w:r>
      <w:proofErr w:type="spellStart"/>
      <w:r w:rsidRPr="00F82602">
        <w:rPr>
          <w:color w:val="auto"/>
          <w:spacing w:val="0"/>
        </w:rPr>
        <w:t>Ranefall</w:t>
      </w:r>
      <w:proofErr w:type="spellEnd"/>
      <w:r w:rsidRPr="00F82602">
        <w:rPr>
          <w:color w:val="auto"/>
          <w:spacing w:val="0"/>
        </w:rPr>
        <w:t xml:space="preserve">, Gerard Broussard, </w:t>
      </w:r>
      <w:proofErr w:type="spellStart"/>
      <w:r w:rsidRPr="00F82602">
        <w:rPr>
          <w:color w:val="auto"/>
          <w:spacing w:val="0"/>
        </w:rPr>
        <w:t>Yinxue</w:t>
      </w:r>
      <w:proofErr w:type="spellEnd"/>
      <w:r w:rsidRPr="00F82602">
        <w:rPr>
          <w:color w:val="auto"/>
          <w:spacing w:val="0"/>
        </w:rPr>
        <w:t xml:space="preserve"> Wang, </w:t>
      </w:r>
      <w:proofErr w:type="spellStart"/>
      <w:r w:rsidRPr="00F82602">
        <w:rPr>
          <w:color w:val="auto"/>
          <w:spacing w:val="0"/>
        </w:rPr>
        <w:t>Guilai</w:t>
      </w:r>
      <w:proofErr w:type="spellEnd"/>
      <w:r w:rsidRPr="00F82602">
        <w:rPr>
          <w:color w:val="auto"/>
          <w:spacing w:val="0"/>
        </w:rPr>
        <w:t xml:space="preserve"> Shi, Yue Wang, Lin Tian, </w:t>
      </w:r>
      <w:proofErr w:type="spellStart"/>
      <w:r w:rsidRPr="00F82602">
        <w:rPr>
          <w:color w:val="auto"/>
          <w:spacing w:val="0"/>
        </w:rPr>
        <w:t>Guoqiang</w:t>
      </w:r>
      <w:proofErr w:type="spellEnd"/>
      <w:r w:rsidRPr="00F82602">
        <w:rPr>
          <w:color w:val="auto"/>
          <w:spacing w:val="0"/>
        </w:rPr>
        <w:t xml:space="preserve"> Yu, </w:t>
      </w:r>
      <w:proofErr w:type="spellStart"/>
      <w:r w:rsidRPr="00F82602">
        <w:rPr>
          <w:i/>
          <w:iCs/>
          <w:color w:val="auto"/>
          <w:spacing w:val="0"/>
        </w:rPr>
        <w:t>SynQuant</w:t>
      </w:r>
      <w:proofErr w:type="spellEnd"/>
      <w:r w:rsidRPr="00F82602">
        <w:rPr>
          <w:i/>
          <w:iCs/>
          <w:color w:val="auto"/>
          <w:spacing w:val="0"/>
        </w:rPr>
        <w:t>: An Automatic Tool to Quantify Synapses from Microscopy Images</w:t>
      </w:r>
      <w:r w:rsidRPr="00F82602">
        <w:rPr>
          <w:color w:val="auto"/>
          <w:spacing w:val="0"/>
        </w:rPr>
        <w:t xml:space="preserve">, </w:t>
      </w:r>
      <w:proofErr w:type="spellStart"/>
      <w:r w:rsidRPr="00F82602">
        <w:rPr>
          <w:color w:val="auto"/>
          <w:spacing w:val="0"/>
        </w:rPr>
        <w:t>BioRxiv</w:t>
      </w:r>
      <w:proofErr w:type="spellEnd"/>
      <w:r w:rsidRPr="00F82602">
        <w:rPr>
          <w:color w:val="auto"/>
          <w:spacing w:val="0"/>
        </w:rPr>
        <w:t xml:space="preserve"> 538769; </w:t>
      </w:r>
      <w:proofErr w:type="spellStart"/>
      <w:r w:rsidRPr="00F82602">
        <w:rPr>
          <w:color w:val="auto"/>
          <w:spacing w:val="0"/>
        </w:rPr>
        <w:t>doi</w:t>
      </w:r>
      <w:proofErr w:type="spellEnd"/>
      <w:r w:rsidRPr="00F82602">
        <w:rPr>
          <w:color w:val="auto"/>
          <w:spacing w:val="0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7" w:history="1">
        <w:r>
          <w:rPr>
            <w:rStyle w:val="Hyperlink"/>
            <w:rFonts w:ascii="Segoe UI" w:hAnsi="Segoe UI" w:cs="Segoe UI"/>
            <w:color w:val="0366D6"/>
            <w:shd w:val="clear" w:color="auto" w:fill="FFFFFF"/>
          </w:rPr>
          <w:t>https://doi.org/10.1101/538769</w:t>
        </w:r>
      </w:hyperlink>
    </w:p>
    <w:p w14:paraId="4195B75D" w14:textId="0E3A4FDF" w:rsidR="00BD2F12" w:rsidRPr="00633F05" w:rsidRDefault="00BD2F12" w:rsidP="00633F05">
      <w:pPr>
        <w:pStyle w:val="Subtitle"/>
        <w:rPr>
          <w:color w:val="00B0F0"/>
          <w:sz w:val="32"/>
        </w:rPr>
      </w:pPr>
      <w:r w:rsidRPr="00633F05">
        <w:rPr>
          <w:color w:val="00B0F0"/>
          <w:sz w:val="32"/>
        </w:rPr>
        <w:t>Tutorial</w:t>
      </w:r>
    </w:p>
    <w:bookmarkEnd w:id="8"/>
    <w:bookmarkEnd w:id="9"/>
    <w:bookmarkEnd w:id="10"/>
    <w:p w14:paraId="2AD94177" w14:textId="432D0044" w:rsidR="00BD2F12" w:rsidRPr="00633F05" w:rsidRDefault="00BD2F12">
      <w:pPr>
        <w:rPr>
          <w:b/>
          <w:i/>
        </w:rPr>
      </w:pPr>
      <w:r w:rsidRPr="00633F05">
        <w:rPr>
          <w:b/>
          <w:i/>
        </w:rPr>
        <w:t>Installation</w:t>
      </w:r>
    </w:p>
    <w:p w14:paraId="30DA5649" w14:textId="647013AB" w:rsidR="00BD2F12" w:rsidRDefault="00BD2F12">
      <w:r>
        <w:t>Download file “</w:t>
      </w:r>
      <w:proofErr w:type="spellStart"/>
      <w:r>
        <w:t>SynQuant</w:t>
      </w:r>
      <w:r w:rsidR="00792113">
        <w:t>Vid</w:t>
      </w:r>
      <w:proofErr w:type="spellEnd"/>
      <w:r>
        <w:t>_</w:t>
      </w:r>
      <w:r w:rsidR="00BA021F">
        <w:t>-</w:t>
      </w:r>
      <w:r w:rsidR="00792113">
        <w:t>*.*</w:t>
      </w:r>
      <w:r>
        <w:t>.jar”</w:t>
      </w:r>
      <w:r w:rsidR="00792113">
        <w:t xml:space="preserve"> (*.* means version number)</w:t>
      </w:r>
      <w:r>
        <w:t xml:space="preserve"> from “</w:t>
      </w:r>
      <w:hyperlink r:id="rId8" w:history="1">
        <w:r w:rsidR="00792113">
          <w:rPr>
            <w:rStyle w:val="Hyperlink"/>
          </w:rPr>
          <w:t>https://github.com/yu-lab-vt/SynQuant/releases</w:t>
        </w:r>
      </w:hyperlink>
      <w:r>
        <w:t xml:space="preserve">”. To install the </w:t>
      </w:r>
      <w:proofErr w:type="spellStart"/>
      <w:r>
        <w:t>SynQuant</w:t>
      </w:r>
      <w:proofErr w:type="spellEnd"/>
      <w:r>
        <w:t xml:space="preserve"> plugin, simply </w:t>
      </w:r>
      <w:r w:rsidR="007D525D">
        <w:t>save</w:t>
      </w:r>
      <w:r>
        <w:t xml:space="preserve"> the jar file to </w:t>
      </w:r>
      <w:r w:rsidR="007D525D">
        <w:t>the folder “\</w:t>
      </w:r>
      <w:proofErr w:type="spellStart"/>
      <w:r w:rsidR="007D525D">
        <w:t>Fiji.app</w:t>
      </w:r>
      <w:proofErr w:type="spellEnd"/>
      <w:r w:rsidR="007D525D">
        <w:t>\plugins\” and call “Help=&gt;Refresh Menus” or restart Fiji/</w:t>
      </w:r>
      <w:proofErr w:type="spellStart"/>
      <w:r w:rsidR="007D525D">
        <w:t>ImageJ</w:t>
      </w:r>
      <w:proofErr w:type="spellEnd"/>
      <w:r w:rsidR="007D525D">
        <w:t xml:space="preserve">. The </w:t>
      </w:r>
      <w:proofErr w:type="spellStart"/>
      <w:r w:rsidR="007D525D">
        <w:t>SynQuant</w:t>
      </w:r>
      <w:proofErr w:type="spellEnd"/>
      <w:r w:rsidR="007D525D">
        <w:t xml:space="preserve"> plugin will be available in Fiji/</w:t>
      </w:r>
      <w:proofErr w:type="spellStart"/>
      <w:r w:rsidR="007D525D">
        <w:t>ImageJ’s</w:t>
      </w:r>
      <w:proofErr w:type="spellEnd"/>
      <w:r w:rsidR="007D525D">
        <w:t xml:space="preserve"> “Plugins” menu.</w:t>
      </w:r>
    </w:p>
    <w:p w14:paraId="159AE9C3" w14:textId="4B62F873" w:rsidR="006B0BB0" w:rsidRDefault="006B0BB0" w:rsidP="006B0BB0">
      <w:r>
        <w:t>Some functions of</w:t>
      </w:r>
      <w:r w:rsidR="00B317C2">
        <w:t xml:space="preserve"> </w:t>
      </w:r>
      <w:proofErr w:type="spellStart"/>
      <w:r w:rsidR="00B317C2">
        <w:t>SynQuant</w:t>
      </w:r>
      <w:proofErr w:type="spellEnd"/>
      <w:r w:rsidR="00B317C2">
        <w:t xml:space="preserve"> plugin </w:t>
      </w:r>
      <w:r>
        <w:t xml:space="preserve">are based on Apache Commons Math, which is supported </w:t>
      </w:r>
      <w:r w:rsidR="00276AA5">
        <w:t>from</w:t>
      </w:r>
      <w:r>
        <w:t xml:space="preserve"> Fiji version</w:t>
      </w:r>
      <w:r w:rsidR="00C17C29">
        <w:t xml:space="preserve"> (1.50d)</w:t>
      </w:r>
      <w:r>
        <w:t>.</w:t>
      </w:r>
      <w:r w:rsidR="00276AA5">
        <w:t xml:space="preserve"> Also</w:t>
      </w:r>
      <w:r>
        <w:t xml:space="preserve"> you can download the </w:t>
      </w:r>
      <w:r w:rsidR="00B317C2">
        <w:t>“</w:t>
      </w:r>
      <w:r w:rsidR="00B317C2" w:rsidRPr="00B317C2">
        <w:t>commons-math</w:t>
      </w:r>
      <w:r w:rsidR="00C25C44">
        <w:t>*</w:t>
      </w:r>
      <w:r w:rsidR="00B317C2" w:rsidRPr="00B317C2">
        <w:t>-</w:t>
      </w:r>
      <w:r w:rsidR="00C25C44">
        <w:t>*</w:t>
      </w:r>
      <w:r w:rsidR="00B317C2" w:rsidRPr="00B317C2">
        <w:t>-bin</w:t>
      </w:r>
      <w:r w:rsidR="00B317C2">
        <w:t>.zip”</w:t>
      </w:r>
      <w:r>
        <w:t xml:space="preserve"> from </w:t>
      </w:r>
      <w:r>
        <w:lastRenderedPageBreak/>
        <w:t>“</w:t>
      </w:r>
      <w:hyperlink r:id="rId9" w:history="1">
        <w:r w:rsidR="00D02B94">
          <w:rPr>
            <w:rStyle w:val="Hyperlink"/>
          </w:rPr>
          <w:t>https://commons.apache.org/proper/commons-math/download_math.cgi</w:t>
        </w:r>
      </w:hyperlink>
      <w:r>
        <w:t>” and save the “</w:t>
      </w:r>
      <w:r w:rsidRPr="006B0BB0">
        <w:t>commons-math</w:t>
      </w:r>
      <w:r w:rsidR="00C25C44">
        <w:t>*</w:t>
      </w:r>
      <w:r w:rsidRPr="006B0BB0">
        <w:t>-</w:t>
      </w:r>
      <w:r w:rsidR="00C25C44">
        <w:t>*</w:t>
      </w:r>
      <w:r w:rsidRPr="006B0BB0">
        <w:t>.jar</w:t>
      </w:r>
      <w:r>
        <w:t>” to the same file as “SynQuant</w:t>
      </w:r>
      <w:r w:rsidR="00D02B94">
        <w:t>Vid</w:t>
      </w:r>
      <w:r>
        <w:t>_.jar”.</w:t>
      </w:r>
    </w:p>
    <w:p w14:paraId="70B6D123" w14:textId="1C449E8A" w:rsidR="00E50005" w:rsidRDefault="00D02B94" w:rsidP="00E50005">
      <w:pPr>
        <w:keepNext/>
        <w:jc w:val="center"/>
      </w:pPr>
      <w:r>
        <w:rPr>
          <w:noProof/>
        </w:rPr>
        <w:drawing>
          <wp:inline distT="0" distB="0" distL="0" distR="0" wp14:anchorId="1689B969" wp14:editId="32A26D37">
            <wp:extent cx="56959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50D1" w14:textId="46B2CC64" w:rsidR="00832676" w:rsidRDefault="00E50005" w:rsidP="00E50005">
      <w:pPr>
        <w:pStyle w:val="Caption"/>
        <w:jc w:val="center"/>
      </w:pPr>
      <w:r>
        <w:t xml:space="preserve">Figure </w:t>
      </w:r>
      <w:fldSimple w:instr=" SEQ Figure \* ARABIC ">
        <w:r w:rsidR="009965F8">
          <w:rPr>
            <w:noProof/>
          </w:rPr>
          <w:t>1</w:t>
        </w:r>
      </w:fldSimple>
      <w:r>
        <w:t xml:space="preserve">. Start </w:t>
      </w:r>
      <w:proofErr w:type="spellStart"/>
      <w:r>
        <w:t>SynQuant</w:t>
      </w:r>
      <w:proofErr w:type="spellEnd"/>
    </w:p>
    <w:p w14:paraId="49924184" w14:textId="7AB26461" w:rsidR="008448C1" w:rsidRDefault="00C25C44">
      <w:r>
        <w:t xml:space="preserve">The plugin has been tested and successfully run on </w:t>
      </w:r>
      <w:proofErr w:type="spellStart"/>
      <w:r>
        <w:t>ImageJ</w:t>
      </w:r>
      <w:proofErr w:type="spellEnd"/>
      <w:r>
        <w:t xml:space="preserve"> version 1.50d. If </w:t>
      </w:r>
      <w:r w:rsidR="00F85513">
        <w:t xml:space="preserve">users encounter problems using older version of </w:t>
      </w:r>
      <w:proofErr w:type="spellStart"/>
      <w:r w:rsidR="00F85513">
        <w:t>ImageJ</w:t>
      </w:r>
      <w:proofErr w:type="spellEnd"/>
      <w:r w:rsidR="00F85513">
        <w:t xml:space="preserve">, please update your </w:t>
      </w:r>
      <w:proofErr w:type="spellStart"/>
      <w:r w:rsidR="00F85513">
        <w:t>ImageJ</w:t>
      </w:r>
      <w:proofErr w:type="spellEnd"/>
      <w:r w:rsidR="00F85513">
        <w:t xml:space="preserve"> to the newer version.</w:t>
      </w:r>
    </w:p>
    <w:p w14:paraId="1464D0FE" w14:textId="5F22830F" w:rsidR="00F85513" w:rsidRPr="00633F05" w:rsidRDefault="00F85513">
      <w:pPr>
        <w:rPr>
          <w:b/>
          <w:i/>
        </w:rPr>
      </w:pPr>
      <w:r w:rsidRPr="00633F05">
        <w:rPr>
          <w:b/>
          <w:i/>
        </w:rPr>
        <w:t>Input</w:t>
      </w:r>
    </w:p>
    <w:p w14:paraId="2317B25E" w14:textId="4159A7D8" w:rsidR="00F85513" w:rsidRDefault="00F85513">
      <w:proofErr w:type="spellStart"/>
      <w:r>
        <w:t>SynQuant</w:t>
      </w:r>
      <w:proofErr w:type="spellEnd"/>
      <w:r>
        <w:t xml:space="preserve"> is desi</w:t>
      </w:r>
      <w:r w:rsidR="009B4E3E">
        <w:t>gned to handle</w:t>
      </w:r>
      <w:r>
        <w:t xml:space="preserve"> 8-bit</w:t>
      </w:r>
      <w:r w:rsidR="009B4E3E">
        <w:t xml:space="preserve"> or </w:t>
      </w:r>
      <w:r>
        <w:t>16-bit grayscale image.</w:t>
      </w:r>
      <w:r w:rsidR="00BC66F4">
        <w:t xml:space="preserve"> </w:t>
      </w:r>
      <w:r w:rsidR="0093596E">
        <w:t>User can use Fiji/</w:t>
      </w:r>
      <w:proofErr w:type="spellStart"/>
      <w:r w:rsidR="0093596E">
        <w:t>ImageJ’s</w:t>
      </w:r>
      <w:proofErr w:type="spellEnd"/>
      <w:r w:rsidR="0093596E">
        <w:t xml:space="preserve"> “Image\Type\8-bit (or 16-bit)” to first change the data into these formats and then call </w:t>
      </w:r>
      <w:proofErr w:type="spellStart"/>
      <w:r w:rsidR="0093596E">
        <w:t>SynQuant</w:t>
      </w:r>
      <w:proofErr w:type="spellEnd"/>
      <w:r w:rsidR="0093596E">
        <w:t xml:space="preserve">. </w:t>
      </w:r>
      <w:r w:rsidR="00BC66F4">
        <w:t xml:space="preserve">If the image contains multiple channels, user need to </w:t>
      </w:r>
      <w:r w:rsidR="009E23EF">
        <w:t>separate them using “Image\Color\Split Channels”</w:t>
      </w:r>
      <w:r w:rsidR="00F82602">
        <w:t>:</w:t>
      </w:r>
      <w:r w:rsidR="00244EB4">
        <w:t xml:space="preserve"> (pre-synaptic or post-synaptic)</w:t>
      </w:r>
      <w:r w:rsidR="0093596E">
        <w:t xml:space="preserve"> for synapse detection</w:t>
      </w:r>
      <w:r w:rsidR="00740EBE">
        <w:t xml:space="preserve"> and </w:t>
      </w:r>
      <w:r w:rsidR="0093596E">
        <w:t>dendrite channel for dendrite extraction.</w:t>
      </w:r>
      <w:r w:rsidR="00BC66F4">
        <w:t xml:space="preserve">  It also could handle single channel 8-bit or 16-bit grayscale image for</w:t>
      </w:r>
      <w:r w:rsidR="0093596E">
        <w:t xml:space="preserve"> one of the two tasks</w:t>
      </w:r>
      <w:r w:rsidR="00BC66F4">
        <w:t>.</w:t>
      </w:r>
    </w:p>
    <w:p w14:paraId="2CCDA354" w14:textId="63C11F52" w:rsidR="00E50005" w:rsidRDefault="00475627" w:rsidP="00E500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DB7BFD" wp14:editId="5CE01B99">
            <wp:extent cx="5943600" cy="3866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4617" w14:textId="56313911" w:rsidR="0023700B" w:rsidRDefault="00E50005" w:rsidP="00E50005">
      <w:pPr>
        <w:pStyle w:val="Caption"/>
        <w:jc w:val="center"/>
      </w:pPr>
      <w:r>
        <w:t xml:space="preserve">Figure </w:t>
      </w:r>
      <w:fldSimple w:instr=" SEQ Figure \* ARABIC ">
        <w:r w:rsidR="009965F8">
          <w:rPr>
            <w:noProof/>
          </w:rPr>
          <w:t>2</w:t>
        </w:r>
      </w:fldSimple>
      <w:r>
        <w:t>. Open test data.</w:t>
      </w:r>
      <w:r w:rsidR="00475627">
        <w:t xml:space="preserve"> Left: synapse channel, right: dendrite channel</w:t>
      </w:r>
    </w:p>
    <w:p w14:paraId="59591B79" w14:textId="025EBF9D" w:rsidR="006011B4" w:rsidRPr="00633F05" w:rsidRDefault="00E659D1">
      <w:pPr>
        <w:rPr>
          <w:b/>
          <w:i/>
        </w:rPr>
      </w:pPr>
      <w:r w:rsidRPr="00633F05">
        <w:rPr>
          <w:b/>
          <w:i/>
        </w:rPr>
        <w:t>Parameter setting</w:t>
      </w:r>
    </w:p>
    <w:p w14:paraId="48540C78" w14:textId="77777777" w:rsidR="00E92E43" w:rsidRDefault="00BA6A08">
      <w:r>
        <w:t xml:space="preserve">We have </w:t>
      </w:r>
      <w:r w:rsidR="00475627">
        <w:t>five</w:t>
      </w:r>
      <w:r>
        <w:t xml:space="preserve"> parameter</w:t>
      </w:r>
      <w:r w:rsidR="001F5CD7">
        <w:t xml:space="preserve">s. </w:t>
      </w:r>
    </w:p>
    <w:p w14:paraId="3B11E21F" w14:textId="2AC1E459" w:rsidR="00E92E43" w:rsidRDefault="00E92E43">
      <w:r>
        <w:t xml:space="preserve">Z-score for Particle Detection: The lowest </w:t>
      </w:r>
      <w:r w:rsidR="00475627">
        <w:t xml:space="preserve">z-score </w:t>
      </w:r>
      <w:r>
        <w:t>that puncta can have</w:t>
      </w:r>
      <w:r w:rsidR="00BA6A08">
        <w:t>.</w:t>
      </w:r>
      <w:r>
        <w:t xml:space="preserve">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z</w:t>
      </w:r>
      <w:r>
        <w:t xml:space="preserve">-score threshold is 0, we will use </w:t>
      </w:r>
      <w:proofErr w:type="spellStart"/>
      <w:r>
        <w:t>fdr</w:t>
      </w:r>
      <w:proofErr w:type="spellEnd"/>
      <w:r>
        <w:t xml:space="preserve"> control with q-value 0.05 to get the proper z-score threshold.</w:t>
      </w:r>
      <w:r w:rsidR="00BA6A08">
        <w:t xml:space="preserve"> </w:t>
      </w:r>
    </w:p>
    <w:p w14:paraId="2566CE53" w14:textId="77777777" w:rsidR="00E92E43" w:rsidRDefault="00E92E43">
      <w:r>
        <w:t>Min/Max Particle Size: The</w:t>
      </w:r>
      <w:r w:rsidR="00181FE0">
        <w:t xml:space="preserve"> size </w:t>
      </w:r>
      <w:r w:rsidR="00181FE0">
        <w:rPr>
          <w:rFonts w:hint="eastAsia"/>
        </w:rPr>
        <w:t>interval</w:t>
      </w:r>
      <w:r w:rsidR="00181FE0">
        <w:t xml:space="preserve"> of </w:t>
      </w:r>
      <w:r w:rsidR="004A7D32">
        <w:t xml:space="preserve">possible </w:t>
      </w:r>
      <w:r w:rsidR="00181FE0">
        <w:t xml:space="preserve">synapses. </w:t>
      </w:r>
      <w:r>
        <w:t>With the grayscale image.</w:t>
      </w:r>
    </w:p>
    <w:p w14:paraId="24F89F25" w14:textId="240C1EF9" w:rsidR="00E92E43" w:rsidRDefault="00E92E43">
      <w:r>
        <w:t xml:space="preserve">Min fill: The size of the detected </w:t>
      </w:r>
      <w:r w:rsidRPr="00E92E43">
        <w:t>punctum</w:t>
      </w:r>
      <w:r>
        <w:t xml:space="preserve"> divided by the size of its bounding box. </w:t>
      </w:r>
    </w:p>
    <w:p w14:paraId="70733B6D" w14:textId="3CA71D56" w:rsidR="00E92E43" w:rsidRDefault="00E92E43">
      <w:r>
        <w:t xml:space="preserve">Max WH </w:t>
      </w:r>
      <w:r>
        <w:rPr>
          <w:rFonts w:hint="eastAsia"/>
        </w:rPr>
        <w:t>Ratio</w:t>
      </w:r>
      <w:r>
        <w:t xml:space="preserve">: The scale ratio of a </w:t>
      </w:r>
      <w:r w:rsidRPr="00E92E43">
        <w:t>punctum</w:t>
      </w:r>
      <w:r>
        <w:t xml:space="preserve">’s bounding box. It is the smaller value of the width divided by </w:t>
      </w:r>
      <w:r w:rsidR="009567EC">
        <w:t xml:space="preserve">the </w:t>
      </w:r>
      <w:r>
        <w:t>height or the height divided by the width.</w:t>
      </w:r>
    </w:p>
    <w:p w14:paraId="2E3DE377" w14:textId="23B3E9F5" w:rsidR="00E92E43" w:rsidRDefault="009567EC">
      <w:r>
        <w:t>“Min fill” and “Max WH Ratio” together are</w:t>
      </w:r>
      <w:r w:rsidR="00E92E43">
        <w:t xml:space="preserve"> used to control the shape convexity of the puncta.</w:t>
      </w:r>
    </w:p>
    <w:p w14:paraId="049C7C71" w14:textId="5A2A097E" w:rsidR="00E659D1" w:rsidRDefault="00DF6F45">
      <w:r>
        <w:t xml:space="preserve">run </w:t>
      </w:r>
      <w:proofErr w:type="spellStart"/>
      <w:r>
        <w:t>SynQuant</w:t>
      </w:r>
      <w:proofErr w:type="spellEnd"/>
      <w:r>
        <w:t xml:space="preserve"> from the Plugins menu. A dialogue will show and ask</w:t>
      </w:r>
      <w:r w:rsidR="00F86417">
        <w:t xml:space="preserve"> user to input </w:t>
      </w:r>
      <w:r w:rsidR="004A7D32">
        <w:t xml:space="preserve">the </w:t>
      </w:r>
      <w:r w:rsidR="009B21D4">
        <w:t>parameters</w:t>
      </w:r>
      <w:r w:rsidR="004A7D32">
        <w:t xml:space="preserve"> as is shown below</w:t>
      </w:r>
      <w:r w:rsidR="009B21D4">
        <w:t>.</w:t>
      </w:r>
      <w:r w:rsidR="00110DCB">
        <w:t xml:space="preserve"> The first five parameters are explained as before.</w:t>
      </w:r>
      <w:r w:rsidR="009B21D4">
        <w:t xml:space="preserve"> </w:t>
      </w:r>
      <w:r w:rsidR="00110DCB">
        <w:t>Suggested value is given as default in the textboxes.</w:t>
      </w:r>
      <w:r w:rsidR="00110DCB">
        <w:t xml:space="preserve"> </w:t>
      </w:r>
      <w:r w:rsidR="009B21D4">
        <w:t xml:space="preserve">The </w:t>
      </w:r>
      <w:r w:rsidR="00110DCB">
        <w:t>last three popup menus</w:t>
      </w:r>
      <w:r w:rsidR="009B21D4">
        <w:t xml:space="preserve"> </w:t>
      </w:r>
      <w:r w:rsidR="00110DCB">
        <w:t xml:space="preserve">are </w:t>
      </w:r>
      <w:r w:rsidR="009B21D4">
        <w:t xml:space="preserve">to specify </w:t>
      </w:r>
      <w:r w:rsidR="008360E2">
        <w:t>pre-</w:t>
      </w:r>
      <w:r w:rsidR="009B21D4">
        <w:t>synap</w:t>
      </w:r>
      <w:r w:rsidR="008360E2">
        <w:t>tic, post-synaptic</w:t>
      </w:r>
      <w:r w:rsidR="009B21D4">
        <w:t xml:space="preserve"> and dendrite </w:t>
      </w:r>
      <w:r w:rsidR="00110DCB">
        <w:t>data</w:t>
      </w:r>
      <w:r w:rsidR="009B21D4">
        <w:t xml:space="preserve">. If </w:t>
      </w:r>
      <w:r w:rsidR="00BA6A08">
        <w:t xml:space="preserve">user </w:t>
      </w:r>
      <w:r w:rsidR="009B21D4">
        <w:t>only want</w:t>
      </w:r>
      <w:r w:rsidR="00BA6A08">
        <w:t>s</w:t>
      </w:r>
      <w:r w:rsidR="009B21D4">
        <w:t xml:space="preserve"> to do synapse</w:t>
      </w:r>
      <w:r w:rsidR="008360E2">
        <w:t xml:space="preserve"> (pre- or post-)</w:t>
      </w:r>
      <w:r w:rsidR="009B21D4">
        <w:t xml:space="preserve"> detection or dendrite extraction</w:t>
      </w:r>
      <w:r w:rsidR="00110DCB">
        <w:t>, leave others as null.</w:t>
      </w:r>
      <w:r w:rsidR="009B21D4">
        <w:t xml:space="preserve"> </w:t>
      </w:r>
      <w:r w:rsidR="00F86417">
        <w:t>After setting the parameter</w:t>
      </w:r>
      <w:r w:rsidR="00665C0B">
        <w:t>s</w:t>
      </w:r>
      <w:r w:rsidR="00F86417">
        <w:t>, click “OK”.</w:t>
      </w:r>
      <w:r w:rsidR="009A2567">
        <w:t xml:space="preserve"> The running tim</w:t>
      </w:r>
      <w:r w:rsidR="00110DCB">
        <w:t>e is decided by the image size. Both 2D and 3D data are supported for synapse detection. For dendrite extraction, only 2d data is supported.</w:t>
      </w:r>
    </w:p>
    <w:p w14:paraId="4A238059" w14:textId="564A7060" w:rsidR="00E50005" w:rsidRDefault="00475627" w:rsidP="00E500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C5E753" wp14:editId="43480377">
            <wp:extent cx="466725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473" w14:textId="37DA8287" w:rsidR="00AB3372" w:rsidRDefault="00E50005" w:rsidP="00E50005">
      <w:pPr>
        <w:pStyle w:val="Caption"/>
        <w:jc w:val="center"/>
      </w:pPr>
      <w:r>
        <w:t xml:space="preserve">Figure </w:t>
      </w:r>
      <w:fldSimple w:instr=" SEQ Figure \* ARABIC ">
        <w:r w:rsidR="009965F8">
          <w:rPr>
            <w:noProof/>
          </w:rPr>
          <w:t>3</w:t>
        </w:r>
      </w:fldSimple>
      <w:r>
        <w:t>. Parameter input</w:t>
      </w:r>
    </w:p>
    <w:p w14:paraId="60BEB7F0" w14:textId="633F96DD" w:rsidR="00E377DE" w:rsidRPr="00633F05" w:rsidRDefault="00E377DE" w:rsidP="00E377DE">
      <w:pPr>
        <w:rPr>
          <w:b/>
          <w:i/>
        </w:rPr>
      </w:pPr>
      <w:r>
        <w:rPr>
          <w:b/>
          <w:i/>
        </w:rPr>
        <w:t>Supported functions</w:t>
      </w:r>
    </w:p>
    <w:p w14:paraId="778D4C79" w14:textId="6B29202B" w:rsidR="00C80443" w:rsidRDefault="0059381D" w:rsidP="00A917E3">
      <w:r w:rsidRPr="0059381D">
        <w:t xml:space="preserve">Based on the </w:t>
      </w:r>
      <w:r w:rsidR="0023156B">
        <w:t>image data</w:t>
      </w:r>
      <w:r w:rsidRPr="0059381D">
        <w:t xml:space="preserve"> user input</w:t>
      </w:r>
      <w:r w:rsidR="00B87084">
        <w:t>s</w:t>
      </w:r>
      <w:r w:rsidRPr="0059381D">
        <w:t xml:space="preserve">, </w:t>
      </w:r>
      <w:proofErr w:type="spellStart"/>
      <w:r w:rsidRPr="0059381D">
        <w:t>SynQuant</w:t>
      </w:r>
      <w:proofErr w:type="spellEnd"/>
      <w:r w:rsidRPr="0059381D">
        <w:t xml:space="preserve"> could fulfill totally 6 </w:t>
      </w:r>
      <w:r w:rsidR="00B246FC">
        <w:t>functions</w:t>
      </w:r>
      <w:r w:rsidRPr="0059381D">
        <w:t xml:space="preserve"> related to synapse quantification. </w:t>
      </w:r>
      <w:r w:rsidR="0023156B">
        <w:t>Based on the input image data:</w:t>
      </w:r>
    </w:p>
    <w:p w14:paraId="11D933F0" w14:textId="2A217648" w:rsidR="0011437D" w:rsidRDefault="0023156B" w:rsidP="00A917E3">
      <w:r>
        <w:t xml:space="preserve">If only </w:t>
      </w:r>
      <w:r>
        <w:t>input</w:t>
      </w:r>
      <w:r>
        <w:t xml:space="preserve"> Post-synapse or Pre-synapse data, synapse detection is done on the input images. If input both </w:t>
      </w:r>
      <w:r w:rsidR="00C822CC">
        <w:t xml:space="preserve">Post-synapse </w:t>
      </w:r>
      <w:r w:rsidR="00C822CC">
        <w:t>and</w:t>
      </w:r>
      <w:r w:rsidR="00C822CC">
        <w:t xml:space="preserve"> Pre-synapse data</w:t>
      </w:r>
      <w:r w:rsidR="00C822CC">
        <w:t>, detection results on these two data will be combined together. If the Dendrite channel is also provided, synapse will be quantified based on the dendrite properties. For example, i</w:t>
      </w:r>
      <w:r w:rsidR="00B46E55">
        <w:t>f user would like to do synapse quantification, she</w:t>
      </w:r>
      <w:r w:rsidR="00D26FBE">
        <w:t>/he</w:t>
      </w:r>
      <w:r w:rsidR="00B46E55">
        <w:t xml:space="preserve"> needs to </w:t>
      </w:r>
      <w:r w:rsidR="00C822CC">
        <w:t xml:space="preserve">provide at least one synaptic image data </w:t>
      </w:r>
      <w:r w:rsidR="00B46E55">
        <w:t>and dendrite</w:t>
      </w:r>
      <w:r w:rsidR="00C822CC">
        <w:t xml:space="preserve"> image data</w:t>
      </w:r>
      <w:r w:rsidR="00B46E55">
        <w:t>.</w:t>
      </w:r>
    </w:p>
    <w:p w14:paraId="25C56A7B" w14:textId="543F0CC1" w:rsidR="00A917E3" w:rsidRPr="0011437D" w:rsidRDefault="00A917E3" w:rsidP="00A917E3">
      <w:r w:rsidRPr="00633F05">
        <w:rPr>
          <w:b/>
          <w:i/>
        </w:rPr>
        <w:t>Outputs</w:t>
      </w:r>
    </w:p>
    <w:p w14:paraId="7E8FD97C" w14:textId="447C268C" w:rsidR="0043205B" w:rsidRDefault="0043205B" w:rsidP="00A917E3">
      <w:r w:rsidRPr="0043205B">
        <w:t>T</w:t>
      </w:r>
      <w:r>
        <w:t xml:space="preserve">he outputs </w:t>
      </w:r>
      <w:r w:rsidR="00C822CC">
        <w:t>vary</w:t>
      </w:r>
      <w:r>
        <w:t xml:space="preserve"> across functions</w:t>
      </w:r>
      <w:r w:rsidRPr="0043205B">
        <w:t>.</w:t>
      </w:r>
      <w:r>
        <w:t xml:space="preserve"> In the following paragraphs, we will illustrate </w:t>
      </w:r>
      <w:r w:rsidR="00970BDA">
        <w:t xml:space="preserve">the </w:t>
      </w:r>
      <w:r>
        <w:t xml:space="preserve">different outputs </w:t>
      </w:r>
      <w:r w:rsidR="00970BDA">
        <w:t>of different</w:t>
      </w:r>
      <w:r>
        <w:t xml:space="preserve"> function</w:t>
      </w:r>
      <w:r w:rsidR="00970BDA">
        <w:t>s</w:t>
      </w:r>
      <w:r>
        <w:t>.</w:t>
      </w:r>
    </w:p>
    <w:p w14:paraId="6C689A7E" w14:textId="19E08A4D" w:rsidR="0043205B" w:rsidRDefault="00DD12C3" w:rsidP="00A917E3">
      <w:pPr>
        <w:rPr>
          <w:b/>
        </w:rPr>
      </w:pPr>
      <w:r>
        <w:rPr>
          <w:b/>
        </w:rPr>
        <w:t>F1</w:t>
      </w:r>
      <w:r w:rsidR="00AB3D36">
        <w:rPr>
          <w:b/>
        </w:rPr>
        <w:t>&amp;F2</w:t>
      </w:r>
      <w:r>
        <w:rPr>
          <w:b/>
        </w:rPr>
        <w:t xml:space="preserve">. </w:t>
      </w:r>
      <w:r w:rsidR="0043205B" w:rsidRPr="001A0057">
        <w:rPr>
          <w:b/>
        </w:rPr>
        <w:t>Pre-synaptic puncta detection</w:t>
      </w:r>
      <w:r w:rsidR="0043205B">
        <w:rPr>
          <w:b/>
        </w:rPr>
        <w:t xml:space="preserve"> </w:t>
      </w:r>
      <w:r w:rsidR="0043205B" w:rsidRPr="0043205B">
        <w:t>and</w:t>
      </w:r>
      <w:r w:rsidR="0043205B">
        <w:rPr>
          <w:b/>
        </w:rPr>
        <w:t xml:space="preserve"> Post</w:t>
      </w:r>
      <w:r w:rsidR="0043205B" w:rsidRPr="001A0057">
        <w:rPr>
          <w:b/>
        </w:rPr>
        <w:t>-synaptic puncta detection</w:t>
      </w:r>
    </w:p>
    <w:p w14:paraId="504B6E23" w14:textId="49D48754" w:rsidR="0043205B" w:rsidRDefault="00E56427" w:rsidP="00A917E3">
      <w:r>
        <w:t>For synapse detection, user will get a colorful output image, which is the combination of detected synap</w:t>
      </w:r>
      <w:r w:rsidR="006D6A4D">
        <w:t>tic puncta</w:t>
      </w:r>
      <w:r>
        <w:t xml:space="preserve"> and original synapse channel.</w:t>
      </w:r>
      <w:r w:rsidR="00C822CC">
        <w:t xml:space="preserve"> We also provide a slider for user to tune the results with new z-score threshold (Fig. 4).</w:t>
      </w:r>
      <w:r>
        <w:t xml:space="preserve"> The pre-synaptic puncta</w:t>
      </w:r>
      <w:r w:rsidR="00357A39">
        <w:t xml:space="preserve"> (or </w:t>
      </w:r>
      <w:r>
        <w:t>post-synaptic puncta</w:t>
      </w:r>
      <w:r w:rsidR="00357A39">
        <w:t>)</w:t>
      </w:r>
      <w:r>
        <w:t xml:space="preserve"> are marked out by bright color.</w:t>
      </w:r>
      <w:r w:rsidR="00765FB7">
        <w:t xml:space="preserve"> </w:t>
      </w:r>
      <w:r w:rsidR="00C822CC">
        <w:t xml:space="preserve">After setting the final z-score threshold and click OK. </w:t>
      </w:r>
      <w:r w:rsidR="00357A39">
        <w:t>T</w:t>
      </w:r>
      <w:r w:rsidR="00765FB7">
        <w:t xml:space="preserve">he detected puncta </w:t>
      </w:r>
      <w:r w:rsidR="00C822CC">
        <w:t>will be</w:t>
      </w:r>
      <w:r w:rsidR="00765FB7">
        <w:t xml:space="preserve"> recorded </w:t>
      </w:r>
      <w:r w:rsidR="00792E6B">
        <w:t>in</w:t>
      </w:r>
      <w:r w:rsidR="00765FB7">
        <w:t xml:space="preserve"> the ROI Manager as is shown on the right</w:t>
      </w:r>
      <w:r w:rsidR="00792E6B">
        <w:t xml:space="preserve"> side</w:t>
      </w:r>
      <w:r w:rsidR="00E50005">
        <w:t xml:space="preserve"> in Figure </w:t>
      </w:r>
      <w:r w:rsidR="00C822CC">
        <w:t>5</w:t>
      </w:r>
      <w:r w:rsidR="00765FB7">
        <w:t>. User could show the labeled synaptic puncta by check the “Label</w:t>
      </w:r>
      <w:r w:rsidR="00F322D3">
        <w:t>s</w:t>
      </w:r>
      <w:r w:rsidR="00765FB7">
        <w:t>” checkbox in the ROI Manager Dialog</w:t>
      </w:r>
      <w:r w:rsidR="00E50005">
        <w:t xml:space="preserve"> as is shown in Figure </w:t>
      </w:r>
      <w:r w:rsidR="00C822CC">
        <w:t>6</w:t>
      </w:r>
      <w:r w:rsidR="00765FB7">
        <w:t xml:space="preserve">. </w:t>
      </w:r>
      <w:r w:rsidR="00E50005">
        <w:t>By clicking “Measure” button, all puncta’s size, mean, minimize and maximize intensity values can be got and saved as is shown in Figure 6.</w:t>
      </w:r>
      <w:r w:rsidR="009956EC">
        <w:t xml:space="preserve"> User can also save all puncta </w:t>
      </w:r>
      <w:r w:rsidR="00FC11F9">
        <w:t xml:space="preserve">information </w:t>
      </w:r>
      <w:r w:rsidR="009956EC">
        <w:t xml:space="preserve">by clicking “More </w:t>
      </w:r>
      <w:r w:rsidR="009956EC">
        <w:rPr>
          <w:vertAlign w:val="subscript"/>
        </w:rPr>
        <w:t>&gt;&gt;</w:t>
      </w:r>
      <w:r w:rsidR="009956EC">
        <w:rPr>
          <w:rFonts w:hint="eastAsia"/>
        </w:rPr>
        <w:t xml:space="preserve"> </w:t>
      </w:r>
      <w:r w:rsidR="009956EC">
        <w:sym w:font="Wingdings" w:char="F0E8"/>
      </w:r>
      <w:r w:rsidR="009956EC">
        <w:t xml:space="preserve"> save…”</w:t>
      </w:r>
      <w:r w:rsidR="00FC11F9">
        <w:t xml:space="preserve"> in the ROI Manager Dialogue</w:t>
      </w:r>
      <w:r w:rsidR="009956EC">
        <w:t xml:space="preserve">. </w:t>
      </w:r>
    </w:p>
    <w:p w14:paraId="3CC16AF7" w14:textId="64CEF69D" w:rsidR="00C822CC" w:rsidRDefault="00C822CC" w:rsidP="00E50005">
      <w:pPr>
        <w:keepNext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24FA89" wp14:editId="24E03EEC">
            <wp:extent cx="5943600" cy="3731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B63B86" w14:textId="2227712D" w:rsidR="00C822CC" w:rsidRDefault="00C822CC" w:rsidP="00C822CC">
      <w:pPr>
        <w:pStyle w:val="Caption"/>
        <w:jc w:val="center"/>
      </w:pPr>
      <w:r>
        <w:t xml:space="preserve">Figure </w:t>
      </w:r>
      <w:r>
        <w:t>4</w:t>
      </w:r>
      <w:r>
        <w:t>. Synaptic puncta detection result</w:t>
      </w:r>
    </w:p>
    <w:p w14:paraId="72D7D93F" w14:textId="77777777" w:rsidR="00C822CC" w:rsidRDefault="00C822CC" w:rsidP="00E50005">
      <w:pPr>
        <w:keepNext/>
        <w:jc w:val="center"/>
        <w:rPr>
          <w:noProof/>
        </w:rPr>
      </w:pPr>
    </w:p>
    <w:p w14:paraId="6E7F0C56" w14:textId="65E92871" w:rsidR="00E50005" w:rsidRDefault="00765FB7" w:rsidP="00E50005">
      <w:pPr>
        <w:keepNext/>
        <w:jc w:val="center"/>
      </w:pPr>
      <w:r>
        <w:rPr>
          <w:noProof/>
        </w:rPr>
        <w:drawing>
          <wp:inline distT="0" distB="0" distL="0" distR="0" wp14:anchorId="1901CACC" wp14:editId="32EE64E3">
            <wp:extent cx="5943600" cy="4128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2C44" w14:textId="595FBDFB" w:rsidR="00E50005" w:rsidRDefault="00E50005" w:rsidP="00E50005">
      <w:pPr>
        <w:pStyle w:val="Caption"/>
        <w:jc w:val="center"/>
      </w:pPr>
      <w:r>
        <w:t xml:space="preserve">Figure </w:t>
      </w:r>
      <w:r w:rsidR="00A65414">
        <w:t>5</w:t>
      </w:r>
      <w:r>
        <w:t>. Synaptic puncta detection result</w:t>
      </w:r>
    </w:p>
    <w:p w14:paraId="07D36944" w14:textId="77777777" w:rsidR="00E50005" w:rsidRDefault="00E56427" w:rsidP="00E500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BC7339" wp14:editId="4A1990E0">
            <wp:extent cx="5943600" cy="4022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1B76" w14:textId="0104D1BD" w:rsidR="00E50005" w:rsidRDefault="00E50005" w:rsidP="00E50005">
      <w:pPr>
        <w:pStyle w:val="Caption"/>
        <w:jc w:val="center"/>
      </w:pPr>
      <w:r>
        <w:t xml:space="preserve">Figure </w:t>
      </w:r>
      <w:r w:rsidR="00A65414">
        <w:t>6</w:t>
      </w:r>
      <w:r>
        <w:t xml:space="preserve">. Synaptic puncta detection result with </w:t>
      </w:r>
      <w:proofErr w:type="spellStart"/>
      <w:r w:rsidR="002036AB">
        <w:t>roi</w:t>
      </w:r>
      <w:proofErr w:type="spellEnd"/>
      <w:r w:rsidR="002036AB">
        <w:t xml:space="preserve"> </w:t>
      </w:r>
      <w:r>
        <w:t>labels</w:t>
      </w:r>
    </w:p>
    <w:p w14:paraId="257EC75A" w14:textId="77777777" w:rsidR="009956EC" w:rsidRDefault="009956EC" w:rsidP="009956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727F6A" wp14:editId="1C57504C">
            <wp:extent cx="5943600" cy="4518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742E" w14:textId="5C29950D" w:rsidR="009956EC" w:rsidRDefault="009956EC" w:rsidP="009956EC">
      <w:pPr>
        <w:pStyle w:val="Caption"/>
        <w:jc w:val="center"/>
      </w:pPr>
      <w:r>
        <w:t xml:space="preserve">Figure </w:t>
      </w:r>
      <w:r w:rsidR="00A65414">
        <w:t>7</w:t>
      </w:r>
      <w:r>
        <w:t>. Puncta properties using Measure in ROI Manager.</w:t>
      </w:r>
    </w:p>
    <w:p w14:paraId="28C8506D" w14:textId="3C550A74" w:rsidR="00E56427" w:rsidRPr="0043205B" w:rsidRDefault="00E56427" w:rsidP="00A917E3"/>
    <w:p w14:paraId="1FDA4A03" w14:textId="56BAE5C1" w:rsidR="00DD12C3" w:rsidRDefault="00DD12C3" w:rsidP="00A917E3">
      <w:r>
        <w:rPr>
          <w:b/>
        </w:rPr>
        <w:t>F</w:t>
      </w:r>
      <w:r w:rsidR="00AB3D36">
        <w:rPr>
          <w:b/>
        </w:rPr>
        <w:t>3</w:t>
      </w:r>
      <w:r>
        <w:rPr>
          <w:b/>
        </w:rPr>
        <w:t xml:space="preserve">. </w:t>
      </w:r>
      <w:r w:rsidRPr="001A0057">
        <w:rPr>
          <w:b/>
        </w:rPr>
        <w:t>Dendrite detection</w:t>
      </w:r>
    </w:p>
    <w:p w14:paraId="31A7CA76" w14:textId="6A807E33" w:rsidR="003F7285" w:rsidRDefault="00DD12C3" w:rsidP="00A917E3">
      <w:r>
        <w:t>For dendrite detection, user will get a colorful output image which</w:t>
      </w:r>
      <w:r w:rsidR="00987AD2">
        <w:t xml:space="preserve"> is combination of extracted dendrite and original dendrite channel. </w:t>
      </w:r>
      <w:r w:rsidR="00625E17">
        <w:t xml:space="preserve">All extracted dendrite is marked as </w:t>
      </w:r>
      <w:r w:rsidR="002741ED">
        <w:t>brown</w:t>
      </w:r>
      <w:r w:rsidR="00625E17">
        <w:t>.</w:t>
      </w:r>
      <w:r w:rsidR="003F7285">
        <w:t xml:space="preserve"> </w:t>
      </w:r>
      <w:r w:rsidR="008450E6">
        <w:t xml:space="preserve">As most dendrite are connected, it is hard to define ROI on this output. So we use a table to show user the dendrite length as Figure </w:t>
      </w:r>
      <w:r w:rsidR="002741ED">
        <w:t>9</w:t>
      </w:r>
      <w:r w:rsidR="008450E6">
        <w:t xml:space="preserve">. </w:t>
      </w:r>
      <w:r w:rsidR="003F7285">
        <w:t xml:space="preserve">User can </w:t>
      </w:r>
      <w:r w:rsidR="00EC4ED5">
        <w:t xml:space="preserve">use </w:t>
      </w:r>
      <w:r w:rsidR="003F7285">
        <w:t>“File\save”</w:t>
      </w:r>
      <w:r w:rsidR="00EC4ED5">
        <w:t xml:space="preserve"> to save the </w:t>
      </w:r>
      <w:r w:rsidR="008450E6">
        <w:t>dendrite mask</w:t>
      </w:r>
      <w:r w:rsidR="003F7285">
        <w:t>.</w:t>
      </w:r>
      <w:r w:rsidR="008450E6">
        <w:t xml:space="preserve"> If user would like to save the binary dendrite mask only, she</w:t>
      </w:r>
      <w:r w:rsidR="00E11CDC">
        <w:t>/he</w:t>
      </w:r>
      <w:r w:rsidR="008450E6">
        <w:t xml:space="preserve"> could use “Image</w:t>
      </w:r>
      <w:r w:rsidR="008450E6">
        <w:sym w:font="Wingdings" w:char="F0E8"/>
      </w:r>
      <w:r w:rsidR="008450E6">
        <w:t>Color</w:t>
      </w:r>
      <w:r w:rsidR="008450E6">
        <w:sym w:font="Wingdings" w:char="F0E8"/>
      </w:r>
      <w:r w:rsidR="008450E6">
        <w:t xml:space="preserve">Split Channels” to get the three channels of the output image as is shown in Figure </w:t>
      </w:r>
      <w:r w:rsidR="002741ED">
        <w:t>10</w:t>
      </w:r>
      <w:r w:rsidR="008450E6">
        <w:t>. The green and blue channel are what is needed.</w:t>
      </w:r>
      <w:r w:rsidR="001509FA">
        <w:t xml:space="preserve"> (The synapse mask can also be got using this way.)</w:t>
      </w:r>
    </w:p>
    <w:p w14:paraId="17FFBEDB" w14:textId="77777777" w:rsidR="008450E6" w:rsidRDefault="008450E6" w:rsidP="008450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A309B1" wp14:editId="6DCFCB95">
            <wp:extent cx="5943600" cy="3368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90B2" w14:textId="23B1544A" w:rsidR="008450E6" w:rsidRDefault="008450E6" w:rsidP="008450E6">
      <w:pPr>
        <w:pStyle w:val="Caption"/>
        <w:jc w:val="center"/>
      </w:pPr>
      <w:r>
        <w:t xml:space="preserve">Figure </w:t>
      </w:r>
      <w:r w:rsidR="00237157">
        <w:t>8</w:t>
      </w:r>
      <w:r>
        <w:t>. Dendrite detection result</w:t>
      </w:r>
    </w:p>
    <w:p w14:paraId="64A88184" w14:textId="77777777" w:rsidR="008450E6" w:rsidRDefault="008450E6" w:rsidP="008450E6">
      <w:pPr>
        <w:keepNext/>
        <w:jc w:val="center"/>
      </w:pPr>
      <w:r>
        <w:rPr>
          <w:noProof/>
        </w:rPr>
        <w:drawing>
          <wp:inline distT="0" distB="0" distL="0" distR="0" wp14:anchorId="42380DF2" wp14:editId="215C8259">
            <wp:extent cx="40767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96C5" w14:textId="1C3B6015" w:rsidR="008450E6" w:rsidRDefault="008450E6" w:rsidP="008450E6">
      <w:pPr>
        <w:pStyle w:val="Caption"/>
        <w:jc w:val="center"/>
      </w:pPr>
      <w:r>
        <w:t xml:space="preserve">Figure </w:t>
      </w:r>
      <w:r w:rsidR="00237157">
        <w:t>9</w:t>
      </w:r>
      <w:r>
        <w:t>. Dendrite length table</w:t>
      </w:r>
    </w:p>
    <w:p w14:paraId="04438413" w14:textId="6EB9B02C" w:rsidR="007527E7" w:rsidRDefault="007527E7" w:rsidP="007527E7">
      <w:pPr>
        <w:jc w:val="center"/>
      </w:pPr>
    </w:p>
    <w:p w14:paraId="42A0704A" w14:textId="77777777" w:rsidR="004C4EAE" w:rsidRDefault="004C4EAE" w:rsidP="004C4E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1F7CA4" wp14:editId="43FD58D3">
            <wp:extent cx="5943600" cy="3203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74FB" w14:textId="4A8467AB" w:rsidR="004C4EAE" w:rsidRDefault="004C4EAE" w:rsidP="004C4EAE">
      <w:pPr>
        <w:pStyle w:val="Caption"/>
        <w:jc w:val="center"/>
      </w:pPr>
      <w:r>
        <w:t xml:space="preserve">Figure </w:t>
      </w:r>
      <w:r w:rsidR="002741ED">
        <w:t>10</w:t>
      </w:r>
      <w:r>
        <w:rPr>
          <w:rFonts w:hint="eastAsia"/>
        </w:rPr>
        <w:t>.</w:t>
      </w:r>
      <w:r>
        <w:t xml:space="preserve"> Channel split to get dendrite mask</w:t>
      </w:r>
    </w:p>
    <w:p w14:paraId="22A6955E" w14:textId="63938048" w:rsidR="00013122" w:rsidRDefault="004C4EAE" w:rsidP="00A917E3">
      <w:pPr>
        <w:rPr>
          <w:b/>
        </w:rPr>
      </w:pPr>
      <w:r w:rsidRPr="008C5E18">
        <w:rPr>
          <w:b/>
        </w:rPr>
        <w:t xml:space="preserve"> </w:t>
      </w:r>
      <w:r w:rsidR="008C5E18" w:rsidRPr="008C5E18">
        <w:rPr>
          <w:b/>
        </w:rPr>
        <w:t>F4</w:t>
      </w:r>
      <w:r w:rsidR="008C5E18">
        <w:rPr>
          <w:b/>
        </w:rPr>
        <w:t>.</w:t>
      </w:r>
      <w:r w:rsidR="00F4438D" w:rsidRPr="00F4438D">
        <w:t xml:space="preserve"> </w:t>
      </w:r>
      <w:r w:rsidR="00F4438D" w:rsidRPr="00F4438D">
        <w:rPr>
          <w:b/>
        </w:rPr>
        <w:t>Synapse quantification</w:t>
      </w:r>
    </w:p>
    <w:p w14:paraId="1CF7EC3E" w14:textId="717F54BD" w:rsidR="001002D2" w:rsidRDefault="00971CCB" w:rsidP="00A917E3">
      <w:r w:rsidRPr="00971CCB">
        <w:t xml:space="preserve">For </w:t>
      </w:r>
      <w:r>
        <w:t>s</w:t>
      </w:r>
      <w:r w:rsidRPr="00971CCB">
        <w:t>ynapse quantification</w:t>
      </w:r>
      <w:r w:rsidR="00E13F24">
        <w:t>, all the outputs</w:t>
      </w:r>
      <w:r w:rsidR="00D26FBE">
        <w:t xml:space="preserve"> </w:t>
      </w:r>
      <w:r w:rsidR="00E13F24">
        <w:t>in F1, F2 and F3 will also be shown. Besides, the quantification step will output</w:t>
      </w:r>
      <w:r w:rsidR="00724162">
        <w:t xml:space="preserve"> three more tables.</w:t>
      </w:r>
    </w:p>
    <w:p w14:paraId="4EC1BE9E" w14:textId="75F211D4" w:rsidR="00971CCB" w:rsidRDefault="00724162" w:rsidP="00A917E3">
      <w:r>
        <w:t>The first one is “Feature Table”</w:t>
      </w:r>
      <w:r w:rsidR="00617B13">
        <w:t xml:space="preserve"> as is shown in Figure </w:t>
      </w:r>
      <w:r w:rsidR="002741ED">
        <w:t>11</w:t>
      </w:r>
      <w:r>
        <w:t xml:space="preserve">.  All dendrites are segmented into small homogeneous pieces and for each piece, we collect its length, scale and mean intensity as its properties. Because each detected synapse </w:t>
      </w:r>
      <w:r w:rsidR="00AD14B4">
        <w:t>is</w:t>
      </w:r>
      <w:r>
        <w:t xml:space="preserve"> assigned to its nearest dendrite piece, each dendrite piece also </w:t>
      </w:r>
      <w:r w:rsidR="002741ED">
        <w:t>has</w:t>
      </w:r>
      <w:r>
        <w:t xml:space="preserve"> a property </w:t>
      </w:r>
      <w:r w:rsidR="00D26FBE">
        <w:t xml:space="preserve">that </w:t>
      </w:r>
      <w:r>
        <w:t>indicate</w:t>
      </w:r>
      <w:r w:rsidR="00D26FBE">
        <w:t>s</w:t>
      </w:r>
      <w:r>
        <w:t xml:space="preserve"> how many synapses </w:t>
      </w:r>
      <w:r w:rsidR="00817A65">
        <w:t>related</w:t>
      </w:r>
      <w:r>
        <w:t xml:space="preserve"> </w:t>
      </w:r>
      <w:r w:rsidR="003D0E77">
        <w:t>to</w:t>
      </w:r>
      <w:r>
        <w:t xml:space="preserve"> it.</w:t>
      </w:r>
      <w:r w:rsidR="00AD14B4">
        <w:t xml:space="preserve"> </w:t>
      </w:r>
    </w:p>
    <w:p w14:paraId="414483F6" w14:textId="77777777" w:rsidR="00A06661" w:rsidRDefault="00A06661" w:rsidP="00A06661">
      <w:pPr>
        <w:keepNext/>
        <w:jc w:val="center"/>
      </w:pPr>
      <w:r>
        <w:rPr>
          <w:noProof/>
        </w:rPr>
        <w:drawing>
          <wp:inline distT="0" distB="0" distL="0" distR="0" wp14:anchorId="40FABB7C" wp14:editId="7729F4DD">
            <wp:extent cx="5943600" cy="2549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A542" w14:textId="1D26A339" w:rsidR="00A06661" w:rsidRDefault="00A06661" w:rsidP="00A06661">
      <w:pPr>
        <w:pStyle w:val="Caption"/>
        <w:jc w:val="center"/>
      </w:pPr>
      <w:r>
        <w:t xml:space="preserve">Figure </w:t>
      </w:r>
      <w:r w:rsidR="002741ED">
        <w:t>11</w:t>
      </w:r>
      <w:r>
        <w:t>. Synapse Quantification Feature Table</w:t>
      </w:r>
    </w:p>
    <w:p w14:paraId="020DE082" w14:textId="2E8F9991" w:rsidR="00013122" w:rsidRDefault="001002D2" w:rsidP="00A917E3">
      <w:r>
        <w:lastRenderedPageBreak/>
        <w:t>The second table is to illustrate</w:t>
      </w:r>
      <w:r w:rsidR="000840EB" w:rsidRPr="000840EB">
        <w:t xml:space="preserve"> </w:t>
      </w:r>
      <w:r w:rsidR="000840EB">
        <w:t xml:space="preserve">the effects of the three dendrite features to the number of synapses grow on this dendrite piece. The values are the corresponding coefficients got </w:t>
      </w:r>
      <w:r w:rsidR="008A1C54">
        <w:t>through</w:t>
      </w:r>
      <w:r w:rsidR="008016FD">
        <w:t xml:space="preserve"> </w:t>
      </w:r>
      <w:r w:rsidR="00F33A53">
        <w:t>generalized linear model (</w:t>
      </w:r>
      <w:r w:rsidR="000840EB">
        <w:t>Poisson regression</w:t>
      </w:r>
      <w:r w:rsidR="00F33A53">
        <w:t>)</w:t>
      </w:r>
      <w:r w:rsidR="000840EB">
        <w:t>.</w:t>
      </w:r>
    </w:p>
    <w:p w14:paraId="5A04E86B" w14:textId="77777777" w:rsidR="001002D2" w:rsidRDefault="001002D2" w:rsidP="001002D2">
      <w:pPr>
        <w:keepNext/>
        <w:jc w:val="center"/>
      </w:pPr>
      <w:r>
        <w:rPr>
          <w:noProof/>
        </w:rPr>
        <w:drawing>
          <wp:inline distT="0" distB="0" distL="0" distR="0" wp14:anchorId="48AB10CC" wp14:editId="65B037C0">
            <wp:extent cx="3829050" cy="2905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4636" w14:textId="0218D7D3" w:rsidR="001002D2" w:rsidRDefault="001002D2" w:rsidP="001002D2">
      <w:pPr>
        <w:pStyle w:val="Caption"/>
        <w:jc w:val="center"/>
      </w:pPr>
      <w:r>
        <w:t xml:space="preserve">Figure </w:t>
      </w:r>
      <w:r w:rsidR="00F86595">
        <w:t>12</w:t>
      </w:r>
      <w:r>
        <w:t>. Relationships between synapse number and dendrite features</w:t>
      </w:r>
    </w:p>
    <w:p w14:paraId="5F393CB7" w14:textId="3FC0FEB3" w:rsidR="00222FD6" w:rsidRDefault="00222FD6" w:rsidP="00222FD6">
      <w:r>
        <w:t>The third table is a summery table including the total number of detected synapse puncta, total length of dendrite, and puncta density per unit length</w:t>
      </w:r>
      <w:r w:rsidR="00672566">
        <w:t xml:space="preserve"> as is shown in Figure 12</w:t>
      </w:r>
      <w:r>
        <w:t>.</w:t>
      </w:r>
    </w:p>
    <w:p w14:paraId="63AE43C8" w14:textId="77777777" w:rsidR="0075369F" w:rsidRDefault="0075369F" w:rsidP="0075369F">
      <w:pPr>
        <w:keepNext/>
        <w:jc w:val="center"/>
      </w:pPr>
      <w:r>
        <w:rPr>
          <w:noProof/>
        </w:rPr>
        <w:drawing>
          <wp:inline distT="0" distB="0" distL="0" distR="0" wp14:anchorId="3B8D1106" wp14:editId="2DD2DCC3">
            <wp:extent cx="4838700" cy="2952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9D0" w14:textId="1B081639" w:rsidR="0075369F" w:rsidRDefault="0075369F" w:rsidP="0075369F">
      <w:pPr>
        <w:pStyle w:val="Caption"/>
        <w:jc w:val="center"/>
      </w:pPr>
      <w:r>
        <w:t xml:space="preserve">Figure </w:t>
      </w:r>
      <w:r w:rsidR="00F86595">
        <w:t>13</w:t>
      </w:r>
      <w:r>
        <w:t>. Summery table for synapse quantification</w:t>
      </w:r>
    </w:p>
    <w:p w14:paraId="2DF9FB1D" w14:textId="4FE6C8B2" w:rsidR="0075369F" w:rsidRPr="00222FD6" w:rsidRDefault="0075369F" w:rsidP="0075369F">
      <w:pPr>
        <w:jc w:val="center"/>
      </w:pPr>
    </w:p>
    <w:p w14:paraId="513811C0" w14:textId="160BB3FF" w:rsidR="001002D2" w:rsidRDefault="001002D2" w:rsidP="00A917E3"/>
    <w:p w14:paraId="696A92BF" w14:textId="0036E629" w:rsidR="00013122" w:rsidRDefault="00706AF0" w:rsidP="00A917E3">
      <w:pPr>
        <w:rPr>
          <w:b/>
        </w:rPr>
      </w:pPr>
      <w:r w:rsidRPr="00706AF0">
        <w:rPr>
          <w:b/>
        </w:rPr>
        <w:lastRenderedPageBreak/>
        <w:t>F5. Synaptic site detection</w:t>
      </w:r>
    </w:p>
    <w:p w14:paraId="01A6F72A" w14:textId="3512D360" w:rsidR="0080526D" w:rsidRDefault="005F64CC" w:rsidP="00F86595">
      <w:r w:rsidRPr="005F64CC">
        <w:t>Often, researchers want to compare locations of pre- and</w:t>
      </w:r>
      <w:r>
        <w:t xml:space="preserve"> </w:t>
      </w:r>
      <w:r w:rsidRPr="005F64CC">
        <w:t>post-synaptic puncta</w:t>
      </w:r>
      <w:r w:rsidR="00907C18">
        <w:t xml:space="preserve"> (i.e., indicating the position of true synaptic sites)</w:t>
      </w:r>
      <w:r w:rsidRPr="005F64CC">
        <w:t>.</w:t>
      </w:r>
      <w:r>
        <w:t xml:space="preserve"> Therefore, we allow user to detect pre- and post- sy</w:t>
      </w:r>
      <w:r w:rsidR="00A879DC">
        <w:t>naptic puncta at the same time and based on the detection results, generate the overlap of pre- and post-synaptic puncta</w:t>
      </w:r>
      <w:r w:rsidR="0080526D">
        <w:t xml:space="preserve">. </w:t>
      </w:r>
      <w:r w:rsidR="00F86595">
        <w:t>This is automatically done if user provides both pre- and post-synaptic images.</w:t>
      </w:r>
    </w:p>
    <w:p w14:paraId="6B5E2D9A" w14:textId="71D382AF" w:rsidR="00102DC1" w:rsidRDefault="00C8642A" w:rsidP="007B2A76">
      <w:r>
        <w:t>The overlapped regions are shown in Figure 14. This output is just like that in F1 and F2.</w:t>
      </w:r>
      <w:r w:rsidR="00105D0E">
        <w:t xml:space="preserve"> </w:t>
      </w:r>
      <w:r>
        <w:t>User can output the ROIs using ROI Manager.</w:t>
      </w:r>
    </w:p>
    <w:p w14:paraId="31317317" w14:textId="77777777" w:rsidR="00C8642A" w:rsidRDefault="00C8642A" w:rsidP="00C8642A">
      <w:pPr>
        <w:keepNext/>
        <w:jc w:val="center"/>
      </w:pPr>
      <w:r>
        <w:rPr>
          <w:noProof/>
        </w:rPr>
        <w:drawing>
          <wp:inline distT="0" distB="0" distL="0" distR="0" wp14:anchorId="73D470AD" wp14:editId="5ED605DE">
            <wp:extent cx="5943600" cy="356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FEAA" w14:textId="6D4EA712" w:rsidR="00C8642A" w:rsidRDefault="00C8642A" w:rsidP="00C8642A">
      <w:pPr>
        <w:pStyle w:val="Caption"/>
        <w:jc w:val="center"/>
      </w:pPr>
      <w:r>
        <w:t xml:space="preserve">Figure </w:t>
      </w:r>
      <w:fldSimple w:instr=" SEQ Figure \* ARABIC ">
        <w:r w:rsidR="009965F8">
          <w:rPr>
            <w:noProof/>
          </w:rPr>
          <w:t>14</w:t>
        </w:r>
      </w:fldSimple>
      <w:r>
        <w:t>. Overlapped puncta detection result</w:t>
      </w:r>
    </w:p>
    <w:p w14:paraId="413603ED" w14:textId="1005E1A3" w:rsidR="007C2627" w:rsidRDefault="007C2627" w:rsidP="007C2627">
      <w:pPr>
        <w:rPr>
          <w:b/>
        </w:rPr>
      </w:pPr>
      <w:r w:rsidRPr="007C2627">
        <w:rPr>
          <w:b/>
        </w:rPr>
        <w:t>F6. Synaptic site quantification</w:t>
      </w:r>
    </w:p>
    <w:p w14:paraId="63C706BB" w14:textId="13BCCA67" w:rsidR="007C2627" w:rsidRPr="007C2627" w:rsidRDefault="007C2627" w:rsidP="007C2627">
      <w:pPr>
        <w:rPr>
          <w:b/>
        </w:rPr>
      </w:pPr>
      <w:r>
        <w:t xml:space="preserve">Synaptic site quantification is similar with synapse quantification which </w:t>
      </w:r>
      <w:r w:rsidR="007B2A76">
        <w:t xml:space="preserve">only </w:t>
      </w:r>
      <w:r>
        <w:t>change</w:t>
      </w:r>
      <w:r w:rsidR="007B2A76">
        <w:t>s</w:t>
      </w:r>
      <w:r>
        <w:t xml:space="preserve"> the </w:t>
      </w:r>
      <w:r>
        <w:rPr>
          <w:rFonts w:hint="eastAsia"/>
        </w:rPr>
        <w:t>de</w:t>
      </w:r>
      <w:r>
        <w:t>pendent variable from number of synapses on one dendrite piece to the number of synaptic sites on one dendrite piece. Th</w:t>
      </w:r>
      <w:r w:rsidR="007B2A76">
        <w:t>e outputs of F6 is the same</w:t>
      </w:r>
      <w:r>
        <w:t xml:space="preserve"> F4 (synapse quantification).</w:t>
      </w:r>
    </w:p>
    <w:p w14:paraId="43BC944F" w14:textId="77777777" w:rsidR="00D86F58" w:rsidRDefault="00D86F58" w:rsidP="00A917E3"/>
    <w:p w14:paraId="1EBD1A00" w14:textId="1CA462DB" w:rsidR="00A50F16" w:rsidRDefault="00633F05" w:rsidP="00A917E3">
      <w:r>
        <w:t>If you have a</w:t>
      </w:r>
      <w:bookmarkStart w:id="11" w:name="_GoBack"/>
      <w:bookmarkEnd w:id="11"/>
      <w:r>
        <w:t xml:space="preserve">ny question, please contact </w:t>
      </w:r>
      <w:hyperlink r:id="rId24" w:history="1">
        <w:r w:rsidRPr="0005249F">
          <w:rPr>
            <w:rStyle w:val="Hyperlink"/>
          </w:rPr>
          <w:t>ccwang@vt.edu</w:t>
        </w:r>
      </w:hyperlink>
      <w:r>
        <w:t>.</w:t>
      </w:r>
    </w:p>
    <w:p w14:paraId="59F5FA35" w14:textId="77777777" w:rsidR="00A50F16" w:rsidRDefault="00A50F16" w:rsidP="00A917E3"/>
    <w:p w14:paraId="39EC85CC" w14:textId="77777777" w:rsidR="00A50F16" w:rsidRDefault="00A50F16" w:rsidP="00A917E3"/>
    <w:p w14:paraId="73E23E41" w14:textId="1D763758" w:rsidR="008B027F" w:rsidRDefault="00A50F16" w:rsidP="008B027F">
      <w:pPr>
        <w:pStyle w:val="ListParagraph"/>
        <w:numPr>
          <w:ilvl w:val="0"/>
          <w:numId w:val="1"/>
        </w:numPr>
      </w:pPr>
      <w:bookmarkStart w:id="12" w:name="OLE_LINK7"/>
      <w:bookmarkStart w:id="13" w:name="OLE_LINK8"/>
      <w:proofErr w:type="spellStart"/>
      <w:r w:rsidRPr="00A50F16">
        <w:t>Meijering</w:t>
      </w:r>
      <w:proofErr w:type="spellEnd"/>
      <w:r w:rsidRPr="00A50F16">
        <w:t xml:space="preserve"> E, Jacob M, </w:t>
      </w:r>
      <w:proofErr w:type="spellStart"/>
      <w:r w:rsidRPr="00A50F16">
        <w:t>Sarria</w:t>
      </w:r>
      <w:proofErr w:type="spellEnd"/>
      <w:r w:rsidRPr="00A50F16">
        <w:t xml:space="preserve"> J, Steiner P, </w:t>
      </w:r>
      <w:proofErr w:type="spellStart"/>
      <w:r w:rsidRPr="00A50F16">
        <w:t>Hirling</w:t>
      </w:r>
      <w:proofErr w:type="spellEnd"/>
      <w:r w:rsidRPr="00A50F16">
        <w:t xml:space="preserve"> H, Unser M. Design and </w:t>
      </w:r>
      <w:proofErr w:type="spellStart"/>
      <w:r w:rsidRPr="00A50F16">
        <w:t>valida-tion</w:t>
      </w:r>
      <w:proofErr w:type="spellEnd"/>
      <w:r w:rsidRPr="00A50F16">
        <w:t xml:space="preserve"> of a tool for neurite tracing and analysis in fluorescence microscopy </w:t>
      </w:r>
      <w:proofErr w:type="spellStart"/>
      <w:r w:rsidRPr="00A50F16">
        <w:t>im</w:t>
      </w:r>
      <w:proofErr w:type="spellEnd"/>
      <w:r w:rsidRPr="00A50F16">
        <w:t xml:space="preserve">-ages. Cytometry A </w:t>
      </w:r>
      <w:proofErr w:type="gramStart"/>
      <w:r w:rsidRPr="00A50F16">
        <w:t>2004;58:167</w:t>
      </w:r>
      <w:proofErr w:type="gramEnd"/>
      <w:r w:rsidRPr="00A50F16">
        <w:t>–76.</w:t>
      </w:r>
      <w:bookmarkEnd w:id="12"/>
      <w:bookmarkEnd w:id="13"/>
    </w:p>
    <w:sectPr w:rsidR="008B0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A82E31" w14:textId="77777777" w:rsidR="00F92550" w:rsidRDefault="00F92550" w:rsidP="00721B83">
      <w:pPr>
        <w:spacing w:after="0" w:line="240" w:lineRule="auto"/>
      </w:pPr>
      <w:r>
        <w:separator/>
      </w:r>
    </w:p>
  </w:endnote>
  <w:endnote w:type="continuationSeparator" w:id="0">
    <w:p w14:paraId="6891EFEB" w14:textId="77777777" w:rsidR="00F92550" w:rsidRDefault="00F92550" w:rsidP="00721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9AF699" w14:textId="77777777" w:rsidR="00F92550" w:rsidRDefault="00F92550" w:rsidP="00721B83">
      <w:pPr>
        <w:spacing w:after="0" w:line="240" w:lineRule="auto"/>
      </w:pPr>
      <w:r>
        <w:separator/>
      </w:r>
    </w:p>
  </w:footnote>
  <w:footnote w:type="continuationSeparator" w:id="0">
    <w:p w14:paraId="2A76B757" w14:textId="77777777" w:rsidR="00F92550" w:rsidRDefault="00F92550" w:rsidP="00721B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447B6"/>
    <w:multiLevelType w:val="hybridMultilevel"/>
    <w:tmpl w:val="99189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14B7E"/>
    <w:multiLevelType w:val="hybridMultilevel"/>
    <w:tmpl w:val="B5EEF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C7649"/>
    <w:multiLevelType w:val="hybridMultilevel"/>
    <w:tmpl w:val="2572E1BE"/>
    <w:lvl w:ilvl="0" w:tplc="865E2488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50D"/>
    <w:rsid w:val="00001601"/>
    <w:rsid w:val="00013122"/>
    <w:rsid w:val="00031D54"/>
    <w:rsid w:val="000840EB"/>
    <w:rsid w:val="000867DF"/>
    <w:rsid w:val="000A0AD0"/>
    <w:rsid w:val="000C0863"/>
    <w:rsid w:val="000C177D"/>
    <w:rsid w:val="000D75E6"/>
    <w:rsid w:val="001002D2"/>
    <w:rsid w:val="00102DC1"/>
    <w:rsid w:val="00105D0E"/>
    <w:rsid w:val="00110DCB"/>
    <w:rsid w:val="0011437D"/>
    <w:rsid w:val="0012050D"/>
    <w:rsid w:val="0014261C"/>
    <w:rsid w:val="001509FA"/>
    <w:rsid w:val="00181FE0"/>
    <w:rsid w:val="001A0057"/>
    <w:rsid w:val="001D28CB"/>
    <w:rsid w:val="001E2514"/>
    <w:rsid w:val="001F5CD7"/>
    <w:rsid w:val="002036AB"/>
    <w:rsid w:val="00222FD6"/>
    <w:rsid w:val="0023156B"/>
    <w:rsid w:val="0023700B"/>
    <w:rsid w:val="00237157"/>
    <w:rsid w:val="00241F5F"/>
    <w:rsid w:val="00244EB4"/>
    <w:rsid w:val="0024568A"/>
    <w:rsid w:val="00260F63"/>
    <w:rsid w:val="002741ED"/>
    <w:rsid w:val="00274C02"/>
    <w:rsid w:val="00276AA5"/>
    <w:rsid w:val="002B46C9"/>
    <w:rsid w:val="002B51CD"/>
    <w:rsid w:val="002B5C49"/>
    <w:rsid w:val="002C2A74"/>
    <w:rsid w:val="002D12E1"/>
    <w:rsid w:val="002E0C0F"/>
    <w:rsid w:val="002F051A"/>
    <w:rsid w:val="00330EE9"/>
    <w:rsid w:val="00357A39"/>
    <w:rsid w:val="003863DE"/>
    <w:rsid w:val="0039617A"/>
    <w:rsid w:val="003B0325"/>
    <w:rsid w:val="003B0F12"/>
    <w:rsid w:val="003C68F0"/>
    <w:rsid w:val="003D0E77"/>
    <w:rsid w:val="003F7285"/>
    <w:rsid w:val="0043205B"/>
    <w:rsid w:val="00475627"/>
    <w:rsid w:val="00491092"/>
    <w:rsid w:val="004A19F4"/>
    <w:rsid w:val="004A7D32"/>
    <w:rsid w:val="004C4EAE"/>
    <w:rsid w:val="004F3FAB"/>
    <w:rsid w:val="00554D7E"/>
    <w:rsid w:val="0059381D"/>
    <w:rsid w:val="005F0080"/>
    <w:rsid w:val="005F64CC"/>
    <w:rsid w:val="00600E56"/>
    <w:rsid w:val="006011B4"/>
    <w:rsid w:val="00617B13"/>
    <w:rsid w:val="00625E17"/>
    <w:rsid w:val="00633F05"/>
    <w:rsid w:val="00665C0B"/>
    <w:rsid w:val="00672566"/>
    <w:rsid w:val="006B0BB0"/>
    <w:rsid w:val="006D6A4D"/>
    <w:rsid w:val="006F5D09"/>
    <w:rsid w:val="00702416"/>
    <w:rsid w:val="00706AF0"/>
    <w:rsid w:val="0071397F"/>
    <w:rsid w:val="00716636"/>
    <w:rsid w:val="00721B83"/>
    <w:rsid w:val="00724162"/>
    <w:rsid w:val="00736181"/>
    <w:rsid w:val="00740EBE"/>
    <w:rsid w:val="0074306E"/>
    <w:rsid w:val="00750303"/>
    <w:rsid w:val="007527E7"/>
    <w:rsid w:val="0075369F"/>
    <w:rsid w:val="00765FB7"/>
    <w:rsid w:val="00770E2C"/>
    <w:rsid w:val="007741E5"/>
    <w:rsid w:val="00792113"/>
    <w:rsid w:val="00792E6B"/>
    <w:rsid w:val="007B2A76"/>
    <w:rsid w:val="007C2627"/>
    <w:rsid w:val="007D525D"/>
    <w:rsid w:val="0080152E"/>
    <w:rsid w:val="008016FD"/>
    <w:rsid w:val="0080526D"/>
    <w:rsid w:val="0081021F"/>
    <w:rsid w:val="00817442"/>
    <w:rsid w:val="00817A65"/>
    <w:rsid w:val="00832676"/>
    <w:rsid w:val="008360E2"/>
    <w:rsid w:val="0084258D"/>
    <w:rsid w:val="008448C1"/>
    <w:rsid w:val="008450E6"/>
    <w:rsid w:val="00861075"/>
    <w:rsid w:val="008738FF"/>
    <w:rsid w:val="008A1C54"/>
    <w:rsid w:val="008B027F"/>
    <w:rsid w:val="008C5E0F"/>
    <w:rsid w:val="008C5E18"/>
    <w:rsid w:val="008C5EC7"/>
    <w:rsid w:val="00907C18"/>
    <w:rsid w:val="00925044"/>
    <w:rsid w:val="0093596E"/>
    <w:rsid w:val="0094244F"/>
    <w:rsid w:val="009567EC"/>
    <w:rsid w:val="00970BDA"/>
    <w:rsid w:val="00971CCB"/>
    <w:rsid w:val="00975CDF"/>
    <w:rsid w:val="00987AD2"/>
    <w:rsid w:val="00992A68"/>
    <w:rsid w:val="009956EC"/>
    <w:rsid w:val="009965F8"/>
    <w:rsid w:val="009A2567"/>
    <w:rsid w:val="009B21D4"/>
    <w:rsid w:val="009B4E3E"/>
    <w:rsid w:val="009B6B79"/>
    <w:rsid w:val="009E23EF"/>
    <w:rsid w:val="00A06661"/>
    <w:rsid w:val="00A33D7A"/>
    <w:rsid w:val="00A50F16"/>
    <w:rsid w:val="00A65414"/>
    <w:rsid w:val="00A8367B"/>
    <w:rsid w:val="00A86D9E"/>
    <w:rsid w:val="00A879DC"/>
    <w:rsid w:val="00A917E3"/>
    <w:rsid w:val="00AB3372"/>
    <w:rsid w:val="00AB3D36"/>
    <w:rsid w:val="00AD14B4"/>
    <w:rsid w:val="00AE5579"/>
    <w:rsid w:val="00AF3A47"/>
    <w:rsid w:val="00B04D38"/>
    <w:rsid w:val="00B15085"/>
    <w:rsid w:val="00B21931"/>
    <w:rsid w:val="00B246FC"/>
    <w:rsid w:val="00B317C2"/>
    <w:rsid w:val="00B35215"/>
    <w:rsid w:val="00B46E55"/>
    <w:rsid w:val="00B8670A"/>
    <w:rsid w:val="00B87084"/>
    <w:rsid w:val="00BA021F"/>
    <w:rsid w:val="00BA6A08"/>
    <w:rsid w:val="00BB3DAB"/>
    <w:rsid w:val="00BC66F4"/>
    <w:rsid w:val="00BD2F12"/>
    <w:rsid w:val="00BE4E69"/>
    <w:rsid w:val="00C10141"/>
    <w:rsid w:val="00C17C29"/>
    <w:rsid w:val="00C25C44"/>
    <w:rsid w:val="00C7199E"/>
    <w:rsid w:val="00C74D56"/>
    <w:rsid w:val="00C7583B"/>
    <w:rsid w:val="00C80443"/>
    <w:rsid w:val="00C822CC"/>
    <w:rsid w:val="00C83B18"/>
    <w:rsid w:val="00C84916"/>
    <w:rsid w:val="00C8642A"/>
    <w:rsid w:val="00CC0565"/>
    <w:rsid w:val="00CD6C68"/>
    <w:rsid w:val="00CE7BC6"/>
    <w:rsid w:val="00D02B94"/>
    <w:rsid w:val="00D26FBE"/>
    <w:rsid w:val="00D46AB4"/>
    <w:rsid w:val="00D86758"/>
    <w:rsid w:val="00D86F58"/>
    <w:rsid w:val="00DC58FF"/>
    <w:rsid w:val="00DD12C3"/>
    <w:rsid w:val="00DD7CAC"/>
    <w:rsid w:val="00DF6F45"/>
    <w:rsid w:val="00E11CDC"/>
    <w:rsid w:val="00E13F24"/>
    <w:rsid w:val="00E377DE"/>
    <w:rsid w:val="00E50005"/>
    <w:rsid w:val="00E55CC2"/>
    <w:rsid w:val="00E56427"/>
    <w:rsid w:val="00E659D1"/>
    <w:rsid w:val="00E7352A"/>
    <w:rsid w:val="00E8071B"/>
    <w:rsid w:val="00E92E43"/>
    <w:rsid w:val="00EA2D30"/>
    <w:rsid w:val="00EC4ED5"/>
    <w:rsid w:val="00EC4F11"/>
    <w:rsid w:val="00ED1C35"/>
    <w:rsid w:val="00F23AEE"/>
    <w:rsid w:val="00F322D3"/>
    <w:rsid w:val="00F33A53"/>
    <w:rsid w:val="00F4438D"/>
    <w:rsid w:val="00F82602"/>
    <w:rsid w:val="00F85513"/>
    <w:rsid w:val="00F86417"/>
    <w:rsid w:val="00F86595"/>
    <w:rsid w:val="00F92550"/>
    <w:rsid w:val="00FA125E"/>
    <w:rsid w:val="00FC1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FFB6"/>
  <w15:chartTrackingRefBased/>
  <w15:docId w15:val="{166F7CD5-5C1D-40A0-B253-89A7D7C2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25D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E55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57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E5579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633F0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50F16"/>
    <w:pPr>
      <w:ind w:left="720"/>
      <w:contextualSpacing/>
    </w:pPr>
  </w:style>
  <w:style w:type="table" w:styleId="TableGrid">
    <w:name w:val="Table Grid"/>
    <w:basedOn w:val="TableNormal"/>
    <w:uiPriority w:val="39"/>
    <w:rsid w:val="005938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500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21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B83"/>
  </w:style>
  <w:style w:type="paragraph" w:styleId="Footer">
    <w:name w:val="footer"/>
    <w:basedOn w:val="Normal"/>
    <w:link w:val="FooterChar"/>
    <w:uiPriority w:val="99"/>
    <w:unhideWhenUsed/>
    <w:rsid w:val="00721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B83"/>
  </w:style>
  <w:style w:type="character" w:styleId="Emphasis">
    <w:name w:val="Emphasis"/>
    <w:basedOn w:val="DefaultParagraphFont"/>
    <w:uiPriority w:val="20"/>
    <w:qFormat/>
    <w:rsid w:val="00721B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1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-lab-vt/SynQuant/releas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oi.org/10.1101/538769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mailto:ccwang@vt.ed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ommons.apache.org/proper/commons-math/download_math.cg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4141</TotalTime>
  <Pages>12</Pages>
  <Words>1503</Words>
  <Characters>8569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ccwang</dc:creator>
  <cp:keywords/>
  <dc:description/>
  <cp:lastModifiedBy>Wang Congchao</cp:lastModifiedBy>
  <cp:revision>175</cp:revision>
  <cp:lastPrinted>2016-08-03T15:26:00Z</cp:lastPrinted>
  <dcterms:created xsi:type="dcterms:W3CDTF">2016-05-26T21:29:00Z</dcterms:created>
  <dcterms:modified xsi:type="dcterms:W3CDTF">2019-06-17T19:10:00Z</dcterms:modified>
</cp:coreProperties>
</file>