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10CA" w14:textId="77777777" w:rsidR="00811761" w:rsidRDefault="00000000">
      <w:pPr>
        <w:spacing w:after="80" w:line="240" w:lineRule="auto"/>
      </w:pPr>
      <w:r>
        <w:rPr>
          <w:rFonts w:eastAsia="Calibri"/>
          <w:b/>
          <w:bCs/>
          <w:color w:val="17365D"/>
          <w:sz w:val="44"/>
          <w:szCs w:val="44"/>
        </w:rPr>
        <w:t>CODESYS–Factory I/O OPC UA Integration — Troubleshooting Retrospective</w:t>
      </w:r>
    </w:p>
    <w:p w14:paraId="220CEBDA" w14:textId="77777777" w:rsidR="00811761" w:rsidRDefault="00000000">
      <w:pPr>
        <w:spacing w:after="240" w:line="240" w:lineRule="auto"/>
      </w:pPr>
      <w:r>
        <w:rPr>
          <w:rFonts w:eastAsia="Calibri"/>
          <w:i/>
          <w:iCs/>
          <w:color w:val="5F6B7A"/>
          <w:sz w:val="24"/>
          <w:szCs w:val="24"/>
        </w:rPr>
        <w:t>Authentication policy mismatch and stale OPC UA node mapping</w:t>
      </w:r>
    </w:p>
    <w:tbl>
      <w:tblPr>
        <w:tblStyle w:val="a"/>
        <w:tblW w:w="950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944"/>
        <w:gridCol w:w="7560"/>
      </w:tblGrid>
      <w:tr w:rsidR="00811761" w14:paraId="5EE35696" w14:textId="77777777">
        <w:tc>
          <w:tcPr>
            <w:tcW w:w="1944" w:type="dxa"/>
            <w:shd w:val="clear" w:color="auto" w:fill="E8EEF5"/>
            <w:vAlign w:val="center"/>
          </w:tcPr>
          <w:p w14:paraId="64C0D532" w14:textId="77777777" w:rsidR="00811761" w:rsidRDefault="00000000">
            <w:pPr>
              <w:spacing w:after="0"/>
            </w:pPr>
            <w:r>
              <w:rPr>
                <w:rFonts w:eastAsia="Calibri"/>
                <w:b/>
                <w:bCs/>
                <w:color w:val="17365D"/>
                <w:sz w:val="19"/>
                <w:szCs w:val="19"/>
              </w:rPr>
              <w:t>Context</w:t>
            </w:r>
          </w:p>
        </w:tc>
        <w:tc>
          <w:tcPr>
            <w:tcW w:w="7560" w:type="dxa"/>
            <w:vAlign w:val="center"/>
          </w:tcPr>
          <w:p w14:paraId="54BFD88C" w14:textId="25FB85EA" w:rsidR="00811761" w:rsidRDefault="006839E3">
            <w:pPr>
              <w:spacing w:after="0"/>
            </w:pPr>
            <w:r>
              <w:rPr>
                <w:rFonts w:eastAsia="Calibri"/>
                <w:sz w:val="19"/>
                <w:szCs w:val="19"/>
              </w:rPr>
              <w:t>S</w:t>
            </w:r>
            <w:r w:rsidR="00000000">
              <w:rPr>
                <w:rFonts w:eastAsia="Calibri"/>
                <w:sz w:val="19"/>
                <w:szCs w:val="19"/>
              </w:rPr>
              <w:t>imulated conveyor-sorting integration</w:t>
            </w:r>
          </w:p>
        </w:tc>
      </w:tr>
      <w:tr w:rsidR="00811761" w14:paraId="136BEDDD" w14:textId="77777777">
        <w:tc>
          <w:tcPr>
            <w:tcW w:w="1944" w:type="dxa"/>
            <w:shd w:val="clear" w:color="auto" w:fill="E8EEF5"/>
            <w:vAlign w:val="center"/>
          </w:tcPr>
          <w:p w14:paraId="527DAFA1" w14:textId="77777777" w:rsidR="00811761" w:rsidRDefault="00000000">
            <w:pPr>
              <w:spacing w:after="0"/>
            </w:pPr>
            <w:r>
              <w:rPr>
                <w:rFonts w:eastAsia="Calibri"/>
                <w:b/>
                <w:bCs/>
                <w:color w:val="17365D"/>
                <w:sz w:val="19"/>
                <w:szCs w:val="19"/>
              </w:rPr>
              <w:t>Environment</w:t>
            </w:r>
          </w:p>
        </w:tc>
        <w:tc>
          <w:tcPr>
            <w:tcW w:w="7560" w:type="dxa"/>
            <w:vAlign w:val="center"/>
          </w:tcPr>
          <w:p w14:paraId="3AC785FC" w14:textId="77777777" w:rsidR="00811761" w:rsidRDefault="00000000">
            <w:pPr>
              <w:spacing w:after="0"/>
            </w:pPr>
            <w:r>
              <w:rPr>
                <w:rFonts w:eastAsia="Calibri"/>
                <w:sz w:val="19"/>
                <w:szCs w:val="19"/>
              </w:rPr>
              <w:t>CODESYS Control Win V3 ↔ OPC UA ↔ Factory I/O</w:t>
            </w:r>
          </w:p>
        </w:tc>
      </w:tr>
      <w:tr w:rsidR="00811761" w14:paraId="12090A1E" w14:textId="77777777">
        <w:tc>
          <w:tcPr>
            <w:tcW w:w="1944" w:type="dxa"/>
            <w:shd w:val="clear" w:color="auto" w:fill="E8EEF5"/>
            <w:vAlign w:val="center"/>
          </w:tcPr>
          <w:p w14:paraId="2E90FE8B" w14:textId="77777777" w:rsidR="00811761" w:rsidRDefault="00000000">
            <w:pPr>
              <w:spacing w:after="0"/>
            </w:pPr>
            <w:r>
              <w:rPr>
                <w:rFonts w:eastAsia="Calibri"/>
                <w:b/>
                <w:bCs/>
                <w:color w:val="17365D"/>
                <w:sz w:val="19"/>
                <w:szCs w:val="19"/>
              </w:rPr>
              <w:t>Scope</w:t>
            </w:r>
          </w:p>
        </w:tc>
        <w:tc>
          <w:tcPr>
            <w:tcW w:w="7560" w:type="dxa"/>
            <w:vAlign w:val="center"/>
          </w:tcPr>
          <w:p w14:paraId="0B81EA60" w14:textId="77777777" w:rsidR="00811761" w:rsidRDefault="00000000">
            <w:pPr>
              <w:spacing w:after="0"/>
            </w:pPr>
            <w:r>
              <w:rPr>
                <w:rFonts w:eastAsia="Calibri"/>
                <w:sz w:val="19"/>
                <w:szCs w:val="19"/>
              </w:rPr>
              <w:t>Local simulation only; no physical PLC, control panel, or production system</w:t>
            </w:r>
          </w:p>
        </w:tc>
      </w:tr>
    </w:tbl>
    <w:p w14:paraId="7FD5DEEF" w14:textId="77777777" w:rsidR="00811761" w:rsidRDefault="00000000">
      <w:pPr>
        <w:pStyle w:val="Heading1"/>
      </w:pPr>
      <w:r>
        <w:t>Executive Summary</w:t>
      </w:r>
    </w:p>
    <w:p w14:paraId="0B688E2B" w14:textId="77777777" w:rsidR="00FD2AE9" w:rsidRDefault="00000000">
      <w:pPr>
        <w:rPr>
          <w:rFonts w:eastAsia="Calibri"/>
        </w:rPr>
      </w:pPr>
      <w:r>
        <w:rPr>
          <w:rFonts w:eastAsia="Calibri"/>
        </w:rPr>
        <w:t xml:space="preserve">During integration of a CODESYS Control Win SoftPLC with Factory I/O over OPC UA, </w:t>
      </w:r>
      <w:r w:rsidR="00FD2AE9">
        <w:rPr>
          <w:rFonts w:eastAsia="Calibri"/>
        </w:rPr>
        <w:t xml:space="preserve">I faced two issues that </w:t>
      </w:r>
      <w:r>
        <w:rPr>
          <w:rFonts w:eastAsia="Calibri"/>
        </w:rPr>
        <w:t xml:space="preserve">prevented the official sorting sample from running: </w:t>
      </w:r>
    </w:p>
    <w:p w14:paraId="61311716" w14:textId="5007EE80" w:rsidR="00FD2AE9" w:rsidRPr="00FD2AE9" w:rsidRDefault="00FD2AE9" w:rsidP="00FD2AE9">
      <w:pPr>
        <w:pStyle w:val="ListParagraph"/>
        <w:numPr>
          <w:ilvl w:val="0"/>
          <w:numId w:val="7"/>
        </w:numPr>
        <w:rPr>
          <w:rFonts w:eastAsia="Calibri"/>
        </w:rPr>
      </w:pPr>
      <w:r w:rsidRPr="00FD2AE9">
        <w:rPr>
          <w:rFonts w:eastAsia="Calibri"/>
        </w:rPr>
        <w:t>First</w:t>
      </w:r>
      <w:r w:rsidR="00000000" w:rsidRPr="00FD2AE9">
        <w:rPr>
          <w:rFonts w:eastAsia="Calibri"/>
        </w:rPr>
        <w:t xml:space="preserve">, the Factory I/O client could not authenticate against the runtime's newly enforced device-user policy; </w:t>
      </w:r>
    </w:p>
    <w:p w14:paraId="109A68AD" w14:textId="7855B2DD" w:rsidR="00FD2AE9" w:rsidRPr="00FD2AE9" w:rsidRDefault="00FD2AE9" w:rsidP="00FD2AE9">
      <w:pPr>
        <w:pStyle w:val="ListParagraph"/>
        <w:numPr>
          <w:ilvl w:val="0"/>
          <w:numId w:val="7"/>
        </w:numPr>
        <w:rPr>
          <w:rFonts w:eastAsia="Calibri"/>
        </w:rPr>
      </w:pPr>
      <w:r w:rsidRPr="00FD2AE9">
        <w:rPr>
          <w:rFonts w:eastAsia="Calibri"/>
        </w:rPr>
        <w:t>Second</w:t>
      </w:r>
      <w:r w:rsidR="00000000" w:rsidRPr="00FD2AE9">
        <w:rPr>
          <w:rFonts w:eastAsia="Calibri"/>
        </w:rPr>
        <w:t xml:space="preserve">, after authentication was corrected, the scene raised a null-object exception because its saved OPC UA mappings were no longer usable. </w:t>
      </w:r>
    </w:p>
    <w:p w14:paraId="4AD68650" w14:textId="334F9F2E" w:rsidR="00811761" w:rsidRDefault="00000000">
      <w:r>
        <w:rPr>
          <w:rFonts w:eastAsia="Calibri"/>
        </w:rPr>
        <w:t>The issues were resolved through a scoped local-simulation security configuration and a clean rebuild of all 18 tag mappings; the scene then connected and operated normally, with no production or customer impact.</w:t>
      </w:r>
    </w:p>
    <w:p w14:paraId="22EB7EE9" w14:textId="77777777" w:rsidR="00811761" w:rsidRDefault="00000000">
      <w:pPr>
        <w:pStyle w:val="Heading1"/>
      </w:pPr>
      <w:r>
        <w:t>Issue #1 – Discovery</w:t>
      </w:r>
    </w:p>
    <w:p w14:paraId="3F706DF0" w14:textId="77777777" w:rsidR="00811761" w:rsidRDefault="00000000">
      <w:pPr>
        <w:pStyle w:val="Heading2"/>
      </w:pPr>
      <w:r>
        <w:t>How It Was Detected</w:t>
      </w:r>
    </w:p>
    <w:p w14:paraId="573659FE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Detection method: manual integration check during </w:t>
      </w:r>
      <w:r>
        <w:rPr>
          <w:rFonts w:eastAsia="Calibri"/>
          <w:b/>
          <w:bCs/>
        </w:rPr>
        <w:t>Online → Login</w:t>
      </w:r>
      <w:r>
        <w:rPr>
          <w:rFonts w:eastAsia="Calibri"/>
        </w:rPr>
        <w:t xml:space="preserve"> in CODESYS and subsequent connection from the Factory I/O driver.</w:t>
      </w:r>
    </w:p>
    <w:p w14:paraId="5B273BE4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CODESYS first prompted that the runtime enforced device user management. An administrator account was created as part of first-time runtime initialization.</w:t>
      </w:r>
    </w:p>
    <w:p w14:paraId="0B3172C6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Factory I/O then failed during the OPC UA connection attempt with an identity/authentication-related error rather than reaching normal tag exchange.</w:t>
      </w:r>
    </w:p>
    <w:p w14:paraId="030CBA59" w14:textId="77777777" w:rsidR="00811761" w:rsidRDefault="00000000">
      <w:pPr>
        <w:pStyle w:val="Heading2"/>
      </w:pPr>
      <w:r>
        <w:t>Initial Symptoms and Misdiagnoses</w:t>
      </w:r>
    </w:p>
    <w:p w14:paraId="1A55A673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Initial symptom: the SoftPLC application could run in CODESYS, but Factory I/O could not establish a usable OPC UA session.</w:t>
      </w:r>
    </w:p>
    <w:p w14:paraId="62DF5382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Early possibilities included port </w:t>
      </w:r>
      <w:r>
        <w:rPr>
          <w:rFonts w:eastAsia="Calibri"/>
          <w:b/>
          <w:bCs/>
        </w:rPr>
        <w:t>4840</w:t>
      </w:r>
      <w:r>
        <w:rPr>
          <w:rFonts w:eastAsia="Calibri"/>
        </w:rPr>
        <w:t xml:space="preserve"> conflict, a stopped SoftPLC, missing symbols, a certificate problem, or an incorrect endpoint.</w:t>
      </w:r>
    </w:p>
    <w:p w14:paraId="2C9388E1" w14:textId="65FBA817" w:rsidR="00811761" w:rsidRDefault="00FD2AE9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As a </w:t>
      </w:r>
      <w:r w:rsidR="0048134A">
        <w:rPr>
          <w:rFonts w:eastAsia="Calibri"/>
        </w:rPr>
        <w:t>starter</w:t>
      </w:r>
      <w:r>
        <w:rPr>
          <w:rFonts w:eastAsia="Calibri"/>
        </w:rPr>
        <w:t>, I made a</w:t>
      </w:r>
      <w:r w:rsidR="00000000">
        <w:rPr>
          <w:rFonts w:eastAsia="Calibri"/>
        </w:rPr>
        <w:t xml:space="preserve"> procedural misstep</w:t>
      </w:r>
      <w:r>
        <w:rPr>
          <w:rFonts w:eastAsia="Calibri"/>
        </w:rPr>
        <w:t>:</w:t>
      </w:r>
      <w:r w:rsidR="00000000">
        <w:rPr>
          <w:rFonts w:eastAsia="Calibri"/>
        </w:rPr>
        <w:t xml:space="preserve"> </w:t>
      </w:r>
      <w:r>
        <w:rPr>
          <w:rFonts w:eastAsia="Calibri"/>
        </w:rPr>
        <w:t>looking</w:t>
      </w:r>
      <w:r w:rsidR="00000000">
        <w:rPr>
          <w:rFonts w:eastAsia="Calibri"/>
        </w:rPr>
        <w:t xml:space="preserve"> for synchronization controls on </w:t>
      </w:r>
      <w:r w:rsidR="00000000">
        <w:rPr>
          <w:rFonts w:eastAsia="Calibri"/>
          <w:b/>
          <w:bCs/>
        </w:rPr>
        <w:t>Communication Settings</w:t>
      </w:r>
      <w:r w:rsidR="00000000">
        <w:rPr>
          <w:rFonts w:eastAsia="Calibri"/>
        </w:rPr>
        <w:t xml:space="preserve">. Those controls belong to </w:t>
      </w:r>
      <w:r w:rsidR="00000000">
        <w:rPr>
          <w:rFonts w:eastAsia="Calibri"/>
          <w:b/>
          <w:bCs/>
        </w:rPr>
        <w:t>Access Rights</w:t>
      </w:r>
      <w:r w:rsidR="00000000">
        <w:rPr>
          <w:rFonts w:eastAsia="Calibri"/>
        </w:rPr>
        <w:t>, so the absence of the button on the first page was expected, not a product fault.</w:t>
      </w:r>
    </w:p>
    <w:p w14:paraId="32F6F3BC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lastRenderedPageBreak/>
        <w:t>The first prompt was initially described too loosely as an error. It was actually a security-initialization requirement; the integration failure occurred later when the legacy sample attempted an identity mode that the runtime policy did not accept.</w:t>
      </w:r>
    </w:p>
    <w:p w14:paraId="46F13E86" w14:textId="77777777" w:rsidR="00811761" w:rsidRDefault="00000000">
      <w:pPr>
        <w:pStyle w:val="Heading1"/>
      </w:pPr>
      <w:r>
        <w:t>Issue #1 – Root Cause Analysis</w:t>
      </w:r>
    </w:p>
    <w:p w14:paraId="2FF8829B" w14:textId="77777777" w:rsidR="00811761" w:rsidRDefault="00000000">
      <w:pPr>
        <w:pStyle w:val="Heading2"/>
      </w:pPr>
      <w:r>
        <w:t>Technical Chain of Events</w:t>
      </w:r>
    </w:p>
    <w:p w14:paraId="6BB74BAC" w14:textId="77777777" w:rsidR="00811761" w:rsidRDefault="00000000">
      <w:pPr>
        <w:numPr>
          <w:ilvl w:val="0"/>
          <w:numId w:val="2"/>
        </w:numPr>
        <w:spacing w:after="100"/>
      </w:pPr>
      <w:r>
        <w:rPr>
          <w:rFonts w:eastAsia="Calibri"/>
        </w:rPr>
        <w:t>A current CODESYS Control Win runtime was started for the first time and enforced device user management.</w:t>
      </w:r>
    </w:p>
    <w:p w14:paraId="71DEFDBE" w14:textId="77777777" w:rsidR="00811761" w:rsidRDefault="00000000">
      <w:pPr>
        <w:numPr>
          <w:ilvl w:val="0"/>
          <w:numId w:val="2"/>
        </w:numPr>
        <w:spacing w:after="100"/>
      </w:pPr>
      <w:r>
        <w:rPr>
          <w:rFonts w:eastAsia="Calibri"/>
        </w:rPr>
        <w:t>An administrator account was created, making authenticated device access mandatory under the active runtime security policy.</w:t>
      </w:r>
    </w:p>
    <w:p w14:paraId="12B95065" w14:textId="77777777" w:rsidR="00811761" w:rsidRDefault="00000000">
      <w:pPr>
        <w:numPr>
          <w:ilvl w:val="0"/>
          <w:numId w:val="2"/>
        </w:numPr>
        <w:spacing w:after="100"/>
      </w:pPr>
      <w:r>
        <w:rPr>
          <w:rFonts w:eastAsia="Calibri"/>
        </w:rPr>
        <w:t xml:space="preserve">The official Factory I/O sample attempted to connect to </w:t>
      </w:r>
      <w:r>
        <w:rPr>
          <w:rFonts w:eastAsia="Calibri"/>
          <w:b/>
          <w:bCs/>
        </w:rPr>
        <w:t>opc.tcp://localhost:4840</w:t>
      </w:r>
      <w:r>
        <w:rPr>
          <w:rFonts w:eastAsia="Calibri"/>
        </w:rPr>
        <w:t xml:space="preserve"> using its saved/default anonymous OPC UA identity flow.</w:t>
      </w:r>
    </w:p>
    <w:p w14:paraId="6A4DFB98" w14:textId="77777777" w:rsidR="00811761" w:rsidRDefault="00000000">
      <w:pPr>
        <w:numPr>
          <w:ilvl w:val="0"/>
          <w:numId w:val="2"/>
        </w:numPr>
        <w:spacing w:after="100"/>
      </w:pPr>
      <w:r>
        <w:rPr>
          <w:rFonts w:eastAsia="Calibri"/>
        </w:rPr>
        <w:t>The OPC UA server rejected that identity before the client could establish a fully usable session and consume the published PLC symbols.</w:t>
      </w:r>
    </w:p>
    <w:p w14:paraId="4CB9EC4E" w14:textId="77777777" w:rsidR="00811761" w:rsidRDefault="00000000">
      <w:pPr>
        <w:numPr>
          <w:ilvl w:val="0"/>
          <w:numId w:val="2"/>
        </w:numPr>
        <w:spacing w:after="100"/>
      </w:pPr>
      <w:r>
        <w:rPr>
          <w:rFonts w:eastAsia="Calibri"/>
        </w:rPr>
        <w:t>Because the failure occurred at the authentication/authorization boundary, changing PLC logic or Factory I/O tag mappings could not have solved this stage.</w:t>
      </w:r>
    </w:p>
    <w:p w14:paraId="13AB505E" w14:textId="77777777" w:rsidR="00811761" w:rsidRDefault="00000000">
      <w:pPr>
        <w:pStyle w:val="Heading2"/>
      </w:pPr>
      <w:r>
        <w:t>Why It Happened — Systemic Gaps</w:t>
      </w:r>
    </w:p>
    <w:p w14:paraId="2E36EC6F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Version drift: the official sample's assumptions were older than the security defaults in the installed CODESYS runtime.</w:t>
      </w:r>
    </w:p>
    <w:p w14:paraId="0C192057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Hidden prerequisite: device-user initialization and OPC UA anonymous permissions were not part of the initial setup checklist.</w:t>
      </w:r>
    </w:p>
    <w:p w14:paraId="3AFA5E0E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Layer ambiguity: CODESYS engineering login, runtime device users, OPC UA identities, symbol publication, and Factory I/O mappings are separate controls but appeared in one end-to-end workflow.</w:t>
      </w:r>
    </w:p>
    <w:p w14:paraId="31F71E9F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Diagnostic gap: the initial plan lacked explicit checkpoints for endpoint reachability, authentication, namespace browsing, mapping validity, and functional behavior.</w:t>
      </w:r>
    </w:p>
    <w:p w14:paraId="705E83F0" w14:textId="77777777" w:rsidR="00811761" w:rsidRDefault="00000000">
      <w:pPr>
        <w:pStyle w:val="Heading1"/>
      </w:pPr>
      <w:r>
        <w:t>Issue #1 – Fix &amp; Validation</w:t>
      </w:r>
    </w:p>
    <w:p w14:paraId="74F887A5" w14:textId="77777777" w:rsidR="00811761" w:rsidRDefault="00000000">
      <w:pPr>
        <w:pStyle w:val="Heading2"/>
      </w:pPr>
      <w:r>
        <w:t>Exact Action Taken</w:t>
      </w:r>
    </w:p>
    <w:p w14:paraId="7D78AFB6" w14:textId="77777777" w:rsidR="00811761" w:rsidRDefault="00000000">
      <w:pPr>
        <w:numPr>
          <w:ilvl w:val="0"/>
          <w:numId w:val="3"/>
        </w:numPr>
        <w:spacing w:after="100"/>
      </w:pPr>
      <w:r>
        <w:rPr>
          <w:rFonts w:eastAsia="Calibri"/>
        </w:rPr>
        <w:t xml:space="preserve">In CODESYS, opened </w:t>
      </w:r>
      <w:r>
        <w:rPr>
          <w:rFonts w:eastAsia="Calibri"/>
          <w:b/>
          <w:bCs/>
        </w:rPr>
        <w:t>Device → Change Runtime Security Policy...</w:t>
      </w:r>
      <w:r>
        <w:rPr>
          <w:rFonts w:eastAsia="Calibri"/>
        </w:rPr>
        <w:t>.</w:t>
      </w:r>
    </w:p>
    <w:p w14:paraId="19F9D32E" w14:textId="77777777" w:rsidR="00811761" w:rsidRDefault="00000000">
      <w:pPr>
        <w:numPr>
          <w:ilvl w:val="0"/>
          <w:numId w:val="3"/>
        </w:numPr>
        <w:spacing w:after="100"/>
      </w:pPr>
      <w:r>
        <w:rPr>
          <w:rFonts w:eastAsia="Calibri"/>
        </w:rPr>
        <w:t xml:space="preserve">Set </w:t>
      </w:r>
      <w:r>
        <w:rPr>
          <w:rFonts w:eastAsia="Calibri"/>
          <w:b/>
          <w:bCs/>
        </w:rPr>
        <w:t>Device User Management</w:t>
      </w:r>
      <w:r>
        <w:rPr>
          <w:rFonts w:eastAsia="Calibri"/>
        </w:rPr>
        <w:t xml:space="preserve"> to </w:t>
      </w:r>
      <w:r>
        <w:rPr>
          <w:rFonts w:eastAsia="Calibri"/>
          <w:b/>
          <w:bCs/>
        </w:rPr>
        <w:t>Optional user management</w:t>
      </w:r>
      <w:r>
        <w:rPr>
          <w:rFonts w:eastAsia="Calibri"/>
        </w:rPr>
        <w:t xml:space="preserve"> and enabled </w:t>
      </w:r>
      <w:r>
        <w:rPr>
          <w:rFonts w:eastAsia="Calibri"/>
          <w:b/>
          <w:bCs/>
        </w:rPr>
        <w:t>Allow anonymous login</w:t>
      </w:r>
      <w:r>
        <w:rPr>
          <w:rFonts w:eastAsia="Calibri"/>
        </w:rPr>
        <w:t xml:space="preserve"> for the local simulation runtime.</w:t>
      </w:r>
    </w:p>
    <w:p w14:paraId="20273B25" w14:textId="77777777" w:rsidR="00811761" w:rsidRDefault="00000000">
      <w:pPr>
        <w:numPr>
          <w:ilvl w:val="0"/>
          <w:numId w:val="3"/>
        </w:numPr>
        <w:spacing w:after="100"/>
      </w:pPr>
      <w:r>
        <w:rPr>
          <w:rFonts w:eastAsia="Calibri"/>
        </w:rPr>
        <w:t xml:space="preserve">Opened </w:t>
      </w:r>
      <w:r>
        <w:rPr>
          <w:rFonts w:eastAsia="Calibri"/>
          <w:b/>
          <w:bCs/>
        </w:rPr>
        <w:t>Access Rights</w:t>
      </w:r>
      <w:r>
        <w:rPr>
          <w:rFonts w:eastAsia="Calibri"/>
        </w:rPr>
        <w:t xml:space="preserve"> and granted the </w:t>
      </w:r>
      <w:r>
        <w:rPr>
          <w:rFonts w:eastAsia="Calibri"/>
          <w:b/>
          <w:bCs/>
        </w:rPr>
        <w:t>Anonymous_OPCUAServer</w:t>
      </w:r>
      <w:r>
        <w:rPr>
          <w:rFonts w:eastAsia="Calibri"/>
        </w:rPr>
        <w:t xml:space="preserve"> identity the required </w:t>
      </w:r>
      <w:r>
        <w:rPr>
          <w:rFonts w:eastAsia="Calibri"/>
          <w:b/>
          <w:bCs/>
        </w:rPr>
        <w:t>View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Modify</w:t>
      </w:r>
      <w:r>
        <w:rPr>
          <w:rFonts w:eastAsia="Calibri"/>
        </w:rPr>
        <w:t xml:space="preserve">, and </w:t>
      </w:r>
      <w:r>
        <w:rPr>
          <w:rFonts w:eastAsia="Calibri"/>
          <w:b/>
          <w:bCs/>
        </w:rPr>
        <w:t>Execute</w:t>
      </w:r>
      <w:r>
        <w:rPr>
          <w:rFonts w:eastAsia="Calibri"/>
        </w:rPr>
        <w:t xml:space="preserve"> permissions under </w:t>
      </w:r>
      <w:r>
        <w:rPr>
          <w:rFonts w:eastAsia="Calibri"/>
          <w:b/>
          <w:bCs/>
        </w:rPr>
        <w:t>RemoteConnections → OPCUAServer</w:t>
      </w:r>
      <w:r>
        <w:rPr>
          <w:rFonts w:eastAsia="Calibri"/>
        </w:rPr>
        <w:t>.</w:t>
      </w:r>
    </w:p>
    <w:p w14:paraId="1C14AD18" w14:textId="77777777" w:rsidR="00811761" w:rsidRDefault="00000000">
      <w:pPr>
        <w:numPr>
          <w:ilvl w:val="0"/>
          <w:numId w:val="3"/>
        </w:numPr>
        <w:spacing w:after="100"/>
      </w:pPr>
      <w:r>
        <w:rPr>
          <w:rFonts w:eastAsia="Calibri"/>
        </w:rPr>
        <w:t>Kept the administrator account in place; no credentials were committed to Git or embedded in screenshots.</w:t>
      </w:r>
    </w:p>
    <w:p w14:paraId="60414377" w14:textId="77777777" w:rsidR="00811761" w:rsidRDefault="00000000">
      <w:pPr>
        <w:numPr>
          <w:ilvl w:val="0"/>
          <w:numId w:val="3"/>
        </w:numPr>
        <w:spacing w:after="100"/>
      </w:pPr>
      <w:r>
        <w:rPr>
          <w:rFonts w:eastAsia="Calibri"/>
        </w:rPr>
        <w:lastRenderedPageBreak/>
        <w:t xml:space="preserve">Rebuilt/re-downloaded the PLC application as needed, returned it to </w:t>
      </w:r>
      <w:r>
        <w:rPr>
          <w:rFonts w:eastAsia="Calibri"/>
          <w:b/>
          <w:bCs/>
        </w:rPr>
        <w:t>RUN</w:t>
      </w:r>
      <w:r>
        <w:rPr>
          <w:rFonts w:eastAsia="Calibri"/>
        </w:rPr>
        <w:t>, and retried the Factory I/O connection.</w:t>
      </w:r>
    </w:p>
    <w:p w14:paraId="42C60C97" w14:textId="77777777" w:rsidR="00811761" w:rsidRDefault="00000000">
      <w:pPr>
        <w:pStyle w:val="Heading2"/>
      </w:pPr>
      <w:r>
        <w:t>Validation</w:t>
      </w:r>
    </w:p>
    <w:p w14:paraId="42DDC6F6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Factory I/O progressed beyond the identity error and reached the OPC UA namespace.</w:t>
      </w:r>
    </w:p>
    <w:p w14:paraId="5126977E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The client successfully browsed </w:t>
      </w:r>
      <w:r>
        <w:rPr>
          <w:rFonts w:eastAsia="Calibri"/>
          <w:b/>
          <w:bCs/>
        </w:rPr>
        <w:t>18</w:t>
      </w:r>
      <w:r>
        <w:rPr>
          <w:rFonts w:eastAsia="Calibri"/>
        </w:rPr>
        <w:t xml:space="preserve"> published </w:t>
      </w:r>
      <w:r>
        <w:rPr>
          <w:rFonts w:eastAsia="Calibri"/>
          <w:b/>
          <w:bCs/>
        </w:rPr>
        <w:t>FIO</w:t>
      </w:r>
      <w:r>
        <w:rPr>
          <w:rFonts w:eastAsia="Calibri"/>
        </w:rPr>
        <w:t xml:space="preserve"> variables, proving endpoint reachability, server availability, authentication acceptance, and symbol publication.</w:t>
      </w:r>
    </w:p>
    <w:p w14:paraId="508EAB97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Validation was performed as a layered integration test, not by assuming that a green PLC state alone proved end-to-end connectivity.</w:t>
      </w:r>
    </w:p>
    <w:p w14:paraId="0C59B280" w14:textId="77777777" w:rsidR="00811761" w:rsidRDefault="00000000">
      <w:pPr>
        <w:pStyle w:val="Heading2"/>
      </w:pPr>
      <w:r>
        <w:t>Rollback / Production-Safe Alternative</w:t>
      </w:r>
    </w:p>
    <w:p w14:paraId="68218887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Rollback: restore required user management, disable anonymous login, and revoke the anonymous OPC UA rights.</w:t>
      </w:r>
    </w:p>
    <w:p w14:paraId="697F8D70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For a real industrial network, prefer a compatible authenticated OPC UA client, least-privilege permissions, certificate validation, and network segmentation. The anonymous setting was intentionally scoped to a single-machine simulation and should not be copied into production.</w:t>
      </w:r>
    </w:p>
    <w:p w14:paraId="5D61FF31" w14:textId="77777777" w:rsidR="00811761" w:rsidRDefault="00000000">
      <w:pPr>
        <w:pStyle w:val="Heading1"/>
      </w:pPr>
      <w:r>
        <w:t>Issue #2 – Discovery</w:t>
      </w:r>
    </w:p>
    <w:p w14:paraId="1387DE29" w14:textId="77777777" w:rsidR="00811761" w:rsidRDefault="00000000">
      <w:pPr>
        <w:pStyle w:val="Heading2"/>
      </w:pPr>
      <w:r>
        <w:t>How It Was Detected</w:t>
      </w:r>
    </w:p>
    <w:p w14:paraId="5E6278D3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Detection method: manual driver check immediately after Issue #1 was cleared.</w:t>
      </w:r>
    </w:p>
    <w:p w14:paraId="02C21DC2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Factory I/O displayed </w:t>
      </w:r>
      <w:r>
        <w:rPr>
          <w:rFonts w:eastAsia="Calibri"/>
          <w:b/>
          <w:bCs/>
        </w:rPr>
        <w:t>Object reference not set to an instance of an object</w:t>
      </w:r>
      <w:r>
        <w:rPr>
          <w:rFonts w:eastAsia="Calibri"/>
        </w:rPr>
        <w:t xml:space="preserve"> while loading or applying the saved OPC UA configuration.</w:t>
      </w:r>
    </w:p>
    <w:p w14:paraId="6BFC4C8D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At the same time, the driver could browse and display </w:t>
      </w:r>
      <w:r>
        <w:rPr>
          <w:rFonts w:eastAsia="Calibri"/>
          <w:b/>
          <w:bCs/>
        </w:rPr>
        <w:t>18</w:t>
      </w:r>
      <w:r>
        <w:rPr>
          <w:rFonts w:eastAsia="Calibri"/>
        </w:rPr>
        <w:t xml:space="preserve"> CODESYS variables, which became the decisive diagnostic clue.</w:t>
      </w:r>
    </w:p>
    <w:p w14:paraId="4911BC74" w14:textId="77777777" w:rsidR="00811761" w:rsidRDefault="00000000">
      <w:pPr>
        <w:pStyle w:val="Heading2"/>
      </w:pPr>
      <w:r>
        <w:t>Initial Symptoms and Misdiagnoses</w:t>
      </w:r>
    </w:p>
    <w:p w14:paraId="48778907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generic null-object message initially left certificate, access-right, port, and Symbol Configuration failures in scope.</w:t>
      </w:r>
    </w:p>
    <w:p w14:paraId="2CD0B80C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successful 18-variable browse falsified most of those hypotheses: the endpoint, OPC UA server, authentication path, and symbol exposure were already functioning.</w:t>
      </w:r>
    </w:p>
    <w:p w14:paraId="5E316A6A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investigation therefore moved one layer higher—from transport/authentication to the Factory I/O scene's persisted node references and tag bindings.</w:t>
      </w:r>
    </w:p>
    <w:p w14:paraId="28CC5E58" w14:textId="77777777" w:rsidR="00811761" w:rsidRDefault="00000000">
      <w:pPr>
        <w:pStyle w:val="Heading1"/>
      </w:pPr>
      <w:r>
        <w:t>Issue #2 – Root Cause Analysis</w:t>
      </w:r>
    </w:p>
    <w:p w14:paraId="434C16C8" w14:textId="77777777" w:rsidR="00811761" w:rsidRDefault="00000000">
      <w:pPr>
        <w:pStyle w:val="Heading2"/>
      </w:pPr>
      <w:r>
        <w:t>Technical Chain of Events</w:t>
      </w:r>
    </w:p>
    <w:p w14:paraId="5912D511" w14:textId="77777777" w:rsidR="00811761" w:rsidRDefault="00000000">
      <w:pPr>
        <w:numPr>
          <w:ilvl w:val="0"/>
          <w:numId w:val="4"/>
        </w:numPr>
        <w:spacing w:after="100"/>
      </w:pPr>
      <w:r>
        <w:rPr>
          <w:rFonts w:eastAsia="Calibri"/>
        </w:rPr>
        <w:t xml:space="preserve">The official </w:t>
      </w:r>
      <w:r>
        <w:rPr>
          <w:rFonts w:eastAsia="Calibri"/>
          <w:b/>
          <w:bCs/>
        </w:rPr>
        <w:t>.factoryio</w:t>
      </w:r>
      <w:r>
        <w:rPr>
          <w:rFonts w:eastAsia="Calibri"/>
        </w:rPr>
        <w:t xml:space="preserve"> scene contained saved mappings to OPC UA nodes from the environment in which the sample was originally authored.</w:t>
      </w:r>
    </w:p>
    <w:p w14:paraId="4284C1EB" w14:textId="77777777" w:rsidR="00811761" w:rsidRDefault="00000000">
      <w:pPr>
        <w:numPr>
          <w:ilvl w:val="0"/>
          <w:numId w:val="4"/>
        </w:numPr>
        <w:spacing w:after="100"/>
      </w:pPr>
      <w:r>
        <w:rPr>
          <w:rFonts w:eastAsia="Calibri"/>
        </w:rPr>
        <w:lastRenderedPageBreak/>
        <w:t>The current CODESYS SP22-era runtime generated or exposed a valid namespace, but one or more saved references in the scene did not resolve to the current browsed node objects.</w:t>
      </w:r>
    </w:p>
    <w:p w14:paraId="7A103EEA" w14:textId="77777777" w:rsidR="00811761" w:rsidRDefault="00000000">
      <w:pPr>
        <w:numPr>
          <w:ilvl w:val="0"/>
          <w:numId w:val="4"/>
        </w:numPr>
        <w:spacing w:after="100"/>
      </w:pPr>
      <w:r>
        <w:rPr>
          <w:rFonts w:eastAsia="Calibri"/>
        </w:rPr>
        <w:t>Factory I/O attempted to dereference a missing/stale mapped object and surfaced a generic .NET-style null-reference exception.</w:t>
      </w:r>
    </w:p>
    <w:p w14:paraId="5C4AA273" w14:textId="77777777" w:rsidR="00811761" w:rsidRDefault="00000000">
      <w:pPr>
        <w:numPr>
          <w:ilvl w:val="0"/>
          <w:numId w:val="4"/>
        </w:numPr>
        <w:spacing w:after="100"/>
      </w:pPr>
      <w:r>
        <w:rPr>
          <w:rFonts w:eastAsia="Calibri"/>
        </w:rPr>
        <w:t>Clearing the saved mappings, browsing the live namespace, and rebuilding all mappings removed the invalid references; the same PLC program and endpoint then worked.</w:t>
      </w:r>
    </w:p>
    <w:p w14:paraId="3646F0F7" w14:textId="77777777" w:rsidR="00811761" w:rsidRDefault="00000000">
      <w:pPr>
        <w:pStyle w:val="Heading2"/>
      </w:pPr>
      <w:r>
        <w:t>Root-Cause Confidence</w:t>
      </w:r>
    </w:p>
    <w:p w14:paraId="5A970FBE" w14:textId="77777777" w:rsidR="00811761" w:rsidRDefault="00000000">
      <w:r>
        <w:rPr>
          <w:rFonts w:eastAsia="Calibri"/>
        </w:rPr>
        <w:t xml:space="preserve">This is a </w:t>
      </w:r>
      <w:r>
        <w:rPr>
          <w:rFonts w:eastAsia="Calibri"/>
          <w:b/>
          <w:bCs/>
        </w:rPr>
        <w:t>high-confidence inference</w:t>
      </w:r>
      <w:r>
        <w:rPr>
          <w:rFonts w:eastAsia="Calibri"/>
        </w:rPr>
        <w:t>, not a vendor-confirmed defect classification. It is supported by the observable sequence: live namespace browsing succeeded, the error survived until persisted mappings were cleared, and normal operation returned after mapping against the current namespace.</w:t>
      </w:r>
    </w:p>
    <w:p w14:paraId="7043C7F5" w14:textId="77777777" w:rsidR="00811761" w:rsidRDefault="00000000">
      <w:pPr>
        <w:pStyle w:val="Heading2"/>
      </w:pPr>
      <w:r>
        <w:t>Why It Happened — Systemic Gaps</w:t>
      </w:r>
    </w:p>
    <w:p w14:paraId="735AFD55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Serialized integration state was treated as portable even though OPC UA NodeIds and client-side references can vary by runtime/sample version.</w:t>
      </w:r>
    </w:p>
    <w:p w14:paraId="04B5A57C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sample did not fail with a precise message such as “mapped node not found”; its null-reference error obscured the failing layer.</w:t>
      </w:r>
    </w:p>
    <w:p w14:paraId="479A4669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setup process had no compatibility check comparing saved mappings with the live namespace before connection.</w:t>
      </w:r>
    </w:p>
    <w:p w14:paraId="048C051D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A sample project was initially treated as a known-good baseline, although samples are dependencies that also require version validation.</w:t>
      </w:r>
    </w:p>
    <w:p w14:paraId="0AACCA48" w14:textId="77777777" w:rsidR="00811761" w:rsidRDefault="00000000">
      <w:pPr>
        <w:pStyle w:val="Heading1"/>
      </w:pPr>
      <w:r>
        <w:t>Issue #2 – Fix &amp; Validation</w:t>
      </w:r>
    </w:p>
    <w:p w14:paraId="21D8EE18" w14:textId="77777777" w:rsidR="00811761" w:rsidRDefault="00000000">
      <w:pPr>
        <w:pStyle w:val="Heading2"/>
      </w:pPr>
      <w:r>
        <w:t>Exact Action Taken</w:t>
      </w:r>
    </w:p>
    <w:p w14:paraId="1A32E291" w14:textId="77777777" w:rsidR="00811761" w:rsidRDefault="00000000">
      <w:pPr>
        <w:numPr>
          <w:ilvl w:val="0"/>
          <w:numId w:val="5"/>
        </w:numPr>
        <w:spacing w:after="100"/>
      </w:pPr>
      <w:r>
        <w:rPr>
          <w:rFonts w:eastAsia="Calibri"/>
        </w:rPr>
        <w:t>Saved the Factory I/O scene as a new copy to preserve a recoverable original.</w:t>
      </w:r>
    </w:p>
    <w:p w14:paraId="2D2A91F8" w14:textId="77777777" w:rsidR="00811761" w:rsidRDefault="00000000">
      <w:pPr>
        <w:numPr>
          <w:ilvl w:val="0"/>
          <w:numId w:val="5"/>
        </w:numPr>
        <w:spacing w:after="100"/>
      </w:pPr>
      <w:r>
        <w:rPr>
          <w:rFonts w:eastAsia="Calibri"/>
        </w:rPr>
        <w:t xml:space="preserve">Disconnected the driver and used </w:t>
      </w:r>
      <w:r>
        <w:rPr>
          <w:rFonts w:eastAsia="Calibri"/>
          <w:b/>
          <w:bCs/>
        </w:rPr>
        <w:t>CLEAR</w:t>
      </w:r>
      <w:r>
        <w:rPr>
          <w:rFonts w:eastAsia="Calibri"/>
        </w:rPr>
        <w:t xml:space="preserve"> to remove only the scene's stale mappings; no PLC code or CODESYS symbols were deleted.</w:t>
      </w:r>
    </w:p>
    <w:p w14:paraId="552EA0E6" w14:textId="77777777" w:rsidR="00811761" w:rsidRDefault="00000000">
      <w:pPr>
        <w:numPr>
          <w:ilvl w:val="0"/>
          <w:numId w:val="5"/>
        </w:numPr>
        <w:spacing w:after="100"/>
      </w:pPr>
      <w:r>
        <w:rPr>
          <w:rFonts w:eastAsia="Calibri"/>
        </w:rPr>
        <w:t xml:space="preserve">Browsed </w:t>
      </w:r>
      <w:r>
        <w:rPr>
          <w:rFonts w:eastAsia="Calibri"/>
          <w:b/>
          <w:bCs/>
        </w:rPr>
        <w:t>opc.tcp://localhost:4840</w:t>
      </w:r>
      <w:r>
        <w:rPr>
          <w:rFonts w:eastAsia="Calibri"/>
        </w:rPr>
        <w:t xml:space="preserve"> with a filter for </w:t>
      </w:r>
      <w:r>
        <w:rPr>
          <w:rFonts w:eastAsia="Calibri"/>
          <w:b/>
          <w:bCs/>
        </w:rPr>
        <w:t>FIO</w:t>
      </w:r>
      <w:r>
        <w:rPr>
          <w:rFonts w:eastAsia="Calibri"/>
        </w:rPr>
        <w:t xml:space="preserve"> and confirmed the current set of 18 variables.</w:t>
      </w:r>
    </w:p>
    <w:p w14:paraId="78DF6E2B" w14:textId="77777777" w:rsidR="00811761" w:rsidRDefault="00000000">
      <w:pPr>
        <w:numPr>
          <w:ilvl w:val="0"/>
          <w:numId w:val="5"/>
        </w:numPr>
        <w:spacing w:after="100"/>
      </w:pPr>
      <w:r>
        <w:rPr>
          <w:rFonts w:eastAsia="Calibri"/>
        </w:rPr>
        <w:t xml:space="preserve">Recreated the sensor/input mappings to </w:t>
      </w:r>
      <w:r>
        <w:rPr>
          <w:rFonts w:eastAsia="Calibri"/>
          <w:b/>
          <w:bCs/>
        </w:rPr>
        <w:t>iAtEntry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iLowBox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iHighBox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iAtTurnEntry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iAtLoadPos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iAtUnloadPos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iAtFront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iAtRightEntry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iAtLeftEntry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iAtRightExit</w:t>
      </w:r>
      <w:r>
        <w:rPr>
          <w:rFonts w:eastAsia="Calibri"/>
        </w:rPr>
        <w:t xml:space="preserve">, and </w:t>
      </w:r>
      <w:r>
        <w:rPr>
          <w:rFonts w:eastAsia="Calibri"/>
          <w:b/>
          <w:bCs/>
        </w:rPr>
        <w:t>iAtLeftExit</w:t>
      </w:r>
      <w:r>
        <w:rPr>
          <w:rFonts w:eastAsia="Calibri"/>
        </w:rPr>
        <w:t>.</w:t>
      </w:r>
    </w:p>
    <w:p w14:paraId="2E9266ED" w14:textId="77777777" w:rsidR="00811761" w:rsidRDefault="00000000">
      <w:pPr>
        <w:numPr>
          <w:ilvl w:val="0"/>
          <w:numId w:val="5"/>
        </w:numPr>
        <w:spacing w:after="100"/>
      </w:pPr>
      <w:r>
        <w:rPr>
          <w:rFonts w:eastAsia="Calibri"/>
        </w:rPr>
        <w:t xml:space="preserve">Recreated the actuator/output mappings to </w:t>
      </w:r>
      <w:r>
        <w:rPr>
          <w:rFonts w:eastAsia="Calibri"/>
          <w:b/>
          <w:bCs/>
        </w:rPr>
        <w:t>oFeederConveyor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oEntryConveyor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oLoad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oUnload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oTurn</w:t>
      </w:r>
      <w:r>
        <w:rPr>
          <w:rFonts w:eastAsia="Calibri"/>
        </w:rPr>
        <w:t xml:space="preserve">, </w:t>
      </w:r>
      <w:r>
        <w:rPr>
          <w:rFonts w:eastAsia="Calibri"/>
          <w:b/>
          <w:bCs/>
        </w:rPr>
        <w:t>oLeftConveyor</w:t>
      </w:r>
      <w:r>
        <w:rPr>
          <w:rFonts w:eastAsia="Calibri"/>
        </w:rPr>
        <w:t xml:space="preserve">, and </w:t>
      </w:r>
      <w:r>
        <w:rPr>
          <w:rFonts w:eastAsia="Calibri"/>
          <w:b/>
          <w:bCs/>
        </w:rPr>
        <w:t>oRightConveyor</w:t>
      </w:r>
      <w:r>
        <w:rPr>
          <w:rFonts w:eastAsia="Calibri"/>
        </w:rPr>
        <w:t>.</w:t>
      </w:r>
    </w:p>
    <w:p w14:paraId="41835CF4" w14:textId="77777777" w:rsidR="00811761" w:rsidRDefault="00000000">
      <w:pPr>
        <w:numPr>
          <w:ilvl w:val="0"/>
          <w:numId w:val="5"/>
        </w:numPr>
        <w:spacing w:after="100"/>
      </w:pPr>
      <w:r>
        <w:rPr>
          <w:rFonts w:eastAsia="Calibri"/>
        </w:rPr>
        <w:t xml:space="preserve">Reconnected the driver and returned Factory I/O to </w:t>
      </w:r>
      <w:r>
        <w:rPr>
          <w:rFonts w:eastAsia="Calibri"/>
          <w:b/>
          <w:bCs/>
        </w:rPr>
        <w:t>RUN</w:t>
      </w:r>
      <w:r>
        <w:rPr>
          <w:rFonts w:eastAsia="Calibri"/>
        </w:rPr>
        <w:t xml:space="preserve"> mode.</w:t>
      </w:r>
    </w:p>
    <w:p w14:paraId="6791C1B9" w14:textId="77777777" w:rsidR="00811761" w:rsidRDefault="00000000">
      <w:pPr>
        <w:pStyle w:val="Heading2"/>
      </w:pPr>
      <w:r>
        <w:t>Validation</w:t>
      </w:r>
    </w:p>
    <w:p w14:paraId="5DC1C22D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null-reference exception no longer appeared.</w:t>
      </w:r>
    </w:p>
    <w:p w14:paraId="6D432EBB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driver retained all 18 live bindings and the scene operated normally.</w:t>
      </w:r>
    </w:p>
    <w:p w14:paraId="4564BBD6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lastRenderedPageBreak/>
        <w:t>Functional validation confirmed that the PLC-to-simulation path—not merely namespace browsing—was working end to end.</w:t>
      </w:r>
    </w:p>
    <w:p w14:paraId="4486DCFB" w14:textId="77777777" w:rsidR="00811761" w:rsidRDefault="00000000">
      <w:pPr>
        <w:pStyle w:val="Heading2"/>
      </w:pPr>
      <w:r>
        <w:t>Rollback</w:t>
      </w:r>
    </w:p>
    <w:p w14:paraId="04D853AB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Reopen the untouched original scene or the pre-change copy. Because </w:t>
      </w:r>
      <w:r>
        <w:rPr>
          <w:rFonts w:eastAsia="Calibri"/>
          <w:b/>
          <w:bCs/>
        </w:rPr>
        <w:t>CLEAR</w:t>
      </w:r>
      <w:r>
        <w:rPr>
          <w:rFonts w:eastAsia="Calibri"/>
        </w:rPr>
        <w:t xml:space="preserve"> only changed client-side scene mappings, rollback did not require restoring the PLC application.</w:t>
      </w:r>
    </w:p>
    <w:p w14:paraId="7A0E695C" w14:textId="77777777" w:rsidR="00811761" w:rsidRDefault="00000000">
      <w:pPr>
        <w:pStyle w:val="Heading1"/>
      </w:pPr>
      <w:r>
        <w:t>Interdependencies</w:t>
      </w:r>
    </w:p>
    <w:p w14:paraId="15ECEF00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The issues were correlated by sequence, not by a shared root cause.</w:t>
      </w:r>
    </w:p>
    <w:p w14:paraId="3D99A127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Issue #1 blocked the OPC UA authentication boundary and therefore masked Issue #2. The stale-mapping failure became visible only after the client could browse the server.</w:t>
      </w:r>
    </w:p>
    <w:p w14:paraId="49C819F4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Issue #1 did not create the stale mappings. Its resolution simply advanced the connection far enough to expose the next latent incompatibility.</w:t>
      </w:r>
    </w:p>
    <w:p w14:paraId="1C9875BE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This is a classic stacked-failure pattern: fixing one valid blocker can reveal another without invalidating the first diagnosis.</w:t>
      </w:r>
    </w:p>
    <w:p w14:paraId="1FE9B42C" w14:textId="77777777" w:rsidR="00811761" w:rsidRDefault="00000000">
      <w:pPr>
        <w:pStyle w:val="Heading1"/>
      </w:pPr>
      <w:r>
        <w:t>Key Learnings</w:t>
      </w:r>
    </w:p>
    <w:p w14:paraId="63B1ADA9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 xml:space="preserve">Troubleshoot integrations by layer: </w:t>
      </w:r>
      <w:r>
        <w:rPr>
          <w:rFonts w:eastAsia="Calibri"/>
          <w:b/>
          <w:bCs/>
        </w:rPr>
        <w:t>runtime state → endpoint/port → identity → authorization → symbol publication → namespace browse → mapping → functional sequence</w:t>
      </w:r>
      <w:r>
        <w:rPr>
          <w:rFonts w:eastAsia="Calibri"/>
        </w:rPr>
        <w:t>.</w:t>
      </w:r>
    </w:p>
    <w:p w14:paraId="326016A5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A successful namespace browse is strong evidence: it rules out many lower-layer failures but does not prove saved mappings or machine behavior.</w:t>
      </w:r>
    </w:p>
    <w:p w14:paraId="2B518126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Treat generic exceptions as symptoms. Use surrounding positive evidence to identify the highest layer already known to work.</w:t>
      </w:r>
    </w:p>
    <w:p w14:paraId="70D45409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Security defaults change across versions. A tutorial's authentication assumptions must be verified, not inherited blindly.</w:t>
      </w:r>
    </w:p>
    <w:p w14:paraId="1CA8D72E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Preserve a rollback copy before clearing opaque or serialized client configuration.</w:t>
      </w:r>
    </w:p>
    <w:p w14:paraId="1453C792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Keep local simulation exceptions explicit and scoped; do not normalize anonymous access as a production pattern.</w:t>
      </w:r>
    </w:p>
    <w:p w14:paraId="6D1BE6EE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Correct imprecise guidance quickly. Knowing which CODESYS page owns a control is part of operational accuracy.</w:t>
      </w:r>
    </w:p>
    <w:p w14:paraId="62772FD2" w14:textId="77777777" w:rsidR="00811761" w:rsidRDefault="00000000">
      <w:pPr>
        <w:numPr>
          <w:ilvl w:val="0"/>
          <w:numId w:val="1"/>
        </w:numPr>
        <w:spacing w:after="100"/>
      </w:pPr>
      <w:r>
        <w:rPr>
          <w:rFonts w:eastAsia="Calibri"/>
        </w:rPr>
        <w:t>Record inference confidence. Honest uncertainty is stronger engineering practice than overstating an unconfirmed vendor root cause.</w:t>
      </w:r>
    </w:p>
    <w:p w14:paraId="117272C5" w14:textId="77777777" w:rsidR="00811761" w:rsidRDefault="00000000">
      <w:pPr>
        <w:pStyle w:val="Heading1"/>
      </w:pPr>
      <w:r>
        <w:t>What We Would Do Differently</w:t>
      </w:r>
    </w:p>
    <w:p w14:paraId="6EA99D1F" w14:textId="77777777" w:rsidR="00811761" w:rsidRDefault="00000000">
      <w:pPr>
        <w:numPr>
          <w:ilvl w:val="0"/>
          <w:numId w:val="6"/>
        </w:numPr>
        <w:spacing w:after="100"/>
      </w:pPr>
      <w:r>
        <w:rPr>
          <w:rFonts w:eastAsia="Calibri"/>
        </w:rPr>
        <w:t xml:space="preserve">Start with a five-gate checklist: SoftPLC </w:t>
      </w:r>
      <w:r>
        <w:rPr>
          <w:rFonts w:eastAsia="Calibri"/>
          <w:b/>
          <w:bCs/>
        </w:rPr>
        <w:t>RUN</w:t>
      </w:r>
      <w:r>
        <w:rPr>
          <w:rFonts w:eastAsia="Calibri"/>
        </w:rPr>
        <w:t>, endpoint reachable, identity accepted, expected symbol count browsable, functional I/O observed.</w:t>
      </w:r>
    </w:p>
    <w:p w14:paraId="7BFD98E2" w14:textId="77777777" w:rsidR="00811761" w:rsidRDefault="00000000">
      <w:pPr>
        <w:numPr>
          <w:ilvl w:val="0"/>
          <w:numId w:val="6"/>
        </w:numPr>
        <w:spacing w:after="100"/>
      </w:pPr>
      <w:r>
        <w:rPr>
          <w:rFonts w:eastAsia="Calibri"/>
        </w:rPr>
        <w:t>Capture the exact error text and timestamp at first occurrence instead of relying on memory or paraphrase.</w:t>
      </w:r>
    </w:p>
    <w:p w14:paraId="4ADF0239" w14:textId="77777777" w:rsidR="00811761" w:rsidRDefault="00000000">
      <w:pPr>
        <w:numPr>
          <w:ilvl w:val="0"/>
          <w:numId w:val="6"/>
        </w:numPr>
        <w:spacing w:after="100"/>
      </w:pPr>
      <w:r>
        <w:rPr>
          <w:rFonts w:eastAsia="Calibri"/>
        </w:rPr>
        <w:lastRenderedPageBreak/>
        <w:t>Read the version-specific CODESYS/Factory I/O setup notes before applying an older sample to a newer runtime.</w:t>
      </w:r>
    </w:p>
    <w:p w14:paraId="686522BD" w14:textId="77777777" w:rsidR="00811761" w:rsidRDefault="00000000">
      <w:pPr>
        <w:numPr>
          <w:ilvl w:val="0"/>
          <w:numId w:val="6"/>
        </w:numPr>
        <w:spacing w:after="100"/>
      </w:pPr>
      <w:r>
        <w:rPr>
          <w:rFonts w:eastAsia="Calibri"/>
        </w:rPr>
        <w:t>Save a clean scene copy before the first connection attempt and expect to rebuild persisted mappings when versions differ.</w:t>
      </w:r>
    </w:p>
    <w:p w14:paraId="0AF2AB4B" w14:textId="77777777" w:rsidR="00811761" w:rsidRDefault="00000000">
      <w:pPr>
        <w:numPr>
          <w:ilvl w:val="0"/>
          <w:numId w:val="6"/>
        </w:numPr>
        <w:spacing w:after="100"/>
      </w:pPr>
      <w:r>
        <w:rPr>
          <w:rFonts w:eastAsia="Calibri"/>
        </w:rPr>
        <w:t>Change one layer at a time and record the new evidence after each change; avoid simultaneous security, symbol, and mapping edits.</w:t>
      </w:r>
    </w:p>
    <w:p w14:paraId="1AA20EAD" w14:textId="77777777" w:rsidR="00811761" w:rsidRDefault="00000000">
      <w:pPr>
        <w:numPr>
          <w:ilvl w:val="0"/>
          <w:numId w:val="6"/>
        </w:numPr>
        <w:spacing w:after="100"/>
      </w:pPr>
      <w:r>
        <w:rPr>
          <w:rFonts w:eastAsia="Calibri"/>
        </w:rPr>
        <w:t>After recovery, add a repeatable smoke test: reconnect from a cold start, verify all 18 tags, and run at least one complete sort cycle.</w:t>
      </w:r>
    </w:p>
    <w:sectPr w:rsidR="00811761">
      <w:headerReference w:type="default" r:id="rId7"/>
      <w:footerReference w:type="default" r:id="rId8"/>
      <w:pgSz w:w="12240" w:h="15840"/>
      <w:pgMar w:top="1152" w:right="1296" w:bottom="1080" w:left="1296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E4A8F" w14:textId="77777777" w:rsidR="008E3222" w:rsidRDefault="008E3222">
      <w:pPr>
        <w:spacing w:after="0" w:line="240" w:lineRule="auto"/>
      </w:pPr>
      <w:r>
        <w:separator/>
      </w:r>
    </w:p>
  </w:endnote>
  <w:endnote w:type="continuationSeparator" w:id="0">
    <w:p w14:paraId="6C34F3B8" w14:textId="77777777" w:rsidR="008E3222" w:rsidRDefault="008E3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461EAD-3FBF-4F64-A08F-8F3C249C9622}"/>
    <w:embedBold r:id="rId2" w:fontKey="{68171423-FF06-47D4-80F0-F5665EDAE30B}"/>
    <w:embedItalic r:id="rId3" w:fontKey="{4F62AC88-BB2F-46BD-9BAC-3F64C00F9DD9}"/>
    <w:embedBoldItalic r:id="rId4" w:fontKey="{E57C4C9B-AE8D-46EC-A770-F4793F1B6E2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E91995F-4D5B-4543-ABC5-4BA9547F25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BCD32" w14:textId="77777777" w:rsidR="0081176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rFonts w:eastAsia="Calibri"/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rFonts w:eastAsia="Calibri"/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F2343F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93E92" w14:textId="77777777" w:rsidR="008E3222" w:rsidRDefault="008E3222">
      <w:pPr>
        <w:spacing w:after="0" w:line="240" w:lineRule="auto"/>
      </w:pPr>
      <w:r>
        <w:separator/>
      </w:r>
    </w:p>
  </w:footnote>
  <w:footnote w:type="continuationSeparator" w:id="0">
    <w:p w14:paraId="01E7DDFF" w14:textId="77777777" w:rsidR="008E3222" w:rsidRDefault="008E3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F4417" w14:textId="77777777" w:rsidR="00811761" w:rsidRDefault="0081176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3F2"/>
    <w:multiLevelType w:val="multilevel"/>
    <w:tmpl w:val="2AFA1B38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C5108FC"/>
    <w:multiLevelType w:val="multilevel"/>
    <w:tmpl w:val="C75835C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09865C2"/>
    <w:multiLevelType w:val="multilevel"/>
    <w:tmpl w:val="43B6264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35C0095"/>
    <w:multiLevelType w:val="multilevel"/>
    <w:tmpl w:val="12102F1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71424FF"/>
    <w:multiLevelType w:val="multilevel"/>
    <w:tmpl w:val="F680318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29B0789"/>
    <w:multiLevelType w:val="hybridMultilevel"/>
    <w:tmpl w:val="789088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545A0"/>
    <w:multiLevelType w:val="multilevel"/>
    <w:tmpl w:val="A30CA1A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44226399">
    <w:abstractNumId w:val="2"/>
  </w:num>
  <w:num w:numId="2" w16cid:durableId="610213017">
    <w:abstractNumId w:val="3"/>
  </w:num>
  <w:num w:numId="3" w16cid:durableId="512257483">
    <w:abstractNumId w:val="1"/>
  </w:num>
  <w:num w:numId="4" w16cid:durableId="1649675618">
    <w:abstractNumId w:val="6"/>
  </w:num>
  <w:num w:numId="5" w16cid:durableId="443622564">
    <w:abstractNumId w:val="4"/>
  </w:num>
  <w:num w:numId="6" w16cid:durableId="560755521">
    <w:abstractNumId w:val="0"/>
  </w:num>
  <w:num w:numId="7" w16cid:durableId="1304894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761"/>
    <w:rsid w:val="00301438"/>
    <w:rsid w:val="00460CC5"/>
    <w:rsid w:val="0048134A"/>
    <w:rsid w:val="006839E3"/>
    <w:rsid w:val="00751291"/>
    <w:rsid w:val="00811761"/>
    <w:rsid w:val="008E3222"/>
    <w:rsid w:val="00C93B45"/>
    <w:rsid w:val="00F2343F"/>
    <w:rsid w:val="00FD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8787"/>
  <w15:docId w15:val="{8CD4F2F1-0B3E-41C9-8ED6-D6679AF3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202124"/>
        <w:sz w:val="22"/>
        <w:szCs w:val="22"/>
        <w:lang w:val="en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160"/>
      <w:outlineLvl w:val="0"/>
    </w:pPr>
    <w:rPr>
      <w:rFonts w:eastAsia="Calibri"/>
      <w:b/>
      <w:bCs/>
      <w:color w:val="2E5E8C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rFonts w:eastAsia="Calibr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eastAsia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eastAsia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eastAsia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eastAsia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eastAsia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D2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1621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Weizhou Xue</cp:lastModifiedBy>
  <cp:revision>6</cp:revision>
  <dcterms:created xsi:type="dcterms:W3CDTF">2026-08-09T11:40:00Z</dcterms:created>
  <dcterms:modified xsi:type="dcterms:W3CDTF">2026-08-10T02:13:00Z</dcterms:modified>
</cp:coreProperties>
</file>