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63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distribute"/>
        <w:textAlignment w:val="auto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sz w:val="36"/>
          <w:szCs w:val="36"/>
          <w:lang w:val="en-US" w:eastAsia="zh-CN"/>
        </w:rPr>
        <w:t>Weizhu Pan</w:t>
      </w:r>
      <w:r>
        <w:rPr>
          <w:rFonts w:hint="eastAsia" w:ascii="Times New Roman" w:hAnsi="Times New Roman" w:cs="Times New Roman"/>
          <w:b/>
          <w:bCs/>
          <w:sz w:val="40"/>
          <w:szCs w:val="40"/>
          <w:lang w:val="en-US" w:eastAsia="zh-CN"/>
        </w:rPr>
        <w:t xml:space="preserve">                    </w:t>
      </w:r>
      <w:r>
        <w:rPr>
          <w:rFonts w:ascii="Times New Roman" w:hAnsi="Times New Roman" w:cs="Times New Roman"/>
          <w:i/>
          <w:iCs/>
          <w:sz w:val="21"/>
          <w:szCs w:val="21"/>
        </w:rPr>
        <w:t>+86</w:t>
      </w:r>
      <w:r>
        <w:rPr>
          <w:rFonts w:hint="eastAsia" w:ascii="Times New Roman" w:hAnsi="Times New Roman" w:cs="Times New Roman"/>
          <w:i/>
          <w:iCs/>
          <w:sz w:val="21"/>
          <w:szCs w:val="21"/>
        </w:rPr>
        <w:t xml:space="preserve"> 13608050791</w:t>
      </w:r>
      <w:r>
        <w:rPr>
          <w:rFonts w:hint="eastAsia" w:ascii="Times New Roman" w:hAnsi="Times New Roman" w:cs="Times New Roman"/>
          <w:i/>
          <w:iCs/>
          <w:sz w:val="22"/>
          <w:szCs w:val="22"/>
        </w:rPr>
        <w:t xml:space="preserve"> |</w:t>
      </w:r>
      <w:r>
        <w:rPr>
          <w:rFonts w:hint="eastAsia" w:ascii="Times New Roman" w:hAnsi="Times New Roman" w:cs="Times New Roman"/>
          <w:i/>
          <w:iCs/>
          <w:sz w:val="22"/>
          <w:szCs w:val="22"/>
          <w:lang w:val="en-US" w:eastAsia="zh-CN"/>
        </w:rPr>
        <w:t xml:space="preserve"> panweizhu_bnu@163.com </w:t>
      </w:r>
      <w:r>
        <w:rPr>
          <w:rFonts w:hint="eastAsia" w:ascii="Times New Roman" w:hAnsi="Times New Roman" w:cs="Times New Roman"/>
          <w:i/>
          <w:iCs/>
          <w:sz w:val="22"/>
          <w:szCs w:val="22"/>
        </w:rPr>
        <w:t xml:space="preserve">| </w:t>
      </w:r>
      <w:r>
        <w:rPr>
          <w:rFonts w:ascii="Times New Roman" w:hAnsi="Times New Roman" w:cs="Times New Roman"/>
          <w:i/>
          <w:iCs/>
          <w:sz w:val="21"/>
          <w:szCs w:val="21"/>
        </w:rPr>
        <w:t>Beijing, China</w:t>
      </w:r>
    </w:p>
    <w:p w14:paraId="7B98136F">
      <w:pPr>
        <w:keepNext w:val="0"/>
        <w:keepLines w:val="0"/>
        <w:pageBreakBefore w:val="0"/>
        <w:widowControl w:val="0"/>
        <w:pBdr>
          <w:top w:val="thinThickSmallGap" w:color="auto" w:sz="12" w:space="0"/>
          <w:left w:val="none" w:color="auto" w:sz="0" w:space="4"/>
          <w:bottom w:val="single" w:color="auto" w:sz="6" w:space="0"/>
          <w:right w:val="none" w:color="auto" w:sz="0" w:space="4"/>
        </w:pBdr>
        <w:shd w:val="clear" w:color="auto" w:fill="DAE3F3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jc w:val="left"/>
        <w:textAlignment w:val="auto"/>
        <w:rPr>
          <w:rFonts w:ascii="Times New Roman" w:hAnsi="Times New Roman" w:cs="Times New Roman"/>
          <w:b/>
          <w:bCs/>
          <w:color w:val="1F4E79" w:themeColor="accent1" w:themeShade="80"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color w:val="1F4E79" w:themeColor="accent1" w:themeShade="80"/>
          <w:sz w:val="28"/>
          <w:szCs w:val="28"/>
        </w:rPr>
        <w:t xml:space="preserve">EDUCATION                                                          </w:t>
      </w:r>
    </w:p>
    <w:p w14:paraId="2971A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jc w:val="distribute"/>
        <w:textAlignment w:val="auto"/>
        <w:rPr>
          <w:rFonts w:hint="default" w:ascii="Times New Roman" w:hAnsi="Times New Roman" w:cs="Times New Roman" w:eastAsiaTheme="minorEastAsia"/>
          <w:i/>
          <w:iCs/>
          <w:sz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</w:rPr>
        <w:t>B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eijing Normal University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(BNU)</w:t>
      </w:r>
      <w:r>
        <w:rPr>
          <w:rFonts w:hint="eastAsia" w:ascii="Times New Roman" w:hAnsi="Times New Roman" w:cs="Times New Roman"/>
          <w:b w:val="0"/>
          <w:bCs w:val="0"/>
          <w:i w:val="0"/>
          <w:iCs w:val="0"/>
          <w:sz w:val="24"/>
          <w:highlight w:val="none"/>
          <w:lang w:val="en-US" w:eastAsia="zh-CN"/>
        </w:rPr>
        <w:t>,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highlight w:val="none"/>
          <w:lang w:val="en-US" w:eastAsia="zh-CN"/>
        </w:rPr>
        <w:t xml:space="preserve"> Beijing, China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           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      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       </w:t>
      </w:r>
      <w:r>
        <w:rPr>
          <w:rFonts w:hint="eastAsia" w:ascii="Times New Roman" w:hAnsi="Times New Roman" w:cs="Times New Roman"/>
          <w:i/>
          <w:iCs/>
          <w:sz w:val="24"/>
          <w:highlight w:val="none"/>
        </w:rPr>
        <w:t>09/202</w:t>
      </w: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>1</w:t>
      </w:r>
      <w:r>
        <w:rPr>
          <w:rFonts w:hint="eastAsia" w:ascii="Times New Roman" w:hAnsi="Times New Roman" w:cs="Times New Roman"/>
          <w:i/>
          <w:iCs/>
          <w:sz w:val="24"/>
          <w:highlight w:val="none"/>
        </w:rPr>
        <w:t>-0</w:t>
      </w: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>6</w:t>
      </w:r>
      <w:r>
        <w:rPr>
          <w:rFonts w:hint="eastAsia" w:ascii="Times New Roman" w:hAnsi="Times New Roman" w:cs="Times New Roman"/>
          <w:i/>
          <w:iCs/>
          <w:sz w:val="24"/>
          <w:highlight w:val="none"/>
        </w:rPr>
        <w:t>/202</w:t>
      </w: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>5 (Expected)</w:t>
      </w:r>
    </w:p>
    <w:p w14:paraId="6C515A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Chars="0"/>
        <w:jc w:val="left"/>
        <w:textAlignment w:val="auto"/>
        <w:rPr>
          <w:rFonts w:ascii="Times New Roman" w:hAnsi="Times New Roman" w:cs="Times New Roman"/>
          <w:i/>
          <w:iCs/>
          <w:sz w:val="24"/>
          <w:highlight w:val="none"/>
        </w:rPr>
      </w:pPr>
      <w:r>
        <w:rPr>
          <w:rFonts w:hint="eastAsia" w:ascii="Times New Roman" w:hAnsi="Times New Roman" w:cs="Times New Roman"/>
          <w:i/>
          <w:iCs/>
          <w:sz w:val="24"/>
          <w:highlight w:val="none"/>
        </w:rPr>
        <w:t xml:space="preserve">Bachelor of </w:t>
      </w: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 xml:space="preserve">Science in </w:t>
      </w:r>
      <w:r>
        <w:rPr>
          <w:rFonts w:hint="eastAsia" w:ascii="Times New Roman" w:hAnsi="Times New Roman" w:cs="Times New Roman"/>
          <w:b/>
          <w:bCs/>
          <w:i/>
          <w:iCs/>
          <w:sz w:val="24"/>
          <w:highlight w:val="none"/>
          <w:lang w:val="en-US" w:eastAsia="zh-CN"/>
        </w:rPr>
        <w:t>Psychology</w:t>
      </w:r>
      <w:r>
        <w:rPr>
          <w:rFonts w:hint="eastAsia" w:ascii="Times New Roman" w:hAnsi="Times New Roman" w:cs="Times New Roman"/>
          <w:i/>
          <w:iCs/>
          <w:sz w:val="24"/>
          <w:highlight w:val="none"/>
        </w:rPr>
        <w:t xml:space="preserve">                     </w:t>
      </w:r>
    </w:p>
    <w:p w14:paraId="1C6C91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jc w:val="left"/>
        <w:textAlignment w:val="auto"/>
        <w:rPr>
          <w:rFonts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Overall 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>GPA</w:t>
      </w:r>
      <w:r>
        <w:rPr>
          <w:rFonts w:hint="eastAsia" w:ascii="Times New Roman" w:hAnsi="Times New Roman" w:cs="Times New Roman"/>
          <w:sz w:val="24"/>
          <w:highlight w:val="none"/>
        </w:rPr>
        <w:t>: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3.8/4.0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| 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WES GPA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lang w:val="en-US" w:eastAsia="zh-CN"/>
        </w:rPr>
        <w:t>:</w:t>
      </w:r>
      <w:r>
        <w:rPr>
          <w:rFonts w:ascii="Times New Roman" w:hAnsi="Times New Roman" w:cs="Times New Roman"/>
          <w:sz w:val="24"/>
          <w:highlight w:val="none"/>
        </w:rPr>
        <w:t xml:space="preserve">    </w:t>
      </w:r>
    </w:p>
    <w:p w14:paraId="3E7A73F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jc w:val="both"/>
        <w:textAlignment w:val="auto"/>
        <w:rPr>
          <w:rFonts w:hint="eastAsia" w:ascii="Times New Roman" w:hAnsi="Times New Roman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Honors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: </w:t>
      </w: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highlight w:val="none"/>
          <w:vertAlign w:val="superscript"/>
          <w:lang w:val="en-US" w:eastAsia="zh-CN"/>
        </w:rPr>
        <w:t>st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Merit-based Scholarship (2024), 3</w:t>
      </w:r>
      <w:r>
        <w:rPr>
          <w:rFonts w:hint="eastAsia" w:ascii="Times New Roman" w:hAnsi="Times New Roman" w:cs="Times New Roman"/>
          <w:sz w:val="24"/>
          <w:highlight w:val="none"/>
          <w:vertAlign w:val="superscript"/>
          <w:lang w:val="en-US" w:eastAsia="zh-CN"/>
        </w:rPr>
        <w:t>rd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Jing Shi Scholarship (2023), 2</w:t>
      </w:r>
      <w:r>
        <w:rPr>
          <w:rFonts w:hint="eastAsia" w:ascii="Times New Roman" w:hAnsi="Times New Roman" w:cs="Times New Roman"/>
          <w:sz w:val="24"/>
          <w:highlight w:val="none"/>
          <w:vertAlign w:val="superscript"/>
          <w:lang w:val="en-US" w:eastAsia="zh-CN"/>
        </w:rPr>
        <w:t>nd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Jing Shi Scholarship (2022), 1</w:t>
      </w:r>
      <w:r>
        <w:rPr>
          <w:rFonts w:hint="eastAsia" w:ascii="Times New Roman" w:hAnsi="Times New Roman" w:cs="Times New Roman"/>
          <w:sz w:val="24"/>
          <w:highlight w:val="none"/>
          <w:vertAlign w:val="superscript"/>
          <w:lang w:val="en-US" w:eastAsia="zh-CN"/>
        </w:rPr>
        <w:t>st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Merit-based Scholarship (2022)</w:t>
      </w:r>
    </w:p>
    <w:p w14:paraId="6348B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63" w:beforeLines="20" w:line="240" w:lineRule="auto"/>
        <w:jc w:val="distribute"/>
        <w:textAlignment w:val="auto"/>
        <w:rPr>
          <w:rFonts w:hint="default" w:ascii="Times New Roman" w:hAnsi="Times New Roman" w:cs="Times New Roman"/>
          <w:b/>
          <w:bCs/>
          <w:sz w:val="24"/>
          <w:lang w:val="en-US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Ghent University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lang w:val="en-US" w:eastAsia="zh-CN"/>
        </w:rPr>
        <w:t>(Excha</w:t>
      </w:r>
      <w:r>
        <w:rPr>
          <w:rFonts w:hint="eastAsia" w:ascii="Times New Roman" w:hAnsi="Times New Roman" w:cs="Times New Roman"/>
          <w:b w:val="0"/>
          <w:bCs w:val="0"/>
          <w:sz w:val="24"/>
          <w:lang w:val="en-US" w:eastAsia="zh-CN"/>
        </w:rPr>
        <w:t xml:space="preserve">nge Program), </w:t>
      </w:r>
      <w:r>
        <w:rPr>
          <w:rFonts w:hint="eastAsia" w:ascii="Times New Roman" w:hAnsi="Times New Roman" w:cs="Times New Roman"/>
          <w:i/>
          <w:iCs/>
          <w:sz w:val="24"/>
        </w:rPr>
        <w:t>Ghent, Belgium</w:t>
      </w:r>
      <w:r>
        <w:rPr>
          <w:rFonts w:hint="eastAsia" w:ascii="Times New Roman" w:hAnsi="Times New Roman" w:cs="Times New Roman"/>
          <w:b w:val="0"/>
          <w:bCs w:val="0"/>
          <w:sz w:val="24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        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b/>
          <w:bCs/>
          <w:sz w:val="24"/>
        </w:rPr>
        <w:t xml:space="preserve">         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lang w:val="en-US" w:eastAsia="zh-CN"/>
        </w:rPr>
        <w:t xml:space="preserve">09/2024-01/2025 </w:t>
      </w:r>
      <w:r>
        <w:rPr>
          <w:rFonts w:hint="eastAsia" w:ascii="Times New Roman" w:hAnsi="Times New Roman" w:cs="Times New Roman"/>
          <w:i/>
          <w:iCs/>
          <w:sz w:val="24"/>
          <w:lang w:val="en-US" w:eastAsia="zh-CN"/>
        </w:rPr>
        <w:t>(Expected)</w:t>
      </w:r>
    </w:p>
    <w:p w14:paraId="7A581F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jc w:val="both"/>
        <w:textAlignment w:val="auto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Relevant Course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work</w:t>
      </w:r>
      <w:r>
        <w:rPr>
          <w:rFonts w:hint="eastAsia" w:ascii="Times New Roman" w:hAnsi="Times New Roman" w:cs="Times New Roman"/>
          <w:sz w:val="24"/>
        </w:rPr>
        <w:t>: Consumer Research and Psychology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, </w:t>
      </w:r>
      <w:r>
        <w:rPr>
          <w:rFonts w:hint="eastAsia" w:ascii="Times New Roman" w:hAnsi="Times New Roman" w:cs="Times New Roman"/>
          <w:sz w:val="24"/>
        </w:rPr>
        <w:t>Psychological Foundations of Marketing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</w:rPr>
        <w:t>Strategies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, </w:t>
      </w:r>
      <w:r>
        <w:rPr>
          <w:rFonts w:hint="eastAsia" w:ascii="Times New Roman" w:hAnsi="Times New Roman" w:cs="Times New Roman"/>
          <w:sz w:val="24"/>
        </w:rPr>
        <w:t> Introduction to Psycholinguistics</w:t>
      </w:r>
      <w:r>
        <w:commentReference w:id="0"/>
      </w:r>
    </w:p>
    <w:p w14:paraId="103FE689">
      <w:pPr>
        <w:keepNext w:val="0"/>
        <w:keepLines w:val="0"/>
        <w:pageBreakBefore w:val="0"/>
        <w:widowControl w:val="0"/>
        <w:pBdr>
          <w:top w:val="thinThickSmallGap" w:color="auto" w:sz="12" w:space="0"/>
          <w:left w:val="none" w:color="auto" w:sz="0" w:space="4"/>
          <w:bottom w:val="single" w:color="auto" w:sz="6" w:space="0"/>
          <w:right w:val="none" w:color="auto" w:sz="0" w:space="4"/>
        </w:pBdr>
        <w:shd w:val="clear" w:color="auto" w:fill="DAE3F3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jc w:val="left"/>
        <w:textAlignment w:val="auto"/>
        <w:rPr>
          <w:rFonts w:ascii="Times New Roman" w:hAnsi="Times New Roman" w:cs="Times New Roman" w:eastAsiaTheme="minorEastAsia"/>
          <w:b/>
          <w:bCs/>
          <w:caps w:val="0"/>
          <w:smallCaps w:val="0"/>
          <w:color w:val="1F4E79" w:themeColor="accent1" w:themeShade="80"/>
          <w:sz w:val="28"/>
          <w:szCs w:val="28"/>
        </w:rPr>
      </w:pPr>
      <w:r>
        <w:rPr>
          <w:rFonts w:hint="eastAsia" w:ascii="Times New Roman" w:hAnsi="Times New Roman" w:cs="Times New Roman" w:eastAsiaTheme="minorEastAsia"/>
          <w:b/>
          <w:bCs/>
          <w:caps w:val="0"/>
          <w:smallCaps w:val="0"/>
          <w:color w:val="1F4E79" w:themeColor="accent1" w:themeShade="80"/>
          <w:sz w:val="28"/>
          <w:szCs w:val="28"/>
          <w:lang w:val="en-US" w:eastAsia="zh-CN"/>
        </w:rPr>
        <w:t>P</w:t>
      </w:r>
      <w:r>
        <w:rPr>
          <w:rFonts w:hint="eastAsia" w:ascii="Times New Roman" w:hAnsi="Times New Roman" w:cs="Times New Roman"/>
          <w:b/>
          <w:bCs/>
          <w:caps w:val="0"/>
          <w:smallCaps w:val="0"/>
          <w:color w:val="1F4E79" w:themeColor="accent1" w:themeShade="80"/>
          <w:sz w:val="28"/>
          <w:szCs w:val="28"/>
          <w:lang w:val="en-US" w:eastAsia="zh-CN"/>
        </w:rPr>
        <w:t>UBLICATION</w:t>
      </w:r>
      <w:r>
        <w:rPr>
          <w:rFonts w:hint="eastAsia" w:ascii="Times New Roman" w:hAnsi="Times New Roman" w:cs="Times New Roman" w:eastAsiaTheme="minorEastAsia"/>
          <w:b/>
          <w:bCs/>
          <w:caps w:val="0"/>
          <w:smallCaps w:val="0"/>
          <w:color w:val="1F4E79" w:themeColor="accent1" w:themeShade="80"/>
          <w:sz w:val="28"/>
          <w:szCs w:val="28"/>
        </w:rPr>
        <w:t xml:space="preserve">                                                          </w:t>
      </w:r>
    </w:p>
    <w:p w14:paraId="6AD652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32" w:beforeLines="10" w:line="240" w:lineRule="auto"/>
        <w:ind w:left="0" w:leftChars="0" w:firstLine="0" w:firstLineChars="0"/>
        <w:jc w:val="both"/>
        <w:textAlignment w:val="auto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Pan, W.</w:t>
      </w:r>
      <w:r>
        <w:rPr>
          <w:rFonts w:hint="eastAsia" w:ascii="Times New Roman" w:hAnsi="Times New Roman" w:cs="Times New Roman"/>
          <w:sz w:val="24"/>
        </w:rPr>
        <w:t xml:space="preserve">, </w:t>
      </w:r>
      <w:r>
        <w:rPr>
          <w:rFonts w:hint="eastAsia" w:ascii="Times New Roman" w:hAnsi="Times New Roman" w:cs="Times New Roman"/>
          <w:sz w:val="24"/>
          <w:lang w:val="en-US" w:eastAsia="zh-CN"/>
        </w:rPr>
        <w:t>et al</w:t>
      </w:r>
      <w:r>
        <w:rPr>
          <w:rFonts w:hint="eastAsia" w:ascii="Times New Roman" w:hAnsi="Times New Roman" w:cs="Times New Roman"/>
          <w:sz w:val="24"/>
        </w:rPr>
        <w:t xml:space="preserve">. (2024, June). </w:t>
      </w:r>
      <w:r>
        <w:rPr>
          <w:rFonts w:hint="eastAsia" w:ascii="Times New Roman" w:hAnsi="Times New Roman" w:cs="Times New Roman"/>
          <w:b/>
          <w:bCs/>
          <w:sz w:val="24"/>
        </w:rPr>
        <w:t>Navigating the Generation Z Wave: Transforming Digital Assistants into Dream Companions with a Touch of Luxury, Hedonism, and Excitement</w:t>
      </w:r>
      <w:r>
        <w:rPr>
          <w:rFonts w:hint="eastAsia" w:ascii="Times New Roman" w:hAnsi="Times New Roman" w:cs="Times New Roman"/>
          <w:sz w:val="24"/>
        </w:rPr>
        <w:t xml:space="preserve">. In </w:t>
      </w:r>
      <w:r>
        <w:rPr>
          <w:rFonts w:hint="eastAsia" w:ascii="Times New Roman" w:hAnsi="Times New Roman" w:cs="Times New Roman"/>
          <w:i/>
          <w:iCs/>
          <w:sz w:val="24"/>
        </w:rPr>
        <w:t>International Conference on Human-Computer Interaction</w:t>
      </w:r>
      <w:r>
        <w:rPr>
          <w:rFonts w:hint="eastAsia" w:ascii="Times New Roman" w:hAnsi="Times New Roman" w:cs="Times New Roman"/>
          <w:sz w:val="24"/>
        </w:rPr>
        <w:t xml:space="preserve"> (pp. 181-192). Cham: Springer Nature Switzerland.</w:t>
      </w:r>
      <w:r>
        <w:rPr>
          <w:rFonts w:ascii="Times New Roman" w:hAnsi="Times New Roman" w:cs="Times New Roman"/>
          <w:sz w:val="24"/>
        </w:rPr>
        <w:t xml:space="preserve">              </w:t>
      </w:r>
    </w:p>
    <w:p w14:paraId="2C08148A">
      <w:pPr>
        <w:keepNext w:val="0"/>
        <w:keepLines w:val="0"/>
        <w:pageBreakBefore w:val="0"/>
        <w:widowControl w:val="0"/>
        <w:pBdr>
          <w:top w:val="thinThickSmallGap" w:color="auto" w:sz="12" w:space="0"/>
          <w:left w:val="none" w:color="auto" w:sz="0" w:space="4"/>
          <w:bottom w:val="single" w:color="auto" w:sz="6" w:space="0"/>
          <w:right w:val="none" w:color="auto" w:sz="0" w:space="4"/>
        </w:pBdr>
        <w:shd w:val="clear" w:color="auto" w:fill="DAE3F3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jc w:val="left"/>
        <w:textAlignment w:val="auto"/>
        <w:rPr>
          <w:rFonts w:ascii="Times New Roman" w:hAnsi="Times New Roman" w:cs="Times New Roman"/>
          <w:b/>
          <w:bCs/>
          <w:color w:val="1F4E79" w:themeColor="accent1" w:themeShade="80"/>
          <w:sz w:val="28"/>
          <w:szCs w:val="28"/>
        </w:rPr>
      </w:pPr>
      <w:r>
        <w:rPr>
          <w:rFonts w:hint="eastAsia" w:ascii="Times New Roman" w:hAnsi="Times New Roman" w:cs="Times New Roman"/>
          <w:b/>
          <w:bCs/>
          <w:color w:val="1F4E79" w:themeColor="accent1" w:themeShade="80"/>
          <w:sz w:val="28"/>
          <w:szCs w:val="28"/>
          <w:lang w:val="en-US" w:eastAsia="zh-CN"/>
        </w:rPr>
        <w:t>RESEARCH</w:t>
      </w:r>
      <w:r>
        <w:rPr>
          <w:rFonts w:hint="eastAsia" w:ascii="Times New Roman" w:hAnsi="Times New Roman" w:cs="Times New Roman"/>
          <w:b/>
          <w:bCs/>
          <w:color w:val="1F4E79" w:themeColor="accent1" w:themeShade="80"/>
          <w:sz w:val="28"/>
          <w:szCs w:val="28"/>
        </w:rPr>
        <w:t xml:space="preserve">                                             </w:t>
      </w:r>
    </w:p>
    <w:p w14:paraId="5CCD2E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32" w:beforeLines="10" w:line="240" w:lineRule="auto"/>
        <w:jc w:val="distribute"/>
        <w:textAlignment w:val="auto"/>
        <w:rPr>
          <w:rFonts w:hint="default" w:ascii="Times New Roman" w:hAnsi="Times New Roman" w:cs="Times New Roman" w:eastAsiaTheme="minorEastAsia"/>
          <w:b/>
          <w:bCs/>
          <w:sz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</w:rPr>
        <w:t>Beijing Key Laboratory of Applied Experimental Psychology, National Demonstration Center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</w:rPr>
        <w:t>for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</w:rPr>
        <w:t xml:space="preserve">Experimental Psychology Education, 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BNU</w:t>
      </w:r>
      <w:r>
        <w:rPr>
          <w:rFonts w:hint="eastAsia" w:ascii="Times New Roman" w:hAnsi="Times New Roman" w:cs="Times New Roman"/>
          <w:i/>
          <w:iCs/>
          <w:sz w:val="24"/>
          <w:lang w:val="en-US" w:eastAsia="zh-CN"/>
        </w:rPr>
        <w:t xml:space="preserve">                                                              09-12/</w:t>
      </w:r>
      <w:r>
        <w:rPr>
          <w:rFonts w:hint="eastAsia" w:ascii="Times New Roman" w:hAnsi="Times New Roman" w:cs="Times New Roman"/>
          <w:i/>
          <w:iCs/>
          <w:sz w:val="24"/>
        </w:rPr>
        <w:t>2023</w:t>
      </w:r>
    </w:p>
    <w:p w14:paraId="6EEF4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hint="default" w:ascii="Times New Roman" w:hAnsi="Times New Roman" w:cs="Times New Roman" w:eastAsiaTheme="minorEastAsia"/>
          <w:i/>
          <w:iCs/>
          <w:sz w:val="24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4"/>
          <w:lang w:val="en-US" w:eastAsia="zh-CN"/>
        </w:rPr>
        <w:t xml:space="preserve">Research Assistant | Advisor: Prof. Wei Liu  </w:t>
      </w:r>
    </w:p>
    <w:p w14:paraId="1B42D8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both"/>
        <w:textAlignment w:val="auto"/>
        <w:rPr>
          <w:rFonts w:hint="eastAsia" w:ascii="Times New Roman" w:hAnsi="Times New Roman" w:cs="Times New Roman"/>
          <w:b/>
          <w:bCs/>
          <w:sz w:val="24"/>
        </w:rPr>
      </w:pPr>
      <w:r>
        <w:commentReference w:id="1"/>
      </w:r>
      <w:r>
        <w:rPr>
          <w:rFonts w:hint="eastAsia" w:ascii="Times New Roman" w:hAnsi="Times New Roman" w:cs="Times New Roman"/>
          <w:b/>
          <w:bCs/>
          <w:sz w:val="24"/>
        </w:rPr>
        <w:t>Transforming Digital Assistants into Dream Companions with a Touch of Luxury, Hedonism, and Excitement</w:t>
      </w:r>
    </w:p>
    <w:p w14:paraId="03F47A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textAlignment w:val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 xml:space="preserve">Conducted 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a </w:t>
      </w:r>
      <w:r>
        <w:rPr>
          <w:rFonts w:hint="eastAsia" w:ascii="Times New Roman" w:hAnsi="Times New Roman" w:cs="Times New Roman"/>
          <w:sz w:val="24"/>
        </w:rPr>
        <w:t>competitive analysis by comparing Porsche</w:t>
      </w:r>
      <w:r>
        <w:rPr>
          <w:rFonts w:hint="default" w:ascii="Times New Roman" w:hAnsi="Times New Roman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</w:rPr>
        <w:t>s in-car digital assistant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</w:rPr>
        <w:t xml:space="preserve">with those from XPeng Motors and NIO, </w:t>
      </w:r>
      <w:r>
        <w:rPr>
          <w:rFonts w:hint="eastAsia" w:ascii="Times New Roman" w:hAnsi="Times New Roman" w:cs="Times New Roman"/>
          <w:sz w:val="24"/>
          <w:lang w:val="en-US" w:eastAsia="zh-CN"/>
        </w:rPr>
        <w:t>and p</w:t>
      </w:r>
      <w:r>
        <w:rPr>
          <w:rFonts w:hint="eastAsia" w:ascii="Times New Roman" w:hAnsi="Times New Roman" w:cs="Times New Roman"/>
          <w:sz w:val="24"/>
        </w:rPr>
        <w:t xml:space="preserve">erformed 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a </w:t>
      </w:r>
      <w:r>
        <w:rPr>
          <w:rFonts w:hint="eastAsia" w:ascii="Times New Roman" w:hAnsi="Times New Roman" w:cs="Times New Roman"/>
          <w:sz w:val="24"/>
        </w:rPr>
        <w:t>heuristic evaluation of Porsche</w:t>
      </w:r>
      <w:r>
        <w:rPr>
          <w:rFonts w:hint="default" w:ascii="Times New Roman" w:hAnsi="Times New Roman" w:cs="Times New Roman"/>
          <w:sz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</w:rPr>
        <w:t>s existing intelligent assistant, Blue Hole, identifying its strengths and areas for enhancement</w:t>
      </w:r>
    </w:p>
    <w:p w14:paraId="596A6C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</w:rPr>
        <w:t xml:space="preserve">Developed target personas, </w:t>
      </w:r>
      <w:r>
        <w:rPr>
          <w:rFonts w:hint="eastAsia" w:ascii="Times New Roman" w:hAnsi="Times New Roman" w:cs="Times New Roman"/>
          <w:sz w:val="24"/>
          <w:lang w:val="en-US" w:eastAsia="zh-CN"/>
        </w:rPr>
        <w:t>summarizing</w:t>
      </w:r>
      <w:r>
        <w:rPr>
          <w:rFonts w:hint="eastAsia" w:ascii="Times New Roman" w:hAnsi="Times New Roman" w:cs="Times New Roman"/>
          <w:sz w:val="24"/>
        </w:rPr>
        <w:t xml:space="preserve"> six interaction qualities valued by </w:t>
      </w:r>
      <w:r>
        <w:rPr>
          <w:rFonts w:hint="eastAsia" w:ascii="Times New Roman" w:hAnsi="Times New Roman" w:cs="Times New Roman"/>
          <w:sz w:val="24"/>
          <w:lang w:val="en-US" w:eastAsia="zh-CN"/>
        </w:rPr>
        <w:t>the wealthy</w:t>
      </w:r>
      <w:r>
        <w:rPr>
          <w:rFonts w:hint="eastAsia" w:ascii="Times New Roman" w:hAnsi="Times New Roman" w:cs="Times New Roman"/>
          <w:sz w:val="24"/>
        </w:rPr>
        <w:t xml:space="preserve"> second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</w:rPr>
        <w:t>generation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of </w:t>
      </w:r>
      <w:r>
        <w:rPr>
          <w:rFonts w:hint="eastAsia" w:ascii="Times New Roman" w:hAnsi="Times New Roman" w:cs="Times New Roman"/>
          <w:sz w:val="24"/>
        </w:rPr>
        <w:t>Gene</w:t>
      </w:r>
      <w:r>
        <w:rPr>
          <w:rFonts w:hint="eastAsia" w:ascii="Times New Roman" w:hAnsi="Times New Roman" w:cs="Times New Roman"/>
          <w:sz w:val="24"/>
          <w:highlight w:val="none"/>
        </w:rPr>
        <w:t>ration Z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, including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instant, enjoyable, collaborative, expressive, novelty-seeking,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highlight w:val="none"/>
        </w:rPr>
        <w:t>and self-pleasing</w:t>
      </w:r>
    </w:p>
    <w:p w14:paraId="6BB3C7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 xml:space="preserve">Designed and created low-fidelity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cardboard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prototypes</w:t>
      </w:r>
    </w:p>
    <w:p w14:paraId="49A6DA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C</w:t>
      </w:r>
      <w:r>
        <w:rPr>
          <w:rFonts w:hint="eastAsia" w:ascii="Times New Roman" w:hAnsi="Times New Roman" w:cs="Times New Roman"/>
          <w:sz w:val="24"/>
          <w:highlight w:val="none"/>
        </w:rPr>
        <w:t>onducted two rounds of user testing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(25 participants)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with a simplified UEQ-S scale (8 questions, 7-point rating system) and a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n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UEQ scale (26 questions, 7-point rating system) to evaluate user satisfaction and usability</w:t>
      </w:r>
    </w:p>
    <w:p w14:paraId="53F388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 xml:space="preserve">Coordinated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three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expert review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s to evaluate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the operability and suitability of design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highlight w:val="none"/>
        </w:rPr>
        <w:t>concepts</w:t>
      </w:r>
    </w:p>
    <w:p w14:paraId="79FC39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textAlignment w:val="auto"/>
        <w:rPr>
          <w:rFonts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 xml:space="preserve">Iteratively refined digital assistant prototypes based on feedback from user testing and expert reviews, integrating user needs and psychological insights,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and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exploring multimodal interaction design like voice, gestures, and touch to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highlight w:val="none"/>
        </w:rPr>
        <w:t>provid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e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developmental recommendations for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vehicle </w:t>
      </w:r>
      <w:r>
        <w:rPr>
          <w:rFonts w:hint="eastAsia" w:ascii="Times New Roman" w:hAnsi="Times New Roman" w:cs="Times New Roman"/>
          <w:sz w:val="24"/>
          <w:highlight w:val="none"/>
        </w:rPr>
        <w:t>DA technology</w:t>
      </w:r>
    </w:p>
    <w:p w14:paraId="274A00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" w:beforeLines="10" w:line="240" w:lineRule="auto"/>
        <w:jc w:val="distribute"/>
        <w:textAlignment w:val="auto"/>
        <w:rPr>
          <w:rFonts w:hint="default" w:ascii="Times New Roman" w:hAnsi="Times New Roman" w:cs="Times New Roman"/>
          <w:b/>
          <w:bCs/>
          <w:sz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Occupational Health Psychology Lab, BNU</w:t>
      </w:r>
      <w:r>
        <w:rPr>
          <w:rFonts w:hint="eastAsia"/>
          <w:highlight w:val="none"/>
          <w:lang w:val="en-US" w:eastAsia="zh-CN"/>
        </w:rPr>
        <w:t xml:space="preserve">                                                   </w:t>
      </w: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>05/</w:t>
      </w:r>
      <w:r>
        <w:rPr>
          <w:rFonts w:hint="eastAsia" w:ascii="Times New Roman" w:hAnsi="Times New Roman" w:cs="Times New Roman"/>
          <w:i/>
          <w:iCs/>
          <w:sz w:val="24"/>
          <w:highlight w:val="none"/>
        </w:rPr>
        <w:t>2023-05</w:t>
      </w: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>/2024</w:t>
      </w:r>
    </w:p>
    <w:p w14:paraId="5E073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hint="default" w:ascii="Times New Roman" w:hAnsi="Times New Roman" w:cs="Times New Roman" w:eastAsiaTheme="minorEastAsia"/>
          <w:i/>
          <w:iCs/>
          <w:sz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 xml:space="preserve">Research Assistant | Advisor: Prof. Xichao Zhang                                        </w:t>
      </w:r>
    </w:p>
    <w:p w14:paraId="61424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highlight w:val="none"/>
          <w:lang w:val="en-US" w:eastAsia="zh-CN"/>
        </w:rPr>
      </w:pPr>
      <w:r>
        <w:commentReference w:id="2"/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Research on the Dual-Path Effects of Overtime Work on Employees</w:t>
      </w:r>
      <w:r>
        <w:rPr>
          <w:rFonts w:hint="default" w:ascii="Times New Roman" w:hAnsi="Times New Roman" w:cs="Times New Roman"/>
          <w:b/>
          <w:bCs/>
          <w:sz w:val="24"/>
          <w:highlight w:val="none"/>
          <w:lang w:val="en-US" w:eastAsia="zh-CN"/>
        </w:rPr>
        <w:t>’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Well-being and Organizations</w:t>
      </w:r>
    </w:p>
    <w:p w14:paraId="07F6032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 xml:space="preserve">Designed a study to explore the relationship between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overtime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work, employee engagement, and well-being, proposing four hypotheses</w:t>
      </w:r>
    </w:p>
    <w:p w14:paraId="076CE78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Conducted reliability and validity analysis on selected questionnaires using SPSS and Mplus, and analyzed data to validate the hypotheses</w:t>
      </w:r>
    </w:p>
    <w:p w14:paraId="4C0B67A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 xml:space="preserve">Tested different hypotheses across multiple research phases,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discussing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the 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relationship between organizational identification, work engagement, well-being,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and overtime work, using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SPSS for mediation and moderation analysis</w:t>
      </w:r>
    </w:p>
    <w:p w14:paraId="587B2AF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Addressed previous study limitations by manipulating working hours in the third phase, further validating and strengthening the results, and exploring the impact of work status on organizational identification and well-being</w:t>
      </w:r>
    </w:p>
    <w:p w14:paraId="0A3CBFF6">
      <w:pPr>
        <w:keepNext w:val="0"/>
        <w:keepLines w:val="0"/>
        <w:pageBreakBefore w:val="0"/>
        <w:widowControl w:val="0"/>
        <w:pBdr>
          <w:top w:val="thinThickSmallGap" w:color="auto" w:sz="12" w:space="0"/>
          <w:left w:val="none" w:color="auto" w:sz="0" w:space="4"/>
          <w:bottom w:val="single" w:color="auto" w:sz="6" w:space="0"/>
          <w:right w:val="none" w:color="auto" w:sz="0" w:space="4"/>
        </w:pBdr>
        <w:shd w:val="clear" w:color="auto" w:fill="DAE3F3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jc w:val="left"/>
        <w:textAlignment w:val="auto"/>
        <w:rPr>
          <w:rFonts w:ascii="Times New Roman" w:hAnsi="Times New Roman" w:cs="Times New Roman"/>
          <w:b/>
          <w:bCs/>
          <w:color w:val="1F4E79" w:themeColor="accent1" w:themeShade="80"/>
          <w:sz w:val="28"/>
          <w:szCs w:val="28"/>
          <w:highlight w:val="none"/>
        </w:rPr>
      </w:pPr>
      <w:r>
        <w:rPr>
          <w:rFonts w:hint="eastAsia" w:ascii="Times New Roman" w:hAnsi="Times New Roman" w:cs="Times New Roman"/>
          <w:b/>
          <w:bCs/>
          <w:color w:val="1F4E79" w:themeColor="accent1" w:themeShade="80"/>
          <w:sz w:val="28"/>
          <w:szCs w:val="28"/>
          <w:highlight w:val="none"/>
        </w:rPr>
        <w:t xml:space="preserve">INTERNSHIP                                                          </w:t>
      </w:r>
    </w:p>
    <w:p w14:paraId="21075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" w:beforeLines="10" w:line="240" w:lineRule="auto"/>
        <w:jc w:val="distribute"/>
        <w:textAlignment w:val="auto"/>
        <w:rPr>
          <w:rFonts w:hint="default" w:ascii="Times New Roman" w:hAnsi="Times New Roman" w:cs="Times New Roman"/>
          <w:b w:val="0"/>
          <w:bCs w:val="0"/>
          <w:i/>
          <w:iCs/>
          <w:sz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Chengdu Olymvax Biopharmaceuticals Inc.,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highlight w:val="none"/>
          <w:lang w:val="en-US" w:eastAsia="zh-CN"/>
        </w:rPr>
        <w:t>Chengdu, China                                   07-09/2024</w:t>
      </w:r>
    </w:p>
    <w:p w14:paraId="7A916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hint="default" w:ascii="Times New Roman" w:hAnsi="Times New Roman" w:cs="Times New Roman"/>
          <w:i/>
          <w:iCs/>
          <w:sz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>Human Resources Intern | Human Resources Department | Working Hours: 40 hrs/wk</w:t>
      </w:r>
    </w:p>
    <w:p w14:paraId="15F1B8B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textAlignment w:val="auto"/>
        <w:rPr>
          <w:rFonts w:hint="default" w:ascii="Times New Roman" w:hAnsi="Times New Roman" w:cs="Times New Roman"/>
          <w:sz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>Drafted and presented meeting minutes and task assignments</w:t>
      </w:r>
    </w:p>
    <w:p w14:paraId="683245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textAlignment w:val="auto"/>
        <w:rPr>
          <w:rFonts w:hint="default" w:ascii="Times New Roman" w:hAnsi="Times New Roman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Assisted in o</w:t>
      </w: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>ptimiz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ing</w:t>
      </w: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 xml:space="preserve"> recruitment processes and develop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ing</w:t>
      </w: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 xml:space="preserve"> a structured interview system</w:t>
      </w:r>
    </w:p>
    <w:p w14:paraId="094983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textAlignment w:val="auto"/>
        <w:rPr>
          <w:rFonts w:hint="default" w:ascii="Times New Roman" w:hAnsi="Times New Roman" w:cs="Times New Roman"/>
          <w:sz w:val="24"/>
          <w:highlight w:val="none"/>
          <w:lang w:val="en-US" w:eastAsia="zh-CN"/>
        </w:rPr>
      </w:pPr>
      <w:bookmarkStart w:id="0" w:name="OLE_LINK2"/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 xml:space="preserve">Facilitated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the</w:t>
      </w: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 xml:space="preserve"> training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session </w:t>
      </w: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 xml:space="preserve">by engaging in discussions on salary allocation, identifying areas for improvement in discussion depth and </w:t>
      </w:r>
      <w:bookmarkEnd w:id="0"/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>recommending shorter content with increased discussion time for supervisors</w:t>
      </w:r>
    </w:p>
    <w:p w14:paraId="676D71D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textAlignment w:val="auto"/>
        <w:rPr>
          <w:rFonts w:hint="default" w:ascii="Times New Roman" w:hAnsi="Times New Roman" w:cs="Times New Roman"/>
          <w:sz w:val="24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>Delivered training on statistics to the HR team, covering standard deviation, correlation, F-distribution, and sampling, and demonstrated the application of SPSS for variance analysis</w:t>
      </w:r>
    </w:p>
    <w:p w14:paraId="69F47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" w:beforeLines="10" w:line="240" w:lineRule="auto"/>
        <w:jc w:val="distribute"/>
        <w:textAlignment w:val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Beijing EAPs Consulting Inc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.,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highlight w:val="none"/>
          <w:lang w:val="en-US" w:eastAsia="zh-CN"/>
        </w:rPr>
        <w:t xml:space="preserve"> Chengdu, China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                         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   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    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 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        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highlight w:val="none"/>
        </w:rPr>
        <w:t>08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highlight w:val="none"/>
          <w:lang w:val="en-US" w:eastAsia="zh-CN"/>
        </w:rPr>
        <w:t>-11</w:t>
      </w:r>
      <w:r>
        <w:rPr>
          <w:rFonts w:hint="eastAsia" w:ascii="Times New Roman" w:hAnsi="Times New Roman" w:cs="Times New Roman"/>
          <w:b w:val="0"/>
          <w:bCs w:val="0"/>
          <w:i/>
          <w:iCs/>
          <w:sz w:val="24"/>
          <w:highlight w:val="none"/>
        </w:rPr>
        <w:t>/2023</w:t>
      </w:r>
    </w:p>
    <w:p w14:paraId="460AA6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ascii="Times New Roman" w:hAnsi="Times New Roman" w:cs="Times New Roman"/>
          <w:i/>
          <w:iCs/>
          <w:sz w:val="24"/>
          <w:highlight w:val="none"/>
        </w:rPr>
      </w:pP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 xml:space="preserve">Assessment Assistant | </w:t>
      </w:r>
      <w:r>
        <w:rPr>
          <w:rFonts w:hint="eastAsia" w:ascii="Times New Roman" w:hAnsi="Times New Roman" w:cs="Times New Roman"/>
          <w:i/>
          <w:iCs/>
          <w:sz w:val="24"/>
          <w:highlight w:val="none"/>
        </w:rPr>
        <w:t xml:space="preserve">Assessment Department </w:t>
      </w: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>| Working Hours: 40 hrs/wk</w:t>
      </w:r>
      <w:r>
        <w:rPr>
          <w:rFonts w:hint="eastAsia" w:ascii="Times New Roman" w:hAnsi="Times New Roman" w:cs="Times New Roman"/>
          <w:i/>
          <w:iCs/>
          <w:sz w:val="24"/>
          <w:highlight w:val="none"/>
        </w:rPr>
        <w:t xml:space="preserve">                        </w:t>
      </w:r>
    </w:p>
    <w:p w14:paraId="33D8AFA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textAlignment w:val="auto"/>
        <w:rPr>
          <w:rFonts w:hint="default" w:ascii="Times New Roman" w:hAnsi="Times New Roman" w:cs="Times New Roman"/>
          <w:sz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D</w:t>
      </w:r>
      <w:r>
        <w:rPr>
          <w:rFonts w:hint="eastAsia" w:ascii="Times New Roman" w:hAnsi="Times New Roman" w:cs="Times New Roman"/>
          <w:sz w:val="24"/>
          <w:highlight w:val="none"/>
        </w:rPr>
        <w:t>evelop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ed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a psychological health questionnaire for Chinese employees based on over 1,000 survey responses, focusing on integrating cultural perspectives such as Confucian and overwork cultures, and refining variables through expert consultations</w:t>
      </w:r>
    </w:p>
    <w:p w14:paraId="221211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textAlignment w:val="auto"/>
        <w:rPr>
          <w:rFonts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Built models and analyzed data to support the assessment of employee mental health, managing the balance of variables and questionnaire length to ensure robust data outcomes</w:t>
      </w:r>
    </w:p>
    <w:p w14:paraId="1BC297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1" w:leftChars="0" w:hanging="361" w:firstLineChars="0"/>
        <w:textAlignment w:val="auto"/>
        <w:rPr>
          <w:rFonts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Conducted a literature review of over 50 articles to enhance content for WeChat articles, integrating findings into informative content for the compan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y</w:t>
      </w: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highlight w:val="none"/>
        </w:rPr>
        <w:t>s audience</w:t>
      </w:r>
    </w:p>
    <w:p w14:paraId="798AC86F">
      <w:pPr>
        <w:keepNext w:val="0"/>
        <w:keepLines w:val="0"/>
        <w:pageBreakBefore w:val="0"/>
        <w:widowControl w:val="0"/>
        <w:pBdr>
          <w:top w:val="thinThickSmallGap" w:color="auto" w:sz="12" w:space="0"/>
          <w:left w:val="none" w:color="auto" w:sz="0" w:space="4"/>
          <w:bottom w:val="single" w:color="auto" w:sz="6" w:space="0"/>
          <w:right w:val="none" w:color="auto" w:sz="0" w:space="4"/>
        </w:pBdr>
        <w:shd w:val="clear" w:color="auto" w:fill="DAE3F3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jc w:val="left"/>
        <w:textAlignment w:val="auto"/>
        <w:rPr>
          <w:rFonts w:ascii="Times New Roman" w:hAnsi="Times New Roman" w:cs="Times New Roman"/>
          <w:b/>
          <w:bCs/>
          <w:color w:val="1F4E79" w:themeColor="accent1" w:themeShade="80"/>
          <w:sz w:val="28"/>
          <w:szCs w:val="28"/>
          <w:highlight w:val="none"/>
        </w:rPr>
      </w:pPr>
      <w:r>
        <w:rPr>
          <w:rFonts w:hint="eastAsia" w:ascii="Times New Roman" w:hAnsi="Times New Roman" w:cs="Times New Roman"/>
          <w:b/>
          <w:bCs/>
          <w:color w:val="1F4E79" w:themeColor="accent1" w:themeShade="80"/>
          <w:sz w:val="28"/>
          <w:szCs w:val="28"/>
          <w:highlight w:val="none"/>
          <w:lang w:val="en-US" w:eastAsia="zh-CN"/>
        </w:rPr>
        <w:t>SELECTED ACADEMIC HIGHLIGHT</w:t>
      </w:r>
      <w:r>
        <w:rPr>
          <w:rFonts w:hint="eastAsia" w:ascii="Times New Roman" w:hAnsi="Times New Roman" w:cs="Times New Roman"/>
          <w:b/>
          <w:bCs/>
          <w:color w:val="1F4E79" w:themeColor="accent1" w:themeShade="80"/>
          <w:sz w:val="28"/>
          <w:szCs w:val="28"/>
          <w:highlight w:val="none"/>
        </w:rPr>
        <w:t xml:space="preserve">                                                  </w:t>
      </w:r>
    </w:p>
    <w:p w14:paraId="0424F20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" w:beforeLines="10" w:beforeAutospacing="0" w:afterAutospacing="0" w:line="240" w:lineRule="auto"/>
        <w:jc w:val="both"/>
        <w:textAlignment w:val="auto"/>
        <w:rPr>
          <w:rFonts w:hint="default" w:ascii="Times New Roman" w:hAnsi="Times New Roman" w:cs="Times New Roman" w:eastAsiaTheme="minorEastAsia"/>
          <w:i/>
          <w:iCs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bCs/>
          <w:kern w:val="2"/>
          <w:sz w:val="24"/>
          <w:szCs w:val="24"/>
          <w:highlight w:val="none"/>
          <w:lang w:val="en-US" w:eastAsia="zh-CN" w:bidi="ar-SA"/>
        </w:rPr>
        <w:t xml:space="preserve">Clinical Observations and Case Analysis </w:t>
      </w: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highlight w:val="none"/>
          <w:lang w:val="en-US" w:eastAsia="zh-CN" w:bidi="ar-SA"/>
        </w:rPr>
        <w:t>at</w:t>
      </w:r>
      <w:r>
        <w:rPr>
          <w:rFonts w:hint="eastAsia" w:ascii="Times New Roman" w:hAnsi="Times New Roman" w:cs="Times New Roman" w:eastAsiaTheme="minorEastAsia"/>
          <w:b/>
          <w:bCs/>
          <w:kern w:val="2"/>
          <w:sz w:val="24"/>
          <w:szCs w:val="24"/>
          <w:highlight w:val="none"/>
          <w:lang w:val="en-US" w:eastAsia="zh-CN" w:bidi="ar-SA"/>
        </w:rPr>
        <w:t xml:space="preserve"> Beijing Huilongguan Hospital</w:t>
      </w:r>
      <w:r>
        <w:rPr>
          <w:rFonts w:hint="eastAsia" w:ascii="Times New Roman" w:hAnsi="Times New Roman" w:cs="Times New Roman"/>
          <w:b/>
          <w:bCs/>
          <w:kern w:val="2"/>
          <w:sz w:val="24"/>
          <w:szCs w:val="24"/>
          <w:highlight w:val="none"/>
          <w:lang w:val="en-US" w:eastAsia="zh-CN" w:bidi="ar-SA"/>
        </w:rPr>
        <w:t xml:space="preserve">                          </w:t>
      </w: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>12/</w:t>
      </w:r>
      <w:r>
        <w:rPr>
          <w:rFonts w:hint="eastAsia" w:ascii="Times New Roman" w:hAnsi="Times New Roman" w:cs="Times New Roman"/>
          <w:i/>
          <w:iCs/>
          <w:sz w:val="24"/>
          <w:highlight w:val="none"/>
        </w:rPr>
        <w:t>2023</w:t>
      </w:r>
      <w:r>
        <w:rPr>
          <w:rFonts w:hint="eastAsia" w:ascii="Times New Roman" w:hAnsi="Times New Roman" w:cs="Times New Roman" w:eastAsiaTheme="minorEastAsia"/>
          <w:b/>
          <w:bCs/>
          <w:kern w:val="2"/>
          <w:sz w:val="24"/>
          <w:szCs w:val="24"/>
          <w:highlight w:val="none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i/>
          <w:iCs/>
          <w:kern w:val="2"/>
          <w:sz w:val="24"/>
          <w:szCs w:val="24"/>
          <w:highlight w:val="none"/>
          <w:lang w:val="en-US" w:eastAsia="zh-CN" w:bidi="ar-SA"/>
        </w:rPr>
        <w:t>Observer and Analyst | Advisor:</w:t>
      </w:r>
      <w:r>
        <w:rPr>
          <w:rFonts w:hint="eastAsia" w:ascii="Times New Roman" w:hAnsi="Times New Roman" w:cs="Times New Roman"/>
          <w:i/>
          <w:iCs/>
          <w:kern w:val="2"/>
          <w:sz w:val="24"/>
          <w:szCs w:val="24"/>
          <w:highlight w:val="none"/>
          <w:lang w:val="en-US" w:eastAsia="zh-CN" w:bidi="ar-SA"/>
        </w:rPr>
        <w:t xml:space="preserve"> Prof. Zhuo Han</w:t>
      </w:r>
    </w:p>
    <w:p w14:paraId="71336AE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jc w:val="both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Schizophrenia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:</w:t>
      </w:r>
    </w:p>
    <w:p w14:paraId="112658C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 xml:space="preserve">Engaged in therapeutic dialogues with patients diagnosed with schizophrenia to understand their symptoms,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medical history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, and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current 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treatment </w:t>
      </w:r>
      <w:bookmarkStart w:id="2" w:name="_GoBack"/>
      <w:bookmarkEnd w:id="2"/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plan</w:t>
      </w:r>
      <w:r>
        <w:rPr>
          <w:rFonts w:hint="eastAsia" w:ascii="Times New Roman" w:hAnsi="Times New Roman" w:cs="Times New Roman"/>
          <w:sz w:val="24"/>
          <w:highlight w:val="none"/>
        </w:rPr>
        <w:t>s</w:t>
      </w:r>
    </w:p>
    <w:p w14:paraId="4EB36BA9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bookmarkStart w:id="1" w:name="OLE_LINK3"/>
      <w:r>
        <w:rPr>
          <w:rFonts w:hint="eastAsia" w:ascii="Times New Roman" w:hAnsi="Times New Roman" w:cs="Times New Roman"/>
          <w:sz w:val="24"/>
          <w:highlight w:val="none"/>
        </w:rPr>
        <w:t xml:space="preserve">Compiled clinical case notes for a 73-year-old male with delusions, persecutory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delusion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, and disorganized thinking, and a 41-year-old male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with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social withdrawal, depressive symptoms, and occasional paranoid ideation</w:t>
      </w:r>
    </w:p>
    <w:bookmarkEnd w:id="1"/>
    <w:p w14:paraId="532B2A3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 xml:space="preserve">Conducted diagnostic assessments using DSM-5 criteria, identifying features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like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delusional ideation and cognitive disorganization</w:t>
      </w:r>
    </w:p>
    <w:p w14:paraId="4674A83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Emotional Disorders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lang w:val="en-US" w:eastAsia="zh-CN"/>
        </w:rPr>
        <w:t>:</w:t>
      </w:r>
    </w:p>
    <w:p w14:paraId="7B92833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highlight w:val="none"/>
        </w:rPr>
      </w:pPr>
      <w:r>
        <w:rPr>
          <w:rFonts w:hint="eastAsia" w:ascii="Times New Roman" w:hAnsi="Times New Roman" w:cs="Times New Roman"/>
          <w:b w:val="0"/>
          <w:bCs w:val="0"/>
          <w:sz w:val="24"/>
          <w:highlight w:val="none"/>
        </w:rPr>
        <w:t>Facilitated discussions with patients experiencing severe depressive episodes and mania to explore affective triggers and therapeutic interventions</w:t>
      </w:r>
    </w:p>
    <w:p w14:paraId="3B84120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highlight w:val="none"/>
        </w:rPr>
      </w:pP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lang w:val="en-US" w:eastAsia="zh-CN"/>
        </w:rPr>
        <w:t xml:space="preserve">Compiled a 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</w:rPr>
        <w:t xml:space="preserve">clinical case note of a 20-year-old male with major depressive disorder, documenting affective symptoms such as anhedonia, significant weight 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lang w:val="en-US" w:eastAsia="zh-CN"/>
        </w:rPr>
        <w:t>loss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</w:rPr>
        <w:t>, feelings of worthlessness, suicidal ideation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lang w:val="en-US" w:eastAsia="zh-CN"/>
        </w:rPr>
        <w:t>, etc.</w:t>
      </w:r>
    </w:p>
    <w:p w14:paraId="370E4B6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highlight w:val="none"/>
        </w:rPr>
      </w:pPr>
      <w:r>
        <w:rPr>
          <w:rFonts w:hint="eastAsia" w:ascii="Times New Roman" w:hAnsi="Times New Roman" w:cs="Times New Roman"/>
          <w:b w:val="0"/>
          <w:bCs w:val="0"/>
          <w:sz w:val="24"/>
          <w:highlight w:val="none"/>
        </w:rPr>
        <w:t xml:space="preserve">Analyzed 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lang w:val="en-US" w:eastAsia="zh-CN"/>
        </w:rPr>
        <w:t>the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</w:rPr>
        <w:t xml:space="preserve"> mixed features of depression and irritability and evaluated self-injurious behaviors</w:t>
      </w:r>
    </w:p>
    <w:p w14:paraId="05555AC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jc w:val="both"/>
        <w:textAlignment w:val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Mental Health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lang w:val="en-US" w:eastAsia="zh-CN"/>
        </w:rPr>
        <w:t>:</w:t>
      </w:r>
    </w:p>
    <w:p w14:paraId="0DD4483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highlight w:val="none"/>
        </w:rPr>
      </w:pPr>
      <w:r>
        <w:rPr>
          <w:rFonts w:hint="eastAsia" w:ascii="Times New Roman" w:hAnsi="Times New Roman" w:cs="Times New Roman"/>
          <w:b w:val="0"/>
          <w:bCs w:val="0"/>
          <w:sz w:val="24"/>
          <w:highlight w:val="none"/>
        </w:rPr>
        <w:t>Led discussions on anxiety disorders and obsessive-compulsive disorder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lang w:val="en-US" w:eastAsia="zh-CN"/>
        </w:rPr>
        <w:t xml:space="preserve"> (OCD)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</w:rPr>
        <w:t>, focusing on clinical presentations of somatic symptom disorder</w:t>
      </w:r>
    </w:p>
    <w:p w14:paraId="23656B2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highlight w:val="none"/>
        </w:rPr>
      </w:pP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lang w:val="en-US" w:eastAsia="zh-CN"/>
        </w:rPr>
        <w:t xml:space="preserve">Compiled a 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</w:rPr>
        <w:t xml:space="preserve">clinical case note of a 12-year-old male diagnosed with somatic symptom disorder, documenting symptoms such as unexplained physical discomfort, intermittent mood disturbances, 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lang w:val="en-US" w:eastAsia="zh-CN"/>
        </w:rPr>
        <w:t>etc.</w:t>
      </w:r>
    </w:p>
    <w:p w14:paraId="7E6C47C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425" w:leftChars="0" w:hanging="425" w:firstLineChars="0"/>
        <w:jc w:val="both"/>
        <w:textAlignment w:val="auto"/>
        <w:rPr>
          <w:rFonts w:hint="eastAsia" w:ascii="Times New Roman" w:hAnsi="Times New Roman" w:cs="Times New Roman"/>
          <w:b w:val="0"/>
          <w:bCs w:val="0"/>
          <w:sz w:val="24"/>
          <w:highlight w:val="none"/>
        </w:rPr>
      </w:pPr>
      <w:r>
        <w:rPr>
          <w:rFonts w:hint="eastAsia" w:ascii="Times New Roman" w:hAnsi="Times New Roman" w:cs="Times New Roman"/>
          <w:b w:val="0"/>
          <w:bCs w:val="0"/>
          <w:sz w:val="24"/>
          <w:highlight w:val="none"/>
        </w:rPr>
        <w:t>Differentiated between anxiety disorders, OCD, and somatic symptom disorders by utilizing differential diagnosis techniques, emphasizing the unique aspects of somatic symptom disorder</w:t>
      </w:r>
    </w:p>
    <w:p w14:paraId="48C85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" w:beforeLines="10" w:line="240" w:lineRule="auto"/>
        <w:jc w:val="distribute"/>
        <w:textAlignment w:val="auto"/>
        <w:rPr>
          <w:rFonts w:hint="default" w:ascii="Times New Roman" w:hAnsi="Times New Roman" w:cs="Times New Roman"/>
          <w:b/>
          <w:bCs/>
          <w:sz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A Replication Study: Underestimating the Positive Impact of Compliments Creates a Barrier to Expressing Them</w:t>
      </w: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 xml:space="preserve">                                                                                 03-06/</w:t>
      </w:r>
      <w:r>
        <w:rPr>
          <w:rFonts w:hint="eastAsia" w:ascii="Times New Roman" w:hAnsi="Times New Roman" w:cs="Times New Roman"/>
          <w:i/>
          <w:iCs/>
          <w:sz w:val="24"/>
          <w:highlight w:val="none"/>
        </w:rPr>
        <w:t>2023</w:t>
      </w:r>
    </w:p>
    <w:p w14:paraId="3688D8A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hint="default" w:ascii="Times New Roman" w:hAnsi="Times New Roman" w:cs="Times New Roman" w:eastAsiaTheme="minorEastAsia"/>
          <w:i/>
          <w:iCs/>
          <w:sz w:val="24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>Project Leader | Advisor: Prof. Fang Wang</w:t>
      </w:r>
    </w:p>
    <w:p w14:paraId="6B1B8FD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jc w:val="both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 xml:space="preserve">Adapted the experimental design to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fit </w:t>
      </w:r>
      <w:r>
        <w:rPr>
          <w:rFonts w:hint="eastAsia" w:ascii="Times New Roman" w:hAnsi="Times New Roman" w:cs="Times New Roman"/>
          <w:sz w:val="24"/>
          <w:highlight w:val="none"/>
        </w:rPr>
        <w:t>the Chinese cultural context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based on the original research on the impact of compliments on recipients, ensuring more effective testing of whether people underestimate the positive impact of compliments in a local environment</w:t>
      </w:r>
    </w:p>
    <w:p w14:paraId="01C459F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jc w:val="both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 xml:space="preserve">Prepared survey questionnaires with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12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questions and experimental guidelines for a field experiment at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BNU</w:t>
      </w:r>
      <w:r>
        <w:rPr>
          <w:rFonts w:hint="eastAsia" w:ascii="Times New Roman" w:hAnsi="Times New Roman" w:cs="Times New Roman"/>
          <w:sz w:val="24"/>
          <w:highlight w:val="none"/>
        </w:rPr>
        <w:t>, covering participants</w:t>
      </w: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emotional responses, givers</w:t>
      </w: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expectations of recipients</w:t>
      </w: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perceptions, relationship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closeness</w:t>
      </w:r>
      <w:r>
        <w:rPr>
          <w:rFonts w:hint="eastAsia" w:ascii="Times New Roman" w:hAnsi="Times New Roman" w:cs="Times New Roman"/>
          <w:sz w:val="24"/>
          <w:highlight w:val="none"/>
        </w:rPr>
        <w:t>, and the frequency of compliment exchanges</w:t>
      </w:r>
    </w:p>
    <w:p w14:paraId="654C8ED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jc w:val="both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Randomly assigned participants as givers or receivers, instructing givers to write three specific compliments of at least eight characters, which were later read by the receivers</w:t>
      </w:r>
    </w:p>
    <w:p w14:paraId="09A8D4B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jc w:val="both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 xml:space="preserve">Collected and analyzed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86 </w:t>
      </w:r>
      <w:r>
        <w:rPr>
          <w:rFonts w:hint="eastAsia" w:ascii="Times New Roman" w:hAnsi="Times New Roman" w:cs="Times New Roman"/>
          <w:sz w:val="24"/>
          <w:highlight w:val="none"/>
        </w:rPr>
        <w:t>survey questionnaires using SPSS to assess the impact of compliments on recipients</w:t>
      </w:r>
    </w:p>
    <w:p w14:paraId="6337830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jc w:val="both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Analyzed experimental data and authored a report, finding significant differences in results that reflect cultural variations and characteristics of the participant group</w:t>
      </w:r>
    </w:p>
    <w:p w14:paraId="63DEA7DC">
      <w:pPr>
        <w:keepNext w:val="0"/>
        <w:keepLines w:val="0"/>
        <w:pageBreakBefore w:val="0"/>
        <w:widowControl w:val="0"/>
        <w:pBdr>
          <w:top w:val="thinThickSmallGap" w:color="auto" w:sz="12" w:space="0"/>
          <w:left w:val="none" w:color="auto" w:sz="0" w:space="4"/>
          <w:bottom w:val="single" w:color="auto" w:sz="6" w:space="0"/>
          <w:right w:val="none" w:color="auto" w:sz="0" w:space="4"/>
        </w:pBdr>
        <w:shd w:val="clear" w:color="auto" w:fill="DAE3F3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jc w:val="left"/>
        <w:textAlignment w:val="auto"/>
        <w:rPr>
          <w:rFonts w:ascii="Times New Roman" w:hAnsi="Times New Roman" w:cs="Times New Roman"/>
          <w:b/>
          <w:bCs/>
          <w:color w:val="1F4E79" w:themeColor="accent1" w:themeShade="80"/>
          <w:sz w:val="28"/>
          <w:szCs w:val="28"/>
          <w:highlight w:val="none"/>
        </w:rPr>
      </w:pPr>
      <w:r>
        <w:rPr>
          <w:rFonts w:hint="eastAsia" w:ascii="Times New Roman" w:hAnsi="Times New Roman" w:cs="Times New Roman"/>
          <w:b/>
          <w:bCs/>
          <w:color w:val="1F4E79" w:themeColor="accent1" w:themeShade="80"/>
          <w:sz w:val="28"/>
          <w:szCs w:val="28"/>
          <w:highlight w:val="none"/>
        </w:rPr>
        <w:t>EXTRACURRICULAR ACTIVIT</w:t>
      </w:r>
      <w:r>
        <w:rPr>
          <w:rFonts w:hint="eastAsia" w:ascii="Times New Roman" w:hAnsi="Times New Roman" w:cs="Times New Roman"/>
          <w:b/>
          <w:bCs/>
          <w:color w:val="1F4E79" w:themeColor="accent1" w:themeShade="80"/>
          <w:sz w:val="28"/>
          <w:szCs w:val="28"/>
          <w:highlight w:val="none"/>
          <w:lang w:val="en-US" w:eastAsia="zh-CN"/>
        </w:rPr>
        <w:t>Y</w:t>
      </w:r>
      <w:r>
        <w:rPr>
          <w:rFonts w:hint="eastAsia" w:ascii="Times New Roman" w:hAnsi="Times New Roman" w:cs="Times New Roman"/>
          <w:b/>
          <w:bCs/>
          <w:color w:val="1F4E79" w:themeColor="accent1" w:themeShade="80"/>
          <w:sz w:val="28"/>
          <w:szCs w:val="28"/>
          <w:highlight w:val="none"/>
        </w:rPr>
        <w:t xml:space="preserve">                                                  </w:t>
      </w:r>
    </w:p>
    <w:p w14:paraId="34FBC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" w:beforeLines="10" w:line="240" w:lineRule="auto"/>
        <w:jc w:val="distribute"/>
        <w:textAlignment w:val="auto"/>
        <w:rPr>
          <w:rFonts w:hint="eastAsia" w:ascii="Times New Roman" w:hAnsi="Times New Roman" w:cs="Times New Roman" w:eastAsiaTheme="minorEastAsia"/>
          <w:b/>
          <w:bCs/>
          <w:sz w:val="24"/>
          <w:highlight w:val="none"/>
          <w:lang w:eastAsia="zh-CN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Finnish LUMA Winter Camp Exchange Program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, BUN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                                     </w:t>
      </w:r>
      <w:r>
        <w:rPr>
          <w:rFonts w:hint="eastAsia" w:ascii="Times New Roman" w:hAnsi="Times New Roman" w:cs="Times New Roman"/>
          <w:i/>
          <w:iCs/>
          <w:sz w:val="24"/>
          <w:highlight w:val="none"/>
        </w:rPr>
        <w:t>0</w:t>
      </w: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>1-02</w:t>
      </w:r>
      <w:r>
        <w:rPr>
          <w:rFonts w:hint="eastAsia" w:ascii="Times New Roman" w:hAnsi="Times New Roman" w:cs="Times New Roman"/>
          <w:i/>
          <w:iCs/>
          <w:sz w:val="24"/>
          <w:highlight w:val="none"/>
        </w:rPr>
        <w:t>/202</w:t>
      </w: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>4</w:t>
      </w:r>
    </w:p>
    <w:p w14:paraId="32F72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hint="eastAsia" w:ascii="Times New Roman" w:hAnsi="Times New Roman" w:cs="Times New Roman"/>
          <w:i/>
          <w:iCs/>
          <w:color w:val="auto"/>
          <w:sz w:val="24"/>
          <w:highlight w:val="none"/>
        </w:rPr>
      </w:pPr>
      <w:r>
        <w:rPr>
          <w:rFonts w:hint="eastAsia" w:ascii="Times New Roman" w:hAnsi="Times New Roman" w:cs="Times New Roman"/>
          <w:i/>
          <w:iCs/>
          <w:color w:val="auto"/>
          <w:sz w:val="24"/>
          <w:highlight w:val="none"/>
          <w:lang w:val="en-US" w:eastAsia="zh-CN"/>
        </w:rPr>
        <w:t>Visitor</w:t>
      </w:r>
    </w:p>
    <w:p w14:paraId="337521E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textAlignment w:val="auto"/>
        <w:rPr>
          <w:rFonts w:hint="eastAsia" w:ascii="Times New Roman" w:hAnsi="Times New Roman" w:cs="Times New Roman"/>
          <w:b/>
          <w:bCs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Visit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ed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the University of Helsinki</w:t>
      </w: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highlight w:val="none"/>
        </w:rPr>
        <w:t>s chemistry lab, Finnish LUMA Center, secondary school, Turku Planetarium, and Natural History Museum to learn about Finland</w:t>
      </w:r>
      <w:r>
        <w:rPr>
          <w:rFonts w:hint="default" w:ascii="Times New Roman" w:hAnsi="Times New Roman" w:cs="Times New Roman"/>
          <w:sz w:val="24"/>
          <w:highlight w:val="none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highlight w:val="none"/>
        </w:rPr>
        <w:t>s scientific education and natural science collections</w:t>
      </w:r>
    </w:p>
    <w:p w14:paraId="2EE7311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textAlignment w:val="auto"/>
        <w:rPr>
          <w:rFonts w:hint="eastAsia" w:ascii="Times New Roman" w:hAnsi="Times New Roman" w:cs="Times New Roman"/>
          <w:b w:val="0"/>
          <w:bCs w:val="0"/>
          <w:sz w:val="24"/>
          <w:highlight w:val="none"/>
        </w:rPr>
      </w:pPr>
      <w:r>
        <w:rPr>
          <w:rFonts w:hint="eastAsia" w:ascii="Times New Roman" w:hAnsi="Times New Roman" w:cs="Times New Roman"/>
          <w:b w:val="0"/>
          <w:bCs w:val="0"/>
          <w:sz w:val="24"/>
          <w:highlight w:val="none"/>
        </w:rPr>
        <w:t>Explored inclusive, student-centered teaching practices through special education lectures, 21st-century skills discussions, and classroom observations</w:t>
      </w:r>
    </w:p>
    <w:p w14:paraId="582F9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" w:beforeLines="10" w:line="240" w:lineRule="auto"/>
        <w:jc w:val="distribute"/>
        <w:textAlignment w:val="auto"/>
        <w:rPr>
          <w:rFonts w:ascii="Times New Roman" w:hAnsi="Times New Roman" w:cs="Times New Roman"/>
          <w:i/>
          <w:iCs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2022 Online Summer Teaching Support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, BNU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         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                               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b/>
          <w:bCs/>
          <w:sz w:val="24"/>
          <w:highlight w:val="none"/>
        </w:rPr>
        <w:t xml:space="preserve">   </w:t>
      </w:r>
      <w:r>
        <w:rPr>
          <w:rFonts w:hint="eastAsia" w:ascii="Times New Roman" w:hAnsi="Times New Roman" w:cs="Times New Roman"/>
          <w:i/>
          <w:iCs/>
          <w:sz w:val="24"/>
          <w:highlight w:val="none"/>
        </w:rPr>
        <w:t>0</w:t>
      </w:r>
      <w:r>
        <w:rPr>
          <w:rFonts w:hint="eastAsia" w:ascii="Times New Roman" w:hAnsi="Times New Roman" w:cs="Times New Roman"/>
          <w:i/>
          <w:iCs/>
          <w:sz w:val="24"/>
          <w:highlight w:val="none"/>
          <w:lang w:val="en-US" w:eastAsia="zh-CN"/>
        </w:rPr>
        <w:t>7</w:t>
      </w:r>
      <w:r>
        <w:rPr>
          <w:rFonts w:hint="eastAsia" w:ascii="Times New Roman" w:hAnsi="Times New Roman" w:cs="Times New Roman"/>
          <w:i/>
          <w:iCs/>
          <w:sz w:val="24"/>
          <w:highlight w:val="none"/>
        </w:rPr>
        <w:t>/2022</w:t>
      </w:r>
    </w:p>
    <w:p w14:paraId="0E6A5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left"/>
        <w:textAlignment w:val="auto"/>
        <w:rPr>
          <w:rFonts w:ascii="Times New Roman" w:hAnsi="Times New Roman" w:cs="Times New Roman"/>
          <w:i/>
          <w:iCs/>
          <w:sz w:val="24"/>
          <w:highlight w:val="none"/>
        </w:rPr>
      </w:pPr>
      <w:r>
        <w:rPr>
          <w:rFonts w:hint="eastAsia" w:ascii="Times New Roman" w:hAnsi="Times New Roman" w:cs="Times New Roman"/>
          <w:i/>
          <w:iCs/>
          <w:sz w:val="24"/>
          <w:highlight w:val="none"/>
        </w:rPr>
        <w:t xml:space="preserve">Psychology Teacher                                               </w:t>
      </w:r>
    </w:p>
    <w:p w14:paraId="46BDABB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left="363" w:leftChars="0" w:hanging="363" w:firstLineChars="0"/>
        <w:textAlignment w:val="auto"/>
        <w:rPr>
          <w:rFonts w:hint="eastAsia"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sz w:val="24"/>
          <w:highlight w:val="none"/>
        </w:rPr>
        <w:t>Designed and delivered courses and activities focusing on psychology-related topics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 xml:space="preserve"> to help</w:t>
      </w:r>
      <w:r>
        <w:rPr>
          <w:rFonts w:hint="eastAsia" w:ascii="Times New Roman" w:hAnsi="Times New Roman" w:cs="Times New Roman"/>
          <w:sz w:val="24"/>
          <w:highlight w:val="none"/>
        </w:rPr>
        <w:t xml:space="preserve"> students at Wenchuan Middle School develop proper values and gain practical psychological knowledge</w:t>
      </w:r>
    </w:p>
    <w:p w14:paraId="6880601D">
      <w:pPr>
        <w:keepNext w:val="0"/>
        <w:keepLines w:val="0"/>
        <w:pageBreakBefore w:val="0"/>
        <w:widowControl w:val="0"/>
        <w:pBdr>
          <w:top w:val="thinThickSmallGap" w:color="auto" w:sz="12" w:space="0"/>
          <w:left w:val="none" w:color="auto" w:sz="0" w:space="4"/>
          <w:bottom w:val="single" w:color="auto" w:sz="6" w:space="0"/>
          <w:right w:val="none" w:color="auto" w:sz="0" w:space="4"/>
        </w:pBdr>
        <w:shd w:val="clear" w:color="auto" w:fill="DAE3F3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 w:val="0"/>
        <w:spacing w:before="95" w:beforeLines="30" w:line="240" w:lineRule="auto"/>
        <w:jc w:val="left"/>
        <w:textAlignment w:val="auto"/>
        <w:rPr>
          <w:rFonts w:ascii="Times New Roman" w:hAnsi="Times New Roman" w:cs="Times New Roman"/>
          <w:b/>
          <w:bCs/>
          <w:color w:val="1F4E79" w:themeColor="accent1" w:themeShade="80"/>
          <w:sz w:val="28"/>
          <w:szCs w:val="28"/>
          <w:highlight w:val="none"/>
        </w:rPr>
      </w:pPr>
      <w:r>
        <w:rPr>
          <w:rFonts w:hint="eastAsia" w:ascii="Times New Roman" w:hAnsi="Times New Roman" w:cs="Times New Roman"/>
          <w:b/>
          <w:bCs/>
          <w:color w:val="1F4E79" w:themeColor="accent1" w:themeShade="80"/>
          <w:sz w:val="28"/>
          <w:szCs w:val="28"/>
          <w:highlight w:val="none"/>
        </w:rPr>
        <w:t xml:space="preserve">ADDITIONAL INFORMATION                                                   </w:t>
      </w:r>
    </w:p>
    <w:p w14:paraId="10EBF5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32" w:beforeLines="10" w:line="240" w:lineRule="auto"/>
        <w:ind w:leftChars="0"/>
        <w:jc w:val="left"/>
        <w:textAlignment w:val="auto"/>
        <w:rPr>
          <w:rFonts w:ascii="Times New Roman" w:hAnsi="Times New Roman" w:cs="Times New Roman"/>
          <w:sz w:val="24"/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Computer Skills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lang w:val="en-US" w:eastAsia="zh-CN"/>
        </w:rPr>
        <w:t>: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SPSS (3 yrs), MATLAB (2 yrs), C</w:t>
      </w:r>
    </w:p>
    <w:p w14:paraId="11EE88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32" w:beforeLines="10" w:line="240" w:lineRule="auto"/>
        <w:ind w:leftChars="0"/>
        <w:jc w:val="left"/>
        <w:textAlignment w:val="auto"/>
        <w:rPr>
          <w:highlight w:val="none"/>
        </w:rPr>
      </w:pPr>
      <w:r>
        <w:rPr>
          <w:rFonts w:hint="eastAsia" w:ascii="Times New Roman" w:hAnsi="Times New Roman" w:cs="Times New Roman"/>
          <w:b/>
          <w:bCs/>
          <w:sz w:val="24"/>
          <w:highlight w:val="none"/>
        </w:rPr>
        <w:t>Hobb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>ies</w:t>
      </w:r>
      <w:r>
        <w:rPr>
          <w:rFonts w:hint="eastAsia" w:ascii="Times New Roman" w:hAnsi="Times New Roman" w:cs="Times New Roman"/>
          <w:b w:val="0"/>
          <w:bCs w:val="0"/>
          <w:sz w:val="24"/>
          <w:highlight w:val="none"/>
          <w:lang w:val="en-US" w:eastAsia="zh-CN"/>
        </w:rPr>
        <w:t>:</w:t>
      </w:r>
      <w:r>
        <w:rPr>
          <w:rFonts w:hint="eastAsia" w:ascii="Times New Roman" w:hAnsi="Times New Roman" w:cs="Times New Roman"/>
          <w:b/>
          <w:bCs/>
          <w:sz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highlight w:val="none"/>
          <w:lang w:val="en-US" w:eastAsia="zh-CN"/>
        </w:rPr>
        <w:t>Chinese Painting (The National Second Prize)</w:t>
      </w:r>
    </w:p>
    <w:sectPr>
      <w:pgSz w:w="11906" w:h="16838"/>
      <w:pgMar w:top="153" w:right="210" w:bottom="96" w:left="21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Kexin Zhang" w:date="2024-10-09T14:16:24Z" w:initials="">
    <w:p w14:paraId="7187DE52">
      <w:pPr>
        <w:pStyle w:val="4"/>
        <w:rPr>
          <w:rFonts w:hint="default"/>
          <w:lang w:val="en-US"/>
        </w:rPr>
      </w:pPr>
      <w:r>
        <w:rPr>
          <w:rFonts w:ascii="Arial" w:hAnsi="Arial" w:eastAsia="Arial" w:cs="Arial"/>
          <w:i w:val="0"/>
          <w:iCs w:val="0"/>
          <w:caps w:val="0"/>
          <w:color w:val="000000" w:themeColor="text1"/>
          <w:spacing w:val="0"/>
          <w:kern w:val="0"/>
          <w:sz w:val="34"/>
          <w:szCs w:val="3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000000" w:themeColor="text1"/>
          <w:spacing w:val="0"/>
          <w:kern w:val="0"/>
          <w:sz w:val="34"/>
          <w:szCs w:val="3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instrText xml:space="preserve"> HYPERLINK "https://oasis.ugent.be/oasis-web/inbox/curriculum/10985342/263883354/8978063?2" </w:instrText>
      </w:r>
      <w:r>
        <w:rPr>
          <w:rFonts w:ascii="Arial" w:hAnsi="Arial" w:eastAsia="Arial" w:cs="Arial"/>
          <w:i w:val="0"/>
          <w:iCs w:val="0"/>
          <w:caps w:val="0"/>
          <w:color w:val="000000" w:themeColor="text1"/>
          <w:spacing w:val="0"/>
          <w:kern w:val="0"/>
          <w:sz w:val="34"/>
          <w:szCs w:val="3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default" w:ascii="Arial" w:hAnsi="Arial" w:eastAsia="Arial" w:cs="Arial"/>
          <w:i w:val="0"/>
          <w:iCs w:val="0"/>
          <w:caps w:val="0"/>
          <w:color w:val="000000" w:themeColor="text1"/>
          <w:spacing w:val="0"/>
          <w:sz w:val="34"/>
          <w:szCs w:val="34"/>
          <w:u w:val="none"/>
          <w14:textFill>
            <w14:solidFill>
              <w14:schemeClr w14:val="tx1"/>
            </w14:solidFill>
          </w14:textFill>
        </w:rPr>
        <w:t>Introduction to Entrepreneurship</w:t>
      </w:r>
      <w:r>
        <w:rPr>
          <w:rFonts w:hint="default" w:ascii="Arial" w:hAnsi="Arial" w:eastAsia="Arial" w:cs="Arial"/>
          <w:i w:val="0"/>
          <w:iCs w:val="0"/>
          <w:caps w:val="0"/>
          <w:color w:val="000000" w:themeColor="text1"/>
          <w:spacing w:val="0"/>
          <w:kern w:val="0"/>
          <w:sz w:val="34"/>
          <w:szCs w:val="3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Arial" w:hAnsi="Arial" w:eastAsia="Arial" w:cs="Arial"/>
          <w:i w:val="0"/>
          <w:iCs w:val="0"/>
          <w:caps w:val="0"/>
          <w:color w:val="000000" w:themeColor="text1"/>
          <w:spacing w:val="0"/>
          <w:kern w:val="0"/>
          <w:sz w:val="34"/>
          <w:szCs w:val="34"/>
          <w:u w:val="none"/>
          <w:lang w:val="en-US" w:eastAsia="zh-CN" w:bidi="ar"/>
          <w14:textFill>
            <w14:solidFill>
              <w14:schemeClr w14:val="tx1"/>
            </w14:solidFill>
          </w14:textFill>
        </w:rPr>
        <w:t>相对来说不用呈现，咱们只focus在重点课程</w:t>
      </w:r>
    </w:p>
  </w:comment>
  <w:comment w:id="1" w:author="Kexin Zhang" w:date="2024-10-09T14:15:41Z" w:initials="">
    <w:p w14:paraId="4A086533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整理了下格式，这里删去了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 xml:space="preserve">Project: </w:t>
      </w:r>
    </w:p>
  </w:comment>
  <w:comment w:id="2" w:author="Kexin Zhang" w:date="2024-10-09T14:16:05Z" w:initials="">
    <w:p w14:paraId="295FCBD9">
      <w:pPr>
        <w:pStyle w:val="4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同上，确保在2 pages内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187DE52" w15:done="0"/>
  <w15:commentEx w15:paraId="4A086533" w15:done="0"/>
  <w15:commentEx w15:paraId="295FCBD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B8AB9"/>
    <w:multiLevelType w:val="singleLevel"/>
    <w:tmpl w:val="9BBB8AB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A4D5E89C"/>
    <w:multiLevelType w:val="singleLevel"/>
    <w:tmpl w:val="A4D5E89C"/>
    <w:lvl w:ilvl="0" w:tentative="0">
      <w:start w:val="1"/>
      <w:numFmt w:val="bullet"/>
      <w:suff w:val="space"/>
      <w:lvlText w:val=""/>
      <w:lvlJc w:val="left"/>
      <w:pPr>
        <w:ind w:left="361" w:leftChars="0" w:hanging="361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D5F21EB3"/>
    <w:multiLevelType w:val="singleLevel"/>
    <w:tmpl w:val="D5F21EB3"/>
    <w:lvl w:ilvl="0" w:tentative="0">
      <w:start w:val="1"/>
      <w:numFmt w:val="bullet"/>
      <w:suff w:val="space"/>
      <w:lvlText w:val=""/>
      <w:lvlJc w:val="left"/>
      <w:pPr>
        <w:ind w:left="363" w:leftChars="0" w:hanging="363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E50C7724"/>
    <w:multiLevelType w:val="singleLevel"/>
    <w:tmpl w:val="E50C772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25B13A16"/>
    <w:multiLevelType w:val="singleLevel"/>
    <w:tmpl w:val="25B13A16"/>
    <w:lvl w:ilvl="0" w:tentative="0">
      <w:start w:val="1"/>
      <w:numFmt w:val="bullet"/>
      <w:suff w:val="space"/>
      <w:lvlText w:val=""/>
      <w:lvlJc w:val="left"/>
      <w:pPr>
        <w:ind w:left="363" w:leftChars="0" w:hanging="363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77583C5E"/>
    <w:multiLevelType w:val="singleLevel"/>
    <w:tmpl w:val="77583C5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Kexin Zhang">
    <w15:presenceInfo w15:providerId="WPS Office" w15:userId="36259985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JjMWM3ZTM4NjViMjUzMWYwMmUyMjA3ZTY1MTQ3NGQifQ=="/>
  </w:docVars>
  <w:rsids>
    <w:rsidRoot w:val="3952721C"/>
    <w:rsid w:val="000E455A"/>
    <w:rsid w:val="0016697B"/>
    <w:rsid w:val="002E06E9"/>
    <w:rsid w:val="0035735B"/>
    <w:rsid w:val="003C15D1"/>
    <w:rsid w:val="00453143"/>
    <w:rsid w:val="00461E9A"/>
    <w:rsid w:val="00475B3C"/>
    <w:rsid w:val="004C1DB1"/>
    <w:rsid w:val="00533220"/>
    <w:rsid w:val="00646EF3"/>
    <w:rsid w:val="006C7FB9"/>
    <w:rsid w:val="007E4823"/>
    <w:rsid w:val="00906E79"/>
    <w:rsid w:val="00946759"/>
    <w:rsid w:val="00A21675"/>
    <w:rsid w:val="00A31615"/>
    <w:rsid w:val="00AB2D13"/>
    <w:rsid w:val="00AD040C"/>
    <w:rsid w:val="00B330BA"/>
    <w:rsid w:val="00C871CB"/>
    <w:rsid w:val="00CD4F7D"/>
    <w:rsid w:val="00EE1360"/>
    <w:rsid w:val="00F35213"/>
    <w:rsid w:val="00F47330"/>
    <w:rsid w:val="04AC2637"/>
    <w:rsid w:val="04B17441"/>
    <w:rsid w:val="06C87669"/>
    <w:rsid w:val="07431AB8"/>
    <w:rsid w:val="07BB5278"/>
    <w:rsid w:val="0ECA2C1E"/>
    <w:rsid w:val="110B3FA1"/>
    <w:rsid w:val="110E070B"/>
    <w:rsid w:val="11A35EB9"/>
    <w:rsid w:val="14C11E5D"/>
    <w:rsid w:val="20D61370"/>
    <w:rsid w:val="218872DA"/>
    <w:rsid w:val="260A0FF9"/>
    <w:rsid w:val="27896EEB"/>
    <w:rsid w:val="28FC2DC2"/>
    <w:rsid w:val="30881A2C"/>
    <w:rsid w:val="30D56B14"/>
    <w:rsid w:val="342A1F38"/>
    <w:rsid w:val="34EB5015"/>
    <w:rsid w:val="369B1405"/>
    <w:rsid w:val="3952721C"/>
    <w:rsid w:val="3AD62A0C"/>
    <w:rsid w:val="3CD1792F"/>
    <w:rsid w:val="3D202664"/>
    <w:rsid w:val="40BD78B1"/>
    <w:rsid w:val="4580631B"/>
    <w:rsid w:val="460B021E"/>
    <w:rsid w:val="4F6F6DF3"/>
    <w:rsid w:val="4FEF97B2"/>
    <w:rsid w:val="502C5113"/>
    <w:rsid w:val="54295F2B"/>
    <w:rsid w:val="546D2BD9"/>
    <w:rsid w:val="56E47375"/>
    <w:rsid w:val="5D9336AA"/>
    <w:rsid w:val="5EA44781"/>
    <w:rsid w:val="5F312818"/>
    <w:rsid w:val="5FF7A313"/>
    <w:rsid w:val="60082DB8"/>
    <w:rsid w:val="62C25396"/>
    <w:rsid w:val="6D914BEF"/>
    <w:rsid w:val="6DCF9128"/>
    <w:rsid w:val="6FEF3E3C"/>
    <w:rsid w:val="77F71829"/>
    <w:rsid w:val="7892277F"/>
    <w:rsid w:val="E8CF9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sz w:val="28"/>
      <w:szCs w:val="24"/>
      <w:lang w:val="zh-CN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4"/>
    <w:qFormat/>
    <w:uiPriority w:val="0"/>
    <w:pPr>
      <w:jc w:val="left"/>
    </w:p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6">
    <w:name w:val="annotation subject"/>
    <w:basedOn w:val="4"/>
    <w:next w:val="4"/>
    <w:link w:val="15"/>
    <w:qFormat/>
    <w:uiPriority w:val="0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styleId="13">
    <w:name w:val="annotation reference"/>
    <w:basedOn w:val="9"/>
    <w:qFormat/>
    <w:uiPriority w:val="0"/>
    <w:rPr>
      <w:sz w:val="21"/>
      <w:szCs w:val="21"/>
    </w:rPr>
  </w:style>
  <w:style w:type="character" w:customStyle="1" w:styleId="14">
    <w:name w:val="批注文字 字符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5">
    <w:name w:val="批注主题 字符"/>
    <w:basedOn w:val="14"/>
    <w:link w:val="6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16">
    <w:name w:val="apple-converted-space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1074</Words>
  <Characters>7262</Characters>
  <Lines>59</Lines>
  <Paragraphs>16</Paragraphs>
  <TotalTime>0</TotalTime>
  <ScaleCrop>false</ScaleCrop>
  <LinksUpToDate>false</LinksUpToDate>
  <CharactersWithSpaces>9245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2023-06-16T18:21:00Z</dcterms:created>
  <dc:creator>新东方</dc:creator>
  <cp:lastModifiedBy>Kexin Zhang</cp:lastModifiedBy>
  <dcterms:modified xsi:type="dcterms:W3CDTF">2024-10-17T08:14:40Z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5D028A7B36BD43D7A45E7045743C9651_13</vt:lpwstr>
  </property>
</Properties>
</file>