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859" w:rsidRPr="00784AD2" w:rsidRDefault="005638FE" w:rsidP="00784AD2">
      <w:pPr>
        <w:spacing w:after="0" w:line="240" w:lineRule="auto"/>
        <w:ind w:left="1353"/>
        <w:rPr>
          <w:rFonts w:ascii="Times New Roman" w:hAnsi="Times New Roman"/>
          <w:b/>
          <w:bCs/>
          <w:sz w:val="28"/>
          <w:szCs w:val="24"/>
        </w:rPr>
      </w:pPr>
      <w:r w:rsidRPr="00784AD2">
        <w:rPr>
          <w:rFonts w:ascii="Times New Roman" w:hAnsi="Times New Roman"/>
          <w:b/>
          <w:bCs/>
          <w:sz w:val="28"/>
          <w:szCs w:val="24"/>
        </w:rPr>
        <w:t>Характеристика места прохождения практики</w:t>
      </w:r>
    </w:p>
    <w:p w:rsidR="00A27B03" w:rsidRPr="00784AD2" w:rsidRDefault="00A27B03" w:rsidP="00784AD2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784AD2">
        <w:rPr>
          <w:rFonts w:ascii="Times New Roman" w:hAnsi="Times New Roman"/>
          <w:b/>
          <w:bCs/>
          <w:sz w:val="24"/>
          <w:szCs w:val="24"/>
        </w:rPr>
        <w:t>Основные сведения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Название образовательной организации: Государственное бюджетное профессиональное образовательное учреждение "Лукояновский Губернский колледж".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Дата создания образовательной организации: 11 декабря 1943 года.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Учредитель: Министерство образования, науки и молодежной политики Нижегородской области.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Место нахождения образовательной организации: 607811, Нижегородская область, Лукояновский р-н, с. Ульяново, ул. Пролетарская д. 130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 xml:space="preserve">Место нахождения филиалов образовательной организации: </w:t>
      </w:r>
      <w:proofErr w:type="spellStart"/>
      <w:r w:rsidRPr="00784AD2">
        <w:rPr>
          <w:rFonts w:ascii="Times New Roman" w:hAnsi="Times New Roman"/>
          <w:bCs/>
          <w:sz w:val="24"/>
          <w:szCs w:val="24"/>
        </w:rPr>
        <w:t>Гагинский</w:t>
      </w:r>
      <w:proofErr w:type="spellEnd"/>
      <w:r w:rsidRPr="00784AD2">
        <w:rPr>
          <w:rFonts w:ascii="Times New Roman" w:hAnsi="Times New Roman"/>
          <w:bCs/>
          <w:sz w:val="24"/>
          <w:szCs w:val="24"/>
        </w:rPr>
        <w:t xml:space="preserve"> филиал: 607870 Нижегородская область, с. Гагино, ул. </w:t>
      </w:r>
      <w:proofErr w:type="spellStart"/>
      <w:r w:rsidRPr="00784AD2">
        <w:rPr>
          <w:rFonts w:ascii="Times New Roman" w:hAnsi="Times New Roman"/>
          <w:bCs/>
          <w:sz w:val="24"/>
          <w:szCs w:val="24"/>
        </w:rPr>
        <w:t>Терёхина</w:t>
      </w:r>
      <w:proofErr w:type="spellEnd"/>
      <w:r w:rsidRPr="00784AD2">
        <w:rPr>
          <w:rFonts w:ascii="Times New Roman" w:hAnsi="Times New Roman"/>
          <w:bCs/>
          <w:sz w:val="24"/>
          <w:szCs w:val="24"/>
        </w:rPr>
        <w:t>, д. 12</w:t>
      </w:r>
      <w:r w:rsidR="00A27B03" w:rsidRPr="00784AD2">
        <w:rPr>
          <w:rFonts w:ascii="Times New Roman" w:hAnsi="Times New Roman"/>
          <w:bCs/>
          <w:sz w:val="24"/>
          <w:szCs w:val="24"/>
        </w:rPr>
        <w:t>.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 xml:space="preserve">Режим, график работы: 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Понедельник-пятница с 8.00 до 17.00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Суббота с 8.00 до 14.00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Контактные телефоны: Тел./факс приёмной комиссии: 8(831)96 44-200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Телефон приёмной директора:8(831)96 44-201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Телефон бухгалтерии:8(831)96 44-147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Адреса электронной почты: luk-gk@yandex.ru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Контактная информация учредителя:</w:t>
      </w:r>
      <w:r w:rsidR="005033D9">
        <w:rPr>
          <w:rFonts w:ascii="Times New Roman" w:hAnsi="Times New Roman"/>
          <w:bCs/>
          <w:sz w:val="24"/>
          <w:szCs w:val="24"/>
        </w:rPr>
        <w:t xml:space="preserve"> </w:t>
      </w:r>
      <w:r w:rsidR="005033D9" w:rsidRPr="005033D9">
        <w:rPr>
          <w:rFonts w:ascii="Times New Roman" w:hAnsi="Times New Roman"/>
          <w:bCs/>
          <w:sz w:val="24"/>
          <w:szCs w:val="24"/>
        </w:rPr>
        <w:t>Петрова Ольга Викторовна</w:t>
      </w:r>
      <w:r w:rsidRPr="00784AD2">
        <w:rPr>
          <w:rFonts w:ascii="Times New Roman" w:hAnsi="Times New Roman"/>
          <w:bCs/>
          <w:sz w:val="24"/>
          <w:szCs w:val="24"/>
        </w:rPr>
        <w:t>, Министр образования, науки и молодежной политики Нижегородской области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603950, г. Нижний Новгород, ул. Ильинская, д. 18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+7 (831) 433-24-51 — приемная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+7 (831) 434-11-90 — факс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official@obr.kreml.nnov.ru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https://minobr.government-nnov.ru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ОГРН 1035205388624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ИНН 5260103110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КПП 526001001</w:t>
      </w:r>
    </w:p>
    <w:p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:rsidR="00147859" w:rsidRPr="00784AD2" w:rsidRDefault="00147859" w:rsidP="00784AD2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784AD2">
        <w:rPr>
          <w:rFonts w:ascii="Times New Roman" w:hAnsi="Times New Roman"/>
          <w:b/>
          <w:bCs/>
          <w:sz w:val="24"/>
          <w:szCs w:val="24"/>
        </w:rPr>
        <w:t>Для реализации программы учебной практики профессионального модуля предусмотрены следующие специальные помещения:</w:t>
      </w:r>
    </w:p>
    <w:p w:rsidR="00147859" w:rsidRPr="00784AD2" w:rsidRDefault="00147859" w:rsidP="00784AD2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 xml:space="preserve">Лаборатория </w:t>
      </w:r>
      <w:r w:rsidRPr="00784AD2">
        <w:rPr>
          <w:rFonts w:ascii="Times New Roman" w:hAnsi="Times New Roman"/>
          <w:b/>
          <w:bCs/>
          <w:sz w:val="24"/>
          <w:szCs w:val="24"/>
        </w:rPr>
        <w:t>Организации и принципов построения информационных систем</w:t>
      </w:r>
      <w:r w:rsidRPr="00784AD2">
        <w:rPr>
          <w:rFonts w:ascii="Times New Roman" w:hAnsi="Times New Roman"/>
          <w:bCs/>
          <w:i/>
          <w:sz w:val="24"/>
          <w:szCs w:val="24"/>
        </w:rPr>
        <w:t xml:space="preserve">, </w:t>
      </w:r>
      <w:r w:rsidRPr="00784AD2">
        <w:rPr>
          <w:rFonts w:ascii="Times New Roman" w:hAnsi="Times New Roman"/>
          <w:bCs/>
          <w:sz w:val="24"/>
          <w:szCs w:val="24"/>
        </w:rPr>
        <w:t>оснащенная:</w:t>
      </w:r>
    </w:p>
    <w:p w:rsidR="00147859" w:rsidRPr="00784AD2" w:rsidRDefault="00147859" w:rsidP="00784AD2">
      <w:pPr>
        <w:pStyle w:val="a3"/>
        <w:numPr>
          <w:ilvl w:val="0"/>
          <w:numId w:val="1"/>
        </w:numPr>
        <w:suppressAutoHyphens/>
        <w:spacing w:before="0" w:after="0"/>
        <w:ind w:left="1077" w:hanging="357"/>
        <w:rPr>
          <w:bCs/>
        </w:rPr>
      </w:pPr>
      <w:r w:rsidRPr="00784AD2">
        <w:rPr>
          <w:bCs/>
        </w:rPr>
        <w:t>Автоматизированное рабочее место преподавателя (</w:t>
      </w:r>
      <w:proofErr w:type="spellStart"/>
      <w:r w:rsidR="0031618D" w:rsidRPr="0031618D">
        <w:rPr>
          <w:bCs/>
        </w:rPr>
        <w:t>Intel</w:t>
      </w:r>
      <w:proofErr w:type="spellEnd"/>
      <w:r w:rsidR="0031618D" w:rsidRPr="0031618D">
        <w:rPr>
          <w:bCs/>
        </w:rPr>
        <w:t xml:space="preserve"> </w:t>
      </w:r>
      <w:proofErr w:type="spellStart"/>
      <w:r w:rsidR="0031618D" w:rsidRPr="0031618D">
        <w:rPr>
          <w:bCs/>
        </w:rPr>
        <w:t>Socket</w:t>
      </w:r>
      <w:proofErr w:type="spellEnd"/>
      <w:r w:rsidR="0031618D" w:rsidRPr="0031618D">
        <w:rPr>
          <w:bCs/>
        </w:rPr>
        <w:t xml:space="preserve"> 1150 </w:t>
      </w:r>
      <w:proofErr w:type="spellStart"/>
      <w:r w:rsidR="0031618D" w:rsidRPr="0031618D">
        <w:rPr>
          <w:bCs/>
        </w:rPr>
        <w:t>Intel</w:t>
      </w:r>
      <w:proofErr w:type="spellEnd"/>
      <w:r w:rsidR="0031618D" w:rsidRPr="0031618D">
        <w:rPr>
          <w:bCs/>
        </w:rPr>
        <w:t xml:space="preserve"> </w:t>
      </w:r>
      <w:proofErr w:type="spellStart"/>
      <w:r w:rsidR="0031618D" w:rsidRPr="0031618D">
        <w:rPr>
          <w:bCs/>
        </w:rPr>
        <w:t>Core</w:t>
      </w:r>
      <w:proofErr w:type="spellEnd"/>
      <w:r w:rsidR="0031618D" w:rsidRPr="0031618D">
        <w:rPr>
          <w:bCs/>
        </w:rPr>
        <w:t xml:space="preserve"> i5 4460</w:t>
      </w:r>
      <w:r w:rsidR="0031618D">
        <w:rPr>
          <w:bCs/>
        </w:rPr>
        <w:t xml:space="preserve"> </w:t>
      </w:r>
      <w:r w:rsidR="0031618D" w:rsidRPr="0031618D">
        <w:rPr>
          <w:bCs/>
        </w:rPr>
        <w:t>8 Гб ОЗУ</w:t>
      </w:r>
      <w:bookmarkStart w:id="0" w:name="_GoBack"/>
      <w:bookmarkEnd w:id="0"/>
      <w:r w:rsidRPr="00784AD2">
        <w:rPr>
          <w:bCs/>
        </w:rPr>
        <w:t>).</w:t>
      </w:r>
    </w:p>
    <w:p w:rsidR="00147859" w:rsidRPr="0031618D" w:rsidRDefault="00147859" w:rsidP="004E1C88">
      <w:pPr>
        <w:pStyle w:val="a3"/>
        <w:numPr>
          <w:ilvl w:val="0"/>
          <w:numId w:val="1"/>
        </w:numPr>
        <w:suppressAutoHyphens/>
        <w:spacing w:before="0" w:after="0"/>
        <w:rPr>
          <w:bCs/>
        </w:rPr>
      </w:pPr>
      <w:r w:rsidRPr="00784AD2">
        <w:t>Автоматизированные рабочие места на 13 обучающихся (</w:t>
      </w:r>
      <w:proofErr w:type="spellStart"/>
      <w:r w:rsidR="0031618D" w:rsidRPr="0031618D">
        <w:rPr>
          <w:bCs/>
        </w:rPr>
        <w:t>Intel</w:t>
      </w:r>
      <w:proofErr w:type="spellEnd"/>
      <w:r w:rsidR="0031618D" w:rsidRPr="0031618D">
        <w:rPr>
          <w:bCs/>
        </w:rPr>
        <w:t xml:space="preserve"> </w:t>
      </w:r>
      <w:proofErr w:type="spellStart"/>
      <w:r w:rsidR="0031618D" w:rsidRPr="0031618D">
        <w:rPr>
          <w:bCs/>
        </w:rPr>
        <w:t>Socket</w:t>
      </w:r>
      <w:proofErr w:type="spellEnd"/>
      <w:r w:rsidR="0031618D" w:rsidRPr="0031618D">
        <w:rPr>
          <w:bCs/>
        </w:rPr>
        <w:t xml:space="preserve"> 1150</w:t>
      </w:r>
      <w:r w:rsidR="0031618D" w:rsidRPr="0031618D">
        <w:rPr>
          <w:bCs/>
        </w:rPr>
        <w:t xml:space="preserve"> </w:t>
      </w:r>
      <w:proofErr w:type="spellStart"/>
      <w:r w:rsidR="0031618D" w:rsidRPr="0031618D">
        <w:rPr>
          <w:bCs/>
        </w:rPr>
        <w:t>Intel</w:t>
      </w:r>
      <w:proofErr w:type="spellEnd"/>
      <w:r w:rsidR="0031618D" w:rsidRPr="0031618D">
        <w:rPr>
          <w:bCs/>
        </w:rPr>
        <w:t xml:space="preserve"> </w:t>
      </w:r>
      <w:proofErr w:type="spellStart"/>
      <w:r w:rsidR="0031618D" w:rsidRPr="0031618D">
        <w:rPr>
          <w:bCs/>
        </w:rPr>
        <w:t>Core</w:t>
      </w:r>
      <w:proofErr w:type="spellEnd"/>
      <w:r w:rsidR="0031618D" w:rsidRPr="0031618D">
        <w:rPr>
          <w:bCs/>
        </w:rPr>
        <w:t xml:space="preserve"> i5 4460</w:t>
      </w:r>
      <w:r w:rsidR="0031618D">
        <w:rPr>
          <w:bCs/>
        </w:rPr>
        <w:t xml:space="preserve"> </w:t>
      </w:r>
      <w:r w:rsidR="0031618D" w:rsidRPr="0031618D">
        <w:rPr>
          <w:bCs/>
        </w:rPr>
        <w:t>8 Гб ОЗУ</w:t>
      </w:r>
      <w:r w:rsidRPr="0031618D">
        <w:rPr>
          <w:bCs/>
        </w:rPr>
        <w:t>).</w:t>
      </w:r>
    </w:p>
    <w:p w:rsidR="00147859" w:rsidRPr="00784AD2" w:rsidRDefault="00147859" w:rsidP="00784AD2">
      <w:pPr>
        <w:pStyle w:val="a3"/>
        <w:numPr>
          <w:ilvl w:val="0"/>
          <w:numId w:val="1"/>
        </w:numPr>
        <w:suppressAutoHyphens/>
        <w:spacing w:before="0" w:after="0"/>
        <w:ind w:left="1077" w:hanging="357"/>
        <w:rPr>
          <w:bCs/>
        </w:rPr>
      </w:pPr>
      <w:r w:rsidRPr="00784AD2">
        <w:rPr>
          <w:bCs/>
        </w:rPr>
        <w:t xml:space="preserve">Проектор </w:t>
      </w:r>
      <w:r w:rsidRPr="00784AD2">
        <w:rPr>
          <w:bCs/>
        </w:rPr>
        <w:tab/>
        <w:t>NEC NP210 (NP210G</w:t>
      </w:r>
      <w:proofErr w:type="gramStart"/>
      <w:r w:rsidRPr="00784AD2">
        <w:rPr>
          <w:bCs/>
        </w:rPr>
        <w:t>) ,</w:t>
      </w:r>
      <w:proofErr w:type="gramEnd"/>
      <w:r w:rsidRPr="00784AD2">
        <w:rPr>
          <w:bCs/>
        </w:rPr>
        <w:t xml:space="preserve"> в комплекте с потолочным креплением.</w:t>
      </w:r>
    </w:p>
    <w:p w:rsidR="00147859" w:rsidRPr="00784AD2" w:rsidRDefault="00147859" w:rsidP="00784AD2">
      <w:pPr>
        <w:pStyle w:val="a3"/>
        <w:numPr>
          <w:ilvl w:val="0"/>
          <w:numId w:val="1"/>
        </w:numPr>
        <w:suppressAutoHyphens/>
        <w:spacing w:before="0" w:after="0"/>
        <w:ind w:left="1077" w:hanging="357"/>
        <w:rPr>
          <w:bCs/>
        </w:rPr>
      </w:pPr>
      <w:r w:rsidRPr="00784AD2">
        <w:rPr>
          <w:bCs/>
        </w:rPr>
        <w:t xml:space="preserve">Интерактивная доска </w:t>
      </w:r>
      <w:proofErr w:type="spellStart"/>
      <w:r w:rsidRPr="00784AD2">
        <w:rPr>
          <w:bCs/>
        </w:rPr>
        <w:t>Hitachi</w:t>
      </w:r>
      <w:proofErr w:type="spellEnd"/>
      <w:r w:rsidRPr="00784AD2">
        <w:rPr>
          <w:bCs/>
        </w:rPr>
        <w:t xml:space="preserve"> FX-77 WD </w:t>
      </w:r>
      <w:proofErr w:type="spellStart"/>
      <w:r w:rsidRPr="00784AD2">
        <w:rPr>
          <w:bCs/>
        </w:rPr>
        <w:t>Star</w:t>
      </w:r>
      <w:proofErr w:type="spellEnd"/>
      <w:r w:rsidRPr="00784AD2">
        <w:rPr>
          <w:bCs/>
        </w:rPr>
        <w:t xml:space="preserve"> </w:t>
      </w:r>
      <w:proofErr w:type="spellStart"/>
      <w:r w:rsidRPr="00784AD2">
        <w:rPr>
          <w:bCs/>
        </w:rPr>
        <w:t>Board</w:t>
      </w:r>
      <w:proofErr w:type="spellEnd"/>
      <w:r w:rsidRPr="00784AD2">
        <w:rPr>
          <w:bCs/>
        </w:rPr>
        <w:t>.</w:t>
      </w:r>
    </w:p>
    <w:p w:rsidR="00147859" w:rsidRPr="00784AD2" w:rsidRDefault="00147859" w:rsidP="00784AD2">
      <w:pPr>
        <w:pStyle w:val="a3"/>
        <w:numPr>
          <w:ilvl w:val="0"/>
          <w:numId w:val="1"/>
        </w:numPr>
        <w:suppressAutoHyphens/>
        <w:spacing w:before="0" w:after="0"/>
        <w:rPr>
          <w:bCs/>
        </w:rPr>
      </w:pPr>
      <w:r w:rsidRPr="00784AD2">
        <w:rPr>
          <w:bCs/>
        </w:rPr>
        <w:t>Программное обеспечение общего и профессионального назначения, в том числе включающее в себя следующее ПО:</w:t>
      </w:r>
    </w:p>
    <w:p w:rsidR="00147859" w:rsidRPr="00784AD2" w:rsidRDefault="00147859" w:rsidP="00784AD2">
      <w:pPr>
        <w:pStyle w:val="a3"/>
        <w:numPr>
          <w:ilvl w:val="1"/>
          <w:numId w:val="1"/>
        </w:numPr>
        <w:suppressAutoHyphens/>
        <w:spacing w:before="0" w:after="0"/>
        <w:ind w:left="1797" w:hanging="357"/>
        <w:rPr>
          <w:bCs/>
          <w:lang w:val="en-US"/>
        </w:rPr>
      </w:pPr>
      <w:r w:rsidRPr="00784AD2">
        <w:rPr>
          <w:bCs/>
          <w:lang w:val="en-US"/>
        </w:rPr>
        <w:t>MS Windows;</w:t>
      </w:r>
    </w:p>
    <w:p w:rsidR="00147859" w:rsidRPr="00784AD2" w:rsidRDefault="00147859" w:rsidP="00784AD2">
      <w:pPr>
        <w:pStyle w:val="a3"/>
        <w:numPr>
          <w:ilvl w:val="1"/>
          <w:numId w:val="1"/>
        </w:numPr>
        <w:suppressAutoHyphens/>
        <w:spacing w:before="0" w:after="0"/>
        <w:ind w:left="1797" w:hanging="357"/>
        <w:rPr>
          <w:bCs/>
          <w:lang w:val="en-US"/>
        </w:rPr>
      </w:pPr>
      <w:r w:rsidRPr="00784AD2">
        <w:rPr>
          <w:bCs/>
          <w:lang w:val="en-US"/>
        </w:rPr>
        <w:t>MS Office;</w:t>
      </w:r>
    </w:p>
    <w:p w:rsidR="00147859" w:rsidRPr="00784AD2" w:rsidRDefault="00147859" w:rsidP="00784AD2">
      <w:pPr>
        <w:pStyle w:val="a3"/>
        <w:numPr>
          <w:ilvl w:val="1"/>
          <w:numId w:val="1"/>
        </w:numPr>
        <w:suppressAutoHyphens/>
        <w:spacing w:before="0" w:after="0"/>
        <w:ind w:left="1797" w:hanging="357"/>
        <w:rPr>
          <w:bCs/>
          <w:lang w:val="en-US"/>
        </w:rPr>
      </w:pPr>
      <w:r w:rsidRPr="00784AD2">
        <w:rPr>
          <w:bCs/>
          <w:lang w:val="en-US"/>
        </w:rPr>
        <w:t>MySQL Community Server;</w:t>
      </w:r>
    </w:p>
    <w:p w:rsidR="00147859" w:rsidRPr="00784AD2" w:rsidRDefault="00147859" w:rsidP="00784AD2">
      <w:pPr>
        <w:pStyle w:val="a3"/>
        <w:numPr>
          <w:ilvl w:val="1"/>
          <w:numId w:val="1"/>
        </w:numPr>
        <w:suppressAutoHyphens/>
        <w:spacing w:before="0" w:after="0"/>
        <w:rPr>
          <w:bCs/>
          <w:lang w:val="en-US"/>
        </w:rPr>
      </w:pPr>
      <w:r w:rsidRPr="00784AD2">
        <w:rPr>
          <w:bCs/>
          <w:lang w:val="en-US"/>
        </w:rPr>
        <w:t>MySQL Workbench Community Edition;</w:t>
      </w:r>
    </w:p>
    <w:p w:rsidR="00147859" w:rsidRPr="00784AD2" w:rsidRDefault="00147859" w:rsidP="00784AD2">
      <w:pPr>
        <w:pStyle w:val="a3"/>
        <w:numPr>
          <w:ilvl w:val="1"/>
          <w:numId w:val="1"/>
        </w:numPr>
        <w:suppressAutoHyphens/>
        <w:spacing w:before="0" w:after="0"/>
        <w:rPr>
          <w:bCs/>
          <w:lang w:val="en-US"/>
        </w:rPr>
      </w:pPr>
      <w:r w:rsidRPr="00784AD2">
        <w:rPr>
          <w:bCs/>
          <w:lang w:val="en-US"/>
        </w:rPr>
        <w:t>Microsoft Visual Studio</w:t>
      </w:r>
      <w:r w:rsidRPr="00784AD2">
        <w:rPr>
          <w:bCs/>
        </w:rPr>
        <w:t>;</w:t>
      </w:r>
    </w:p>
    <w:p w:rsidR="00147859" w:rsidRPr="00784AD2" w:rsidRDefault="00147859" w:rsidP="00784AD2">
      <w:pPr>
        <w:pStyle w:val="a3"/>
        <w:numPr>
          <w:ilvl w:val="1"/>
          <w:numId w:val="1"/>
        </w:numPr>
        <w:suppressAutoHyphens/>
        <w:spacing w:before="0" w:after="0"/>
        <w:rPr>
          <w:bCs/>
          <w:lang w:val="en-US"/>
        </w:rPr>
      </w:pPr>
      <w:r w:rsidRPr="00784AD2">
        <w:rPr>
          <w:bCs/>
          <w:lang w:val="en-US"/>
        </w:rPr>
        <w:t>VMware Workstation</w:t>
      </w:r>
      <w:r w:rsidRPr="00784AD2">
        <w:rPr>
          <w:bCs/>
        </w:rPr>
        <w:t>;</w:t>
      </w:r>
    </w:p>
    <w:p w:rsidR="00147859" w:rsidRPr="00784AD2" w:rsidRDefault="00147859" w:rsidP="00784AD2">
      <w:pPr>
        <w:pStyle w:val="a3"/>
        <w:numPr>
          <w:ilvl w:val="1"/>
          <w:numId w:val="1"/>
        </w:numPr>
        <w:suppressAutoHyphens/>
        <w:spacing w:before="0" w:after="0"/>
        <w:rPr>
          <w:bCs/>
          <w:lang w:val="en-US"/>
        </w:rPr>
      </w:pPr>
      <w:r w:rsidRPr="00784AD2">
        <w:rPr>
          <w:bCs/>
          <w:lang w:val="en-US"/>
        </w:rPr>
        <w:t>Visual Paradigm Community Edition</w:t>
      </w:r>
      <w:r w:rsidRPr="00784AD2">
        <w:rPr>
          <w:bCs/>
        </w:rPr>
        <w:t>.</w:t>
      </w:r>
    </w:p>
    <w:p w:rsidR="00147859" w:rsidRPr="00784AD2" w:rsidRDefault="00147859" w:rsidP="00784AD2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784AD2">
        <w:rPr>
          <w:rFonts w:ascii="Times New Roman" w:hAnsi="Times New Roman"/>
          <w:b/>
          <w:bCs/>
          <w:sz w:val="24"/>
          <w:szCs w:val="24"/>
        </w:rPr>
        <w:t>Информационное обеспечение реализации программы</w:t>
      </w:r>
    </w:p>
    <w:p w:rsidR="00147859" w:rsidRPr="00784AD2" w:rsidRDefault="00147859" w:rsidP="00784AD2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lastRenderedPageBreak/>
        <w:t>Для реализации программы библиотечный фонд образовательной организации имеет п</w:t>
      </w:r>
      <w:r w:rsidRPr="00784AD2">
        <w:rPr>
          <w:rFonts w:ascii="Times New Roman" w:hAnsi="Times New Roman"/>
          <w:sz w:val="24"/>
          <w:szCs w:val="24"/>
        </w:rPr>
        <w:t>ечатные и или электронные образовательные и информационные ресурсы, рекомендуемые для использования в образовательном процессе.</w:t>
      </w:r>
    </w:p>
    <w:p w:rsidR="00147859" w:rsidRPr="00784AD2" w:rsidRDefault="00147859" w:rsidP="00784AD2">
      <w:pPr>
        <w:spacing w:after="0" w:line="240" w:lineRule="auto"/>
        <w:ind w:left="360"/>
        <w:contextualSpacing/>
        <w:rPr>
          <w:rFonts w:ascii="Times New Roman" w:hAnsi="Times New Roman"/>
          <w:b/>
          <w:sz w:val="24"/>
          <w:szCs w:val="24"/>
        </w:rPr>
      </w:pPr>
      <w:r w:rsidRPr="00784AD2">
        <w:rPr>
          <w:rFonts w:ascii="Times New Roman" w:hAnsi="Times New Roman"/>
          <w:b/>
          <w:sz w:val="24"/>
          <w:szCs w:val="24"/>
        </w:rPr>
        <w:t>Печатные издания</w:t>
      </w:r>
    </w:p>
    <w:p w:rsidR="00147859" w:rsidRPr="00784AD2" w:rsidRDefault="00147859" w:rsidP="00784AD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 xml:space="preserve">1. Федорова Г.Н. Разработка модулей программное обеспечения для компьютерных систем: учебник </w:t>
      </w:r>
      <w:proofErr w:type="spellStart"/>
      <w:r w:rsidRPr="00784AD2">
        <w:rPr>
          <w:rFonts w:ascii="Times New Roman" w:hAnsi="Times New Roman"/>
          <w:bCs/>
          <w:sz w:val="24"/>
          <w:szCs w:val="24"/>
        </w:rPr>
        <w:t>дл</w:t>
      </w:r>
      <w:proofErr w:type="spellEnd"/>
      <w:r w:rsidRPr="00784AD2">
        <w:rPr>
          <w:rFonts w:ascii="Times New Roman" w:hAnsi="Times New Roman"/>
          <w:bCs/>
          <w:sz w:val="24"/>
          <w:szCs w:val="24"/>
        </w:rPr>
        <w:t xml:space="preserve"> студ. учреждений сред. проф. образования/ Г.Н. Федорова. – М.: Издательский центр «Академия», 2017. – 384с.</w:t>
      </w:r>
    </w:p>
    <w:p w:rsidR="00147859" w:rsidRPr="00784AD2" w:rsidRDefault="00147859" w:rsidP="00784AD2">
      <w:pPr>
        <w:spacing w:after="0" w:line="240" w:lineRule="auto"/>
        <w:ind w:left="360"/>
        <w:contextualSpacing/>
        <w:rPr>
          <w:rFonts w:ascii="Times New Roman" w:hAnsi="Times New Roman"/>
          <w:b/>
          <w:sz w:val="24"/>
          <w:szCs w:val="24"/>
        </w:rPr>
      </w:pPr>
      <w:r w:rsidRPr="00784AD2">
        <w:rPr>
          <w:rFonts w:ascii="Times New Roman" w:hAnsi="Times New Roman"/>
          <w:b/>
          <w:sz w:val="24"/>
          <w:szCs w:val="24"/>
        </w:rPr>
        <w:t>Электронные издания (электронные ресурсы)</w:t>
      </w:r>
    </w:p>
    <w:p w:rsidR="00147859" w:rsidRPr="00784AD2" w:rsidRDefault="00147859" w:rsidP="00784AD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 xml:space="preserve">1. Сергеев С.Ф. Методы тестирования и оптимизации интерфейсов информационных систем: учебное пособие. - </w:t>
      </w:r>
      <w:proofErr w:type="gramStart"/>
      <w:r w:rsidRPr="00784AD2">
        <w:rPr>
          <w:rFonts w:ascii="Times New Roman" w:hAnsi="Times New Roman"/>
          <w:bCs/>
          <w:sz w:val="24"/>
          <w:szCs w:val="24"/>
        </w:rPr>
        <w:t>С</w:t>
      </w:r>
      <w:r w:rsidR="00937AD4">
        <w:rPr>
          <w:rFonts w:ascii="Times New Roman" w:hAnsi="Times New Roman"/>
          <w:bCs/>
          <w:sz w:val="24"/>
          <w:szCs w:val="24"/>
        </w:rPr>
        <w:t>Пб.:</w:t>
      </w:r>
      <w:proofErr w:type="gramEnd"/>
      <w:r w:rsidR="00937AD4">
        <w:rPr>
          <w:rFonts w:ascii="Times New Roman" w:hAnsi="Times New Roman"/>
          <w:bCs/>
          <w:sz w:val="24"/>
          <w:szCs w:val="24"/>
        </w:rPr>
        <w:t xml:space="preserve"> НИУ ИТМО, 2019</w:t>
      </w:r>
      <w:r w:rsidRPr="00784AD2">
        <w:rPr>
          <w:rFonts w:ascii="Times New Roman" w:hAnsi="Times New Roman"/>
          <w:bCs/>
          <w:sz w:val="24"/>
          <w:szCs w:val="24"/>
        </w:rPr>
        <w:t xml:space="preserve">. - 117 с. [Электронный ресурс; Режим доступа </w:t>
      </w:r>
      <w:hyperlink r:id="rId5" w:history="1">
        <w:r w:rsidRPr="00784AD2">
          <w:rPr>
            <w:rFonts w:ascii="Times New Roman" w:hAnsi="Times New Roman"/>
            <w:bCs/>
            <w:sz w:val="24"/>
            <w:szCs w:val="24"/>
          </w:rPr>
          <w:t>http://window.edu.ru/resource/441/80441</w:t>
        </w:r>
      </w:hyperlink>
      <w:r w:rsidRPr="00784AD2">
        <w:rPr>
          <w:rFonts w:ascii="Times New Roman" w:hAnsi="Times New Roman"/>
          <w:bCs/>
          <w:sz w:val="24"/>
          <w:szCs w:val="24"/>
        </w:rPr>
        <w:t>].</w:t>
      </w:r>
    </w:p>
    <w:p w:rsidR="00147859" w:rsidRPr="00784AD2" w:rsidRDefault="00147859" w:rsidP="00784AD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2. Федорова Г.Н. Разработка, внедрение и адаптация программного обеспечения отраслевой направленности: Учебное пособие. / Федорова Г</w:t>
      </w:r>
      <w:r w:rsidR="00937AD4">
        <w:rPr>
          <w:rFonts w:ascii="Times New Roman" w:hAnsi="Times New Roman"/>
          <w:bCs/>
          <w:sz w:val="24"/>
          <w:szCs w:val="24"/>
        </w:rPr>
        <w:t xml:space="preserve">.Н. - </w:t>
      </w:r>
      <w:proofErr w:type="gramStart"/>
      <w:r w:rsidR="00937AD4">
        <w:rPr>
          <w:rFonts w:ascii="Times New Roman" w:hAnsi="Times New Roman"/>
          <w:bCs/>
          <w:sz w:val="24"/>
          <w:szCs w:val="24"/>
        </w:rPr>
        <w:t>М.:КУРС</w:t>
      </w:r>
      <w:proofErr w:type="gramEnd"/>
      <w:r w:rsidR="00937AD4">
        <w:rPr>
          <w:rFonts w:ascii="Times New Roman" w:hAnsi="Times New Roman"/>
          <w:bCs/>
          <w:sz w:val="24"/>
          <w:szCs w:val="24"/>
        </w:rPr>
        <w:t>, НИЦ ИНФРА-М, 2019</w:t>
      </w:r>
      <w:r w:rsidRPr="00784AD2">
        <w:rPr>
          <w:rFonts w:ascii="Times New Roman" w:hAnsi="Times New Roman"/>
          <w:bCs/>
          <w:sz w:val="24"/>
          <w:szCs w:val="24"/>
        </w:rPr>
        <w:t xml:space="preserve">. - 336 с.: [Электронный ресурс; Режим доступа: </w:t>
      </w:r>
      <w:hyperlink r:id="rId6" w:history="1">
        <w:r w:rsidRPr="00784AD2">
          <w:rPr>
            <w:rFonts w:ascii="Times New Roman" w:hAnsi="Times New Roman"/>
            <w:bCs/>
            <w:sz w:val="24"/>
            <w:szCs w:val="24"/>
          </w:rPr>
          <w:t>http://znanium.com/catalog/product/544732</w:t>
        </w:r>
      </w:hyperlink>
      <w:r w:rsidRPr="00784AD2">
        <w:rPr>
          <w:rFonts w:ascii="Times New Roman" w:hAnsi="Times New Roman"/>
          <w:bCs/>
          <w:sz w:val="24"/>
          <w:szCs w:val="24"/>
        </w:rPr>
        <w:t>].</w:t>
      </w:r>
    </w:p>
    <w:p w:rsidR="00147859" w:rsidRPr="00784AD2" w:rsidRDefault="00147859" w:rsidP="00784AD2">
      <w:pPr>
        <w:suppressAutoHyphens/>
        <w:spacing w:after="0" w:line="240" w:lineRule="auto"/>
        <w:ind w:left="360"/>
        <w:contextualSpacing/>
        <w:rPr>
          <w:rFonts w:ascii="Times New Roman" w:hAnsi="Times New Roman"/>
          <w:bCs/>
          <w:i/>
          <w:sz w:val="24"/>
          <w:szCs w:val="24"/>
        </w:rPr>
      </w:pPr>
      <w:r w:rsidRPr="00784AD2">
        <w:rPr>
          <w:rFonts w:ascii="Times New Roman" w:hAnsi="Times New Roman"/>
          <w:b/>
          <w:bCs/>
          <w:sz w:val="24"/>
          <w:szCs w:val="24"/>
        </w:rPr>
        <w:t>Дополнительные источники</w:t>
      </w:r>
    </w:p>
    <w:p w:rsidR="00147859" w:rsidRPr="00784AD2" w:rsidRDefault="00147859" w:rsidP="00784AD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 xml:space="preserve">1. Гагарина Л.Г. Технология разработки программного обеспечения: учеб. пособие / Л.Г. Гагарина, Е.В. </w:t>
      </w:r>
      <w:proofErr w:type="spellStart"/>
      <w:r w:rsidRPr="00784AD2">
        <w:rPr>
          <w:rFonts w:ascii="Times New Roman" w:hAnsi="Times New Roman"/>
          <w:bCs/>
          <w:sz w:val="24"/>
          <w:szCs w:val="24"/>
        </w:rPr>
        <w:t>Кокорева</w:t>
      </w:r>
      <w:proofErr w:type="spellEnd"/>
      <w:r w:rsidRPr="00784AD2">
        <w:rPr>
          <w:rFonts w:ascii="Times New Roman" w:hAnsi="Times New Roman"/>
          <w:bCs/>
          <w:sz w:val="24"/>
          <w:szCs w:val="24"/>
        </w:rPr>
        <w:t xml:space="preserve">, Б.Д. </w:t>
      </w:r>
      <w:proofErr w:type="spellStart"/>
      <w:proofErr w:type="gramStart"/>
      <w:r w:rsidRPr="00784AD2">
        <w:rPr>
          <w:rFonts w:ascii="Times New Roman" w:hAnsi="Times New Roman"/>
          <w:bCs/>
          <w:sz w:val="24"/>
          <w:szCs w:val="24"/>
        </w:rPr>
        <w:t>Виснадул</w:t>
      </w:r>
      <w:proofErr w:type="spellEnd"/>
      <w:r w:rsidRPr="00784AD2">
        <w:rPr>
          <w:rFonts w:ascii="Times New Roman" w:hAnsi="Times New Roman"/>
          <w:bCs/>
          <w:sz w:val="24"/>
          <w:szCs w:val="24"/>
        </w:rPr>
        <w:t xml:space="preserve"> ;</w:t>
      </w:r>
      <w:proofErr w:type="gramEnd"/>
      <w:r w:rsidRPr="00784AD2">
        <w:rPr>
          <w:rFonts w:ascii="Times New Roman" w:hAnsi="Times New Roman"/>
          <w:bCs/>
          <w:sz w:val="24"/>
          <w:szCs w:val="24"/>
        </w:rPr>
        <w:t xml:space="preserve"> под ред. Л.Г. Гагариной. —</w:t>
      </w:r>
      <w:r w:rsidR="00937AD4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="00937AD4">
        <w:rPr>
          <w:rFonts w:ascii="Times New Roman" w:hAnsi="Times New Roman"/>
          <w:bCs/>
          <w:sz w:val="24"/>
          <w:szCs w:val="24"/>
        </w:rPr>
        <w:t>М. :</w:t>
      </w:r>
      <w:proofErr w:type="gramEnd"/>
      <w:r w:rsidR="00937AD4">
        <w:rPr>
          <w:rFonts w:ascii="Times New Roman" w:hAnsi="Times New Roman"/>
          <w:bCs/>
          <w:sz w:val="24"/>
          <w:szCs w:val="24"/>
        </w:rPr>
        <w:t xml:space="preserve"> ИД «ФОРУМ» : ИНФРА-М, 2020</w:t>
      </w:r>
      <w:r w:rsidRPr="00784AD2">
        <w:rPr>
          <w:rFonts w:ascii="Times New Roman" w:hAnsi="Times New Roman"/>
          <w:bCs/>
          <w:sz w:val="24"/>
          <w:szCs w:val="24"/>
        </w:rPr>
        <w:t xml:space="preserve">. — 400 с. — (Высшее образование). - [Электронный ресурс; Режим доступа: </w:t>
      </w:r>
      <w:hyperlink r:id="rId7" w:history="1">
        <w:r w:rsidRPr="00784AD2">
          <w:rPr>
            <w:rFonts w:ascii="Times New Roman" w:hAnsi="Times New Roman"/>
            <w:bCs/>
            <w:sz w:val="24"/>
            <w:szCs w:val="24"/>
          </w:rPr>
          <w:t>http://znanium.com/catalog/product/768473</w:t>
        </w:r>
      </w:hyperlink>
      <w:r w:rsidRPr="00784AD2">
        <w:rPr>
          <w:rFonts w:ascii="Times New Roman" w:hAnsi="Times New Roman"/>
          <w:bCs/>
          <w:sz w:val="24"/>
          <w:szCs w:val="24"/>
        </w:rPr>
        <w:t>].</w:t>
      </w:r>
    </w:p>
    <w:p w:rsidR="00147859" w:rsidRPr="00784AD2" w:rsidRDefault="00147859" w:rsidP="00784AD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 xml:space="preserve">2. Плаксин, М.А. Тестирование и отладка программ для профессионалов будущих и настоящих [Электронный ресурс] / М.А. Плаксин. - 2-е изд. (эл.). - М.: БИНОМ. </w:t>
      </w:r>
      <w:r w:rsidR="00937AD4">
        <w:rPr>
          <w:rFonts w:ascii="Times New Roman" w:hAnsi="Times New Roman"/>
          <w:bCs/>
          <w:sz w:val="24"/>
          <w:szCs w:val="24"/>
        </w:rPr>
        <w:t>Лаборатория знаний, 2019</w:t>
      </w:r>
      <w:r w:rsidRPr="00784AD2">
        <w:rPr>
          <w:rFonts w:ascii="Times New Roman" w:hAnsi="Times New Roman"/>
          <w:bCs/>
          <w:sz w:val="24"/>
          <w:szCs w:val="24"/>
        </w:rPr>
        <w:t>. - 167 с.: ил. - ISBN 978-5-9963-0946-7. - Режим доступа: http://znanium.com/catalog/product/540049</w:t>
      </w:r>
    </w:p>
    <w:p w:rsidR="00D1393E" w:rsidRPr="00784AD2" w:rsidRDefault="00D1393E" w:rsidP="00784AD2">
      <w:pPr>
        <w:spacing w:after="0" w:line="240" w:lineRule="auto"/>
        <w:rPr>
          <w:sz w:val="24"/>
          <w:szCs w:val="24"/>
        </w:rPr>
      </w:pPr>
    </w:p>
    <w:sectPr w:rsidR="00D1393E" w:rsidRPr="00784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733DF"/>
    <w:multiLevelType w:val="hybridMultilevel"/>
    <w:tmpl w:val="50F67190"/>
    <w:lvl w:ilvl="0" w:tplc="EAA6A5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FA"/>
    <w:rsid w:val="00147859"/>
    <w:rsid w:val="0031618D"/>
    <w:rsid w:val="003409E2"/>
    <w:rsid w:val="005033D9"/>
    <w:rsid w:val="005638FE"/>
    <w:rsid w:val="005757AA"/>
    <w:rsid w:val="005E0DFA"/>
    <w:rsid w:val="00784AD2"/>
    <w:rsid w:val="00937AD4"/>
    <w:rsid w:val="00A27B03"/>
    <w:rsid w:val="00D1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71281-8C5A-40D3-9021-D28ABC8E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859"/>
    <w:pPr>
      <w:spacing w:after="200" w:line="276" w:lineRule="auto"/>
    </w:pPr>
    <w:rPr>
      <w:rFonts w:ascii="Calibri" w:eastAsia="PMingLiU" w:hAnsi="Calibri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859"/>
    <w:pPr>
      <w:spacing w:before="120" w:after="120" w:line="240" w:lineRule="auto"/>
      <w:ind w:left="708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7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nanium.com/catalog/product/7684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/product/544732" TargetMode="External"/><Relationship Id="rId5" Type="http://schemas.openxmlformats.org/officeDocument/2006/relationships/hyperlink" Target="http://window.edu.ru/resource/441/804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2019-12-09T07:25:00Z</dcterms:created>
  <dcterms:modified xsi:type="dcterms:W3CDTF">2023-12-07T05:44:00Z</dcterms:modified>
</cp:coreProperties>
</file>