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8730239"/>
        <w:docPartObj>
          <w:docPartGallery w:val="Cover Pages"/>
          <w:docPartUnique/>
        </w:docPartObj>
      </w:sdtPr>
      <w:sdtEndPr>
        <w:rPr>
          <w:rFonts w:eastAsia="Calibri" w:cstheme="minorHAnsi"/>
          <w:b/>
          <w:sz w:val="36"/>
          <w:szCs w:val="20"/>
        </w:rPr>
      </w:sdtEndPr>
      <w:sdtContent>
        <w:p w14:paraId="171ECE8D" w14:textId="6EB23BA6" w:rsidR="002E1608" w:rsidRDefault="002E1608" w:rsidP="00973F83">
          <w:pPr>
            <w:spacing w:after="0"/>
            <w:ind w:left="-567" w:right="-568"/>
          </w:pPr>
          <w:r>
            <w:rPr>
              <w:noProof/>
            </w:rPr>
            <mc:AlternateContent>
              <mc:Choice Requires="wpg">
                <w:drawing>
                  <wp:anchor distT="0" distB="0" distL="114300" distR="114300" simplePos="0" relativeHeight="251650048" behindDoc="0" locked="0" layoutInCell="1" allowOverlap="1" wp14:anchorId="14B0955F" wp14:editId="0A860759">
                    <wp:simplePos x="0" y="0"/>
                    <wp:positionH relativeFrom="page">
                      <wp:posOffset>4626591</wp:posOffset>
                    </wp:positionH>
                    <wp:positionV relativeFrom="page">
                      <wp:posOffset>0</wp:posOffset>
                    </wp:positionV>
                    <wp:extent cx="2927322" cy="10915650"/>
                    <wp:effectExtent l="0" t="0" r="6985" b="0"/>
                    <wp:wrapNone/>
                    <wp:docPr id="453" name="Groupe 453"/>
                    <wp:cNvGraphicFramePr/>
                    <a:graphic xmlns:a="http://schemas.openxmlformats.org/drawingml/2006/main">
                      <a:graphicData uri="http://schemas.microsoft.com/office/word/2010/wordprocessingGroup">
                        <wpg:wgp>
                          <wpg:cNvGrpSpPr/>
                          <wpg:grpSpPr>
                            <a:xfrm>
                              <a:off x="0" y="0"/>
                              <a:ext cx="2927322" cy="10915650"/>
                              <a:chOff x="-755228" y="0"/>
                              <a:chExt cx="3850853" cy="10058400"/>
                            </a:xfrm>
                          </wpg:grpSpPr>
                          <wps:wsp>
                            <wps:cNvPr id="460" name="Rectangle 460"/>
                            <wps:cNvSpPr>
                              <a:spLocks noChangeArrowheads="1"/>
                            </wps:cNvSpPr>
                            <wps:spPr bwMode="auto">
                              <a:xfrm>
                                <a:off x="2242868" y="0"/>
                                <a:ext cx="852757" cy="10058400"/>
                              </a:xfrm>
                              <a:prstGeom prst="rect">
                                <a:avLst/>
                              </a:prstGeom>
                              <a:solidFill>
                                <a:srgbClr val="CC00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755228" y="0"/>
                                <a:ext cx="3778672"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sz w:val="5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5A4CDBD3" w14:textId="3014F88B" w:rsidR="006D3611" w:rsidRPr="00AD08D7" w:rsidRDefault="006D3611">
                                      <w:pPr>
                                        <w:pStyle w:val="Sansinterligne"/>
                                        <w:rPr>
                                          <w:rFonts w:ascii="Arial" w:hAnsi="Arial" w:cs="Arial"/>
                                          <w:color w:val="FFFFFF" w:themeColor="background1"/>
                                          <w:sz w:val="96"/>
                                          <w:szCs w:val="96"/>
                                        </w:rPr>
                                      </w:pPr>
                                      <w:r w:rsidRPr="00AD08D7">
                                        <w:rPr>
                                          <w:rFonts w:ascii="Arial" w:hAnsi="Arial" w:cs="Arial"/>
                                          <w:sz w:val="56"/>
                                          <w:szCs w:val="96"/>
                                        </w:rPr>
                                        <w:t>Promotion 2017/2019</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453" o:spid="_x0000_s1026" style="position:absolute;left:0;text-align:left;margin-left:364.3pt;margin-top:0;width:230.5pt;height:859.5pt;z-index:251650048;mso-position-horizontal-relative:page;mso-position-vertical-relative:page" coordorigin="-7552" coordsize="3850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">
                    <v:rect id="Rectangle 460" o:spid="_x0000_s1027" style="position:absolute;left:22428;width:852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Tq8QA&#10;AADcAAAADwAAAGRycy9kb3ducmV2LnhtbERPz2vCMBS+D/Y/hDfYZWjqHKKdUcQx2EEGrQ7m7dG8&#10;NcXmpSSZtv715jDY8eP7vVz3thVn8qFxrGAyzkAQV043XCs47N9HcxAhImtsHZOCgQKsV/d3S8y1&#10;u3BB5zLWIoVwyFGBibHLpQyVIYth7DrixP04bzEm6GupPV5SuG3lc5bNpMWGU4PBjraGqlP5axVQ&#10;8VWbhS92w3d5nbxNhyd/PH0q9fjQb15BROrjv/jP/aEVvMzS/HQ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HE6vEAAAA3AAAAA8AAAAAAAAAAAAAAAAAmAIAAGRycy9k&#10;b3ducmV2LnhtbFBLBQYAAAAABAAEAPUAAACJAwAAAAA=&#10;" fillcolor="#c00" stroked="f" strokecolor="#d8d8d8"/>
                    <v:rect id="Rectangle 461" o:spid="_x0000_s1028" style="position:absolute;left:-7552;width:37786;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rFonts w:ascii="Arial" w:hAnsi="Arial" w:cs="Arial"/>
                                <w:sz w:val="5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5A4CDBD3" w14:textId="3014F88B" w:rsidR="006D3611" w:rsidRPr="00AD08D7" w:rsidRDefault="006D3611">
                                <w:pPr>
                                  <w:pStyle w:val="Sansinterligne"/>
                                  <w:rPr>
                                    <w:rFonts w:ascii="Arial" w:hAnsi="Arial" w:cs="Arial"/>
                                    <w:color w:val="FFFFFF" w:themeColor="background1"/>
                                    <w:sz w:val="96"/>
                                    <w:szCs w:val="96"/>
                                  </w:rPr>
                                </w:pPr>
                                <w:r w:rsidRPr="00AD08D7">
                                  <w:rPr>
                                    <w:rFonts w:ascii="Arial" w:hAnsi="Arial" w:cs="Arial"/>
                                    <w:sz w:val="56"/>
                                    <w:szCs w:val="96"/>
                                  </w:rPr>
                                  <w:t>Promotion 2017/2019</w:t>
                                </w:r>
                              </w:p>
                            </w:sdtContent>
                          </w:sdt>
                        </w:txbxContent>
                      </v:textbox>
                    </v:rect>
                    <w10:wrap anchorx="page" anchory="page"/>
                  </v:group>
                </w:pict>
              </mc:Fallback>
            </mc:AlternateContent>
          </w:r>
        </w:p>
        <w:p w14:paraId="2D1B7B4C" w14:textId="23338C2C" w:rsidR="00AD08D7" w:rsidRPr="00AD08D7" w:rsidRDefault="002E1608" w:rsidP="00973F83">
          <w:pPr>
            <w:spacing w:after="0"/>
            <w:ind w:left="-567" w:right="-568"/>
            <w:rPr>
              <w:rFonts w:ascii="Arial" w:eastAsia="Calibri" w:hAnsi="Arial" w:cs="Arial"/>
              <w:b/>
              <w:sz w:val="36"/>
              <w:szCs w:val="20"/>
            </w:rPr>
          </w:pPr>
          <w:r w:rsidRPr="00AD08D7">
            <w:rPr>
              <w:rFonts w:ascii="Arial" w:hAnsi="Arial" w:cs="Arial"/>
              <w:noProof/>
            </w:rPr>
            <mc:AlternateContent>
              <mc:Choice Requires="wps">
                <w:drawing>
                  <wp:anchor distT="0" distB="0" distL="114300" distR="114300" simplePos="0" relativeHeight="251660288" behindDoc="0" locked="0" layoutInCell="0" allowOverlap="1" wp14:anchorId="3E856444" wp14:editId="3B350A20">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7529885" cy="978011"/>
                    <wp:effectExtent l="0" t="0" r="13970" b="127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9885" cy="978011"/>
                            </a:xfrm>
                            <a:prstGeom prst="rect">
                              <a:avLst/>
                            </a:prstGeom>
                            <a:solidFill>
                              <a:schemeClr val="tx1"/>
                            </a:solidFill>
                            <a:ln w="19050">
                              <a:solidFill>
                                <a:schemeClr val="tx1"/>
                              </a:solidFill>
                              <a:miter lim="800000"/>
                              <a:headEnd/>
                              <a:tailEnd/>
                            </a:ln>
                          </wps:spPr>
                          <wps:txbx>
                            <w:txbxContent>
                              <w:p w14:paraId="1A2C0D26" w14:textId="1F68CF68" w:rsidR="006D3611" w:rsidRPr="00AD08D7" w:rsidRDefault="006D3611" w:rsidP="002E1608">
                                <w:pPr>
                                  <w:spacing w:after="200" w:line="276" w:lineRule="auto"/>
                                  <w:jc w:val="center"/>
                                  <w:rPr>
                                    <w:rFonts w:ascii="Arial" w:eastAsia="Calibri" w:hAnsi="Arial" w:cs="Arial"/>
                                    <w:b/>
                                    <w:color w:val="FFFF00"/>
                                    <w:sz w:val="44"/>
                                    <w:szCs w:val="20"/>
                                    <w14:textOutline w14:w="0" w14:cap="flat" w14:cmpd="sng" w14:algn="ctr">
                                      <w14:noFill/>
                                      <w14:prstDash w14:val="solid"/>
                                      <w14:round/>
                                    </w14:textOutline>
                                    <w14:props3d w14:extrusionH="57150" w14:contourW="0" w14:prstMaterial="softEdge">
                                      <w14:bevelT w14:w="25400" w14:h="38100" w14:prst="circle"/>
                                    </w14:props3d>
                                  </w:rPr>
                                </w:pPr>
                                <w:r w:rsidRPr="00AD08D7">
                                  <w:rPr>
                                    <w:rFonts w:ascii="Arial" w:eastAsia="Calibri" w:hAnsi="Arial" w:cs="Arial"/>
                                    <w:b/>
                                    <w:color w:val="FFFF00"/>
                                    <w:sz w:val="44"/>
                                    <w:szCs w:val="20"/>
                                    <w14:textOutline w14:w="0" w14:cap="flat" w14:cmpd="sng" w14:algn="ctr">
                                      <w14:noFill/>
                                      <w14:prstDash w14:val="solid"/>
                                      <w14:round/>
                                    </w14:textOutline>
                                    <w14:props3d w14:extrusionH="57150" w14:contourW="0" w14:prstMaterial="softEdge">
                                      <w14:bevelT w14:w="25400" w14:h="38100" w14:prst="circle"/>
                                    </w14:props3d>
                                  </w:rPr>
                                  <w:t xml:space="preserve">Dossier ACRC </w:t>
                                </w:r>
                              </w:p>
                              <w:p w14:paraId="12E99E5A" w14:textId="72255474" w:rsidR="006D3611" w:rsidRPr="00AD08D7" w:rsidRDefault="006D3611" w:rsidP="002E1608">
                                <w:pPr>
                                  <w:spacing w:after="200" w:line="276" w:lineRule="auto"/>
                                  <w:jc w:val="center"/>
                                  <w:rPr>
                                    <w:rFonts w:ascii="Arial" w:eastAsia="Calibri" w:hAnsi="Arial" w:cs="Arial"/>
                                    <w:b/>
                                    <w:sz w:val="36"/>
                                    <w:szCs w:val="20"/>
                                  </w:rPr>
                                </w:pPr>
                                <w:r w:rsidRPr="00AD08D7">
                                  <w:rPr>
                                    <w:rFonts w:ascii="Arial" w:eastAsia="Calibri" w:hAnsi="Arial" w:cs="Arial"/>
                                    <w:b/>
                                    <w:sz w:val="36"/>
                                    <w:szCs w:val="20"/>
                                  </w:rPr>
                                  <w:t>Stage au sein du tabac presse du Polygone à Montpellier</w:t>
                                </w:r>
                              </w:p>
                              <w:p w14:paraId="6B320A8A" w14:textId="77777777" w:rsidR="006D3611" w:rsidRDefault="006D3611" w:rsidP="002E1608">
                                <w:pPr>
                                  <w:spacing w:after="200" w:line="276" w:lineRule="auto"/>
                                  <w:jc w:val="center"/>
                                  <w:rPr>
                                    <w:rFonts w:eastAsia="Calibri" w:cstheme="minorHAnsi"/>
                                    <w:b/>
                                    <w:sz w:val="44"/>
                                    <w:szCs w:val="20"/>
                                  </w:rPr>
                                </w:pPr>
                              </w:p>
                              <w:p w14:paraId="609312A0" w14:textId="77777777" w:rsidR="006D3611" w:rsidRDefault="006D3611" w:rsidP="002E1608">
                                <w:pPr>
                                  <w:spacing w:after="200" w:line="276" w:lineRule="auto"/>
                                  <w:jc w:val="center"/>
                                  <w:rPr>
                                    <w:rFonts w:eastAsia="Calibri" w:cstheme="minorHAnsi"/>
                                    <w:b/>
                                    <w:sz w:val="44"/>
                                    <w:szCs w:val="20"/>
                                  </w:rPr>
                                </w:pPr>
                                <w:r>
                                  <w:rPr>
                                    <w:rFonts w:eastAsia="Calibri" w:cstheme="minorHAnsi"/>
                                    <w:b/>
                                    <w:sz w:val="44"/>
                                    <w:szCs w:val="20"/>
                                  </w:rPr>
                                  <w:t>*</w:t>
                                </w:r>
                              </w:p>
                              <w:p w14:paraId="48761290" w14:textId="77777777" w:rsidR="006D3611" w:rsidRDefault="006D3611" w:rsidP="002E1608">
                                <w:pPr>
                                  <w:spacing w:after="200" w:line="276" w:lineRule="auto"/>
                                  <w:jc w:val="center"/>
                                  <w:rPr>
                                    <w:rFonts w:eastAsia="Calibri" w:cstheme="minorHAnsi"/>
                                    <w:b/>
                                    <w:sz w:val="44"/>
                                    <w:szCs w:val="20"/>
                                  </w:rPr>
                                </w:pPr>
                              </w:p>
                              <w:p w14:paraId="278A0A06" w14:textId="053E775E" w:rsidR="006D3611" w:rsidRPr="002E1608" w:rsidRDefault="006D3611" w:rsidP="002E1608">
                                <w:pPr>
                                  <w:spacing w:after="200" w:line="276" w:lineRule="auto"/>
                                  <w:jc w:val="center"/>
                                  <w:rPr>
                                    <w:rFonts w:eastAsia="Calibri" w:cstheme="minorHAnsi"/>
                                    <w:b/>
                                    <w:sz w:val="44"/>
                                    <w:szCs w:val="20"/>
                                  </w:rPr>
                                </w:pPr>
                                <w:r>
                                  <w:rPr>
                                    <w:rFonts w:eastAsia="Calibri" w:cstheme="minorHAnsi"/>
                                    <w:b/>
                                    <w:sz w:val="44"/>
                                    <w:szCs w:val="20"/>
                                  </w:rPr>
                                  <w:t> </w:t>
                                </w:r>
                              </w:p>
                              <w:p w14:paraId="387E4CC6" w14:textId="2BE3C235" w:rsidR="006D3611" w:rsidRDefault="006D3611">
                                <w:pPr>
                                  <w:pStyle w:val="Sansinterligne"/>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left:0;text-align:left;margin-left:541.7pt;margin-top:0;width:592.9pt;height:77pt;z-index:251660288;visibility:visible;mso-wrap-style:square;mso-width-percent:0;mso-height-percent:0;mso-top-percent:250;mso-wrap-distance-left:9pt;mso-wrap-distance-top:0;mso-wrap-distance-right:9pt;mso-wrap-distance-bottom:0;mso-position-horizontal:righ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" o:allowincell="f" fillcolor="black [3213]" strokecolor="black [3213]" strokeweight="1.5pt">
                    <v:textbox inset="14.4pt,,14.4pt">
                      <w:txbxContent>
                        <w:p w14:paraId="1A2C0D26" w14:textId="1F68CF68" w:rsidR="006D3611" w:rsidRPr="00AD08D7" w:rsidRDefault="006D3611" w:rsidP="002E1608">
                          <w:pPr>
                            <w:spacing w:after="200" w:line="276" w:lineRule="auto"/>
                            <w:jc w:val="center"/>
                            <w:rPr>
                              <w:rFonts w:ascii="Arial" w:eastAsia="Calibri" w:hAnsi="Arial" w:cs="Arial"/>
                              <w:b/>
                              <w:color w:val="FFFF00"/>
                              <w:sz w:val="44"/>
                              <w:szCs w:val="20"/>
                              <w14:textOutline w14:w="0" w14:cap="flat" w14:cmpd="sng" w14:algn="ctr">
                                <w14:noFill/>
                                <w14:prstDash w14:val="solid"/>
                                <w14:round/>
                              </w14:textOutline>
                              <w14:props3d w14:extrusionH="57150" w14:contourW="0" w14:prstMaterial="softEdge">
                                <w14:bevelT w14:w="25400" w14:h="38100" w14:prst="circle"/>
                              </w14:props3d>
                            </w:rPr>
                          </w:pPr>
                          <w:r w:rsidRPr="00AD08D7">
                            <w:rPr>
                              <w:rFonts w:ascii="Arial" w:eastAsia="Calibri" w:hAnsi="Arial" w:cs="Arial"/>
                              <w:b/>
                              <w:color w:val="FFFF00"/>
                              <w:sz w:val="44"/>
                              <w:szCs w:val="20"/>
                              <w14:textOutline w14:w="0" w14:cap="flat" w14:cmpd="sng" w14:algn="ctr">
                                <w14:noFill/>
                                <w14:prstDash w14:val="solid"/>
                                <w14:round/>
                              </w14:textOutline>
                              <w14:props3d w14:extrusionH="57150" w14:contourW="0" w14:prstMaterial="softEdge">
                                <w14:bevelT w14:w="25400" w14:h="38100" w14:prst="circle"/>
                              </w14:props3d>
                            </w:rPr>
                            <w:t xml:space="preserve">Dossier ACRC </w:t>
                          </w:r>
                        </w:p>
                        <w:p w14:paraId="12E99E5A" w14:textId="72255474" w:rsidR="006D3611" w:rsidRPr="00AD08D7" w:rsidRDefault="006D3611" w:rsidP="002E1608">
                          <w:pPr>
                            <w:spacing w:after="200" w:line="276" w:lineRule="auto"/>
                            <w:jc w:val="center"/>
                            <w:rPr>
                              <w:rFonts w:ascii="Arial" w:eastAsia="Calibri" w:hAnsi="Arial" w:cs="Arial"/>
                              <w:b/>
                              <w:sz w:val="36"/>
                              <w:szCs w:val="20"/>
                            </w:rPr>
                          </w:pPr>
                          <w:r w:rsidRPr="00AD08D7">
                            <w:rPr>
                              <w:rFonts w:ascii="Arial" w:eastAsia="Calibri" w:hAnsi="Arial" w:cs="Arial"/>
                              <w:b/>
                              <w:sz w:val="36"/>
                              <w:szCs w:val="20"/>
                            </w:rPr>
                            <w:t>Stage au sein du tabac presse du Polygone à Montpellier</w:t>
                          </w:r>
                        </w:p>
                        <w:p w14:paraId="6B320A8A" w14:textId="77777777" w:rsidR="006D3611" w:rsidRDefault="006D3611" w:rsidP="002E1608">
                          <w:pPr>
                            <w:spacing w:after="200" w:line="276" w:lineRule="auto"/>
                            <w:jc w:val="center"/>
                            <w:rPr>
                              <w:rFonts w:eastAsia="Calibri" w:cstheme="minorHAnsi"/>
                              <w:b/>
                              <w:sz w:val="44"/>
                              <w:szCs w:val="20"/>
                            </w:rPr>
                          </w:pPr>
                        </w:p>
                        <w:p w14:paraId="609312A0" w14:textId="77777777" w:rsidR="006D3611" w:rsidRDefault="006D3611" w:rsidP="002E1608">
                          <w:pPr>
                            <w:spacing w:after="200" w:line="276" w:lineRule="auto"/>
                            <w:jc w:val="center"/>
                            <w:rPr>
                              <w:rFonts w:eastAsia="Calibri" w:cstheme="minorHAnsi"/>
                              <w:b/>
                              <w:sz w:val="44"/>
                              <w:szCs w:val="20"/>
                            </w:rPr>
                          </w:pPr>
                          <w:r>
                            <w:rPr>
                              <w:rFonts w:eastAsia="Calibri" w:cstheme="minorHAnsi"/>
                              <w:b/>
                              <w:sz w:val="44"/>
                              <w:szCs w:val="20"/>
                            </w:rPr>
                            <w:t>*</w:t>
                          </w:r>
                        </w:p>
                        <w:p w14:paraId="48761290" w14:textId="77777777" w:rsidR="006D3611" w:rsidRDefault="006D3611" w:rsidP="002E1608">
                          <w:pPr>
                            <w:spacing w:after="200" w:line="276" w:lineRule="auto"/>
                            <w:jc w:val="center"/>
                            <w:rPr>
                              <w:rFonts w:eastAsia="Calibri" w:cstheme="minorHAnsi"/>
                              <w:b/>
                              <w:sz w:val="44"/>
                              <w:szCs w:val="20"/>
                            </w:rPr>
                          </w:pPr>
                        </w:p>
                        <w:p w14:paraId="278A0A06" w14:textId="053E775E" w:rsidR="006D3611" w:rsidRPr="002E1608" w:rsidRDefault="006D3611" w:rsidP="002E1608">
                          <w:pPr>
                            <w:spacing w:after="200" w:line="276" w:lineRule="auto"/>
                            <w:jc w:val="center"/>
                            <w:rPr>
                              <w:rFonts w:eastAsia="Calibri" w:cstheme="minorHAnsi"/>
                              <w:b/>
                              <w:sz w:val="44"/>
                              <w:szCs w:val="20"/>
                            </w:rPr>
                          </w:pPr>
                          <w:r>
                            <w:rPr>
                              <w:rFonts w:eastAsia="Calibri" w:cstheme="minorHAnsi"/>
                              <w:b/>
                              <w:sz w:val="44"/>
                              <w:szCs w:val="20"/>
                            </w:rPr>
                            <w:t> </w:t>
                          </w:r>
                        </w:p>
                        <w:p w14:paraId="387E4CC6" w14:textId="2BE3C235" w:rsidR="006D3611" w:rsidRDefault="006D3611">
                          <w:pPr>
                            <w:pStyle w:val="Sansinterligne"/>
                            <w:jc w:val="right"/>
                            <w:rPr>
                              <w:color w:val="FFFFFF" w:themeColor="background1"/>
                              <w:sz w:val="72"/>
                              <w:szCs w:val="72"/>
                            </w:rPr>
                          </w:pPr>
                        </w:p>
                      </w:txbxContent>
                    </v:textbox>
                    <w10:wrap anchorx="page" anchory="page"/>
                  </v:rect>
                </w:pict>
              </mc:Fallback>
            </mc:AlternateContent>
          </w:r>
          <w:r w:rsidR="00AD08D7" w:rsidRPr="00AD08D7">
            <w:rPr>
              <w:rFonts w:ascii="Arial" w:eastAsia="Calibri" w:hAnsi="Arial" w:cs="Arial"/>
              <w:b/>
              <w:sz w:val="36"/>
              <w:szCs w:val="20"/>
            </w:rPr>
            <w:t xml:space="preserve">Alan MAZEDIER </w:t>
          </w:r>
        </w:p>
        <w:p w14:paraId="7B344945" w14:textId="54D9B194" w:rsidR="00AD08D7" w:rsidRDefault="00AD08D7" w:rsidP="00973F83">
          <w:pPr>
            <w:spacing w:after="0"/>
            <w:ind w:left="-567" w:right="-568"/>
            <w:rPr>
              <w:rFonts w:eastAsia="Calibri" w:cstheme="minorHAnsi"/>
              <w:b/>
              <w:sz w:val="36"/>
              <w:szCs w:val="20"/>
            </w:rPr>
          </w:pPr>
          <w:r w:rsidRPr="00AD08D7">
            <w:rPr>
              <w:rFonts w:ascii="Arial" w:eastAsia="Calibri" w:hAnsi="Arial" w:cs="Arial"/>
              <w:b/>
              <w:sz w:val="36"/>
              <w:szCs w:val="20"/>
            </w:rPr>
            <w:t xml:space="preserve">BTS MUC </w:t>
          </w:r>
        </w:p>
        <w:p w14:paraId="3506C50E" w14:textId="77777777" w:rsidR="00AD08D7" w:rsidRDefault="00AD08D7" w:rsidP="00973F83">
          <w:pPr>
            <w:spacing w:after="0"/>
            <w:ind w:left="-567" w:right="-568"/>
            <w:rPr>
              <w:rFonts w:eastAsia="Calibri" w:cstheme="minorHAnsi"/>
              <w:b/>
              <w:sz w:val="36"/>
              <w:szCs w:val="20"/>
            </w:rPr>
          </w:pPr>
        </w:p>
        <w:p w14:paraId="7FD1F583" w14:textId="77777777" w:rsidR="00AD08D7" w:rsidRDefault="00AD08D7" w:rsidP="00973F83">
          <w:pPr>
            <w:spacing w:after="0"/>
            <w:ind w:left="-567" w:right="-568"/>
            <w:rPr>
              <w:rFonts w:eastAsia="Calibri" w:cstheme="minorHAnsi"/>
              <w:b/>
              <w:sz w:val="36"/>
              <w:szCs w:val="20"/>
            </w:rPr>
          </w:pPr>
        </w:p>
        <w:p w14:paraId="74C8ECF5" w14:textId="77777777" w:rsidR="00AD08D7" w:rsidRDefault="00AD08D7" w:rsidP="00973F83">
          <w:pPr>
            <w:spacing w:after="0"/>
            <w:ind w:left="-567" w:right="-568"/>
            <w:rPr>
              <w:rFonts w:eastAsia="Calibri" w:cstheme="minorHAnsi"/>
              <w:b/>
              <w:sz w:val="36"/>
              <w:szCs w:val="20"/>
            </w:rPr>
          </w:pPr>
        </w:p>
        <w:p w14:paraId="794E69CB" w14:textId="77777777" w:rsidR="00AD08D7" w:rsidRDefault="00AD08D7" w:rsidP="00973F83">
          <w:pPr>
            <w:spacing w:after="0"/>
            <w:ind w:left="-567" w:right="-568"/>
            <w:rPr>
              <w:rFonts w:eastAsia="Calibri" w:cstheme="minorHAnsi"/>
              <w:b/>
              <w:sz w:val="36"/>
              <w:szCs w:val="20"/>
            </w:rPr>
          </w:pPr>
        </w:p>
        <w:p w14:paraId="643F33FC" w14:textId="77777777" w:rsidR="00AD08D7" w:rsidRDefault="00AD08D7" w:rsidP="00973F83">
          <w:pPr>
            <w:spacing w:after="0"/>
            <w:ind w:left="-567" w:right="-568"/>
            <w:rPr>
              <w:rFonts w:eastAsia="Calibri" w:cstheme="minorHAnsi"/>
              <w:b/>
              <w:sz w:val="36"/>
              <w:szCs w:val="20"/>
            </w:rPr>
          </w:pPr>
        </w:p>
        <w:p w14:paraId="70459FC2" w14:textId="77777777" w:rsidR="00AD08D7" w:rsidRDefault="00AD08D7" w:rsidP="00973F83">
          <w:pPr>
            <w:spacing w:after="0"/>
            <w:ind w:left="-567" w:right="-568"/>
            <w:rPr>
              <w:rFonts w:eastAsia="Calibri" w:cstheme="minorHAnsi"/>
              <w:b/>
              <w:sz w:val="36"/>
              <w:szCs w:val="20"/>
            </w:rPr>
          </w:pPr>
        </w:p>
        <w:p w14:paraId="61DB576A" w14:textId="7BA95EAC" w:rsidR="00AD08D7" w:rsidRDefault="00AD08D7" w:rsidP="00973F83">
          <w:pPr>
            <w:spacing w:after="0"/>
            <w:ind w:left="-567" w:right="-568"/>
            <w:rPr>
              <w:rFonts w:eastAsia="Calibri" w:cstheme="minorHAnsi"/>
              <w:b/>
              <w:sz w:val="36"/>
              <w:szCs w:val="20"/>
            </w:rPr>
          </w:pPr>
        </w:p>
        <w:p w14:paraId="66A55A56" w14:textId="6D2FA534" w:rsidR="00AD08D7" w:rsidRDefault="00AD08D7" w:rsidP="00973F83">
          <w:pPr>
            <w:spacing w:after="0"/>
            <w:ind w:left="-567" w:right="-568"/>
            <w:rPr>
              <w:rFonts w:eastAsia="Calibri" w:cstheme="minorHAnsi"/>
              <w:b/>
              <w:sz w:val="36"/>
              <w:szCs w:val="20"/>
            </w:rPr>
          </w:pPr>
        </w:p>
        <w:p w14:paraId="1B4975ED" w14:textId="11C46F3E" w:rsidR="00AD08D7" w:rsidRDefault="00AD08D7" w:rsidP="00973F83">
          <w:pPr>
            <w:spacing w:after="0"/>
            <w:ind w:left="-567" w:right="-568"/>
            <w:rPr>
              <w:rFonts w:eastAsia="Calibri" w:cstheme="minorHAnsi"/>
              <w:b/>
              <w:sz w:val="36"/>
              <w:szCs w:val="20"/>
            </w:rPr>
          </w:pPr>
        </w:p>
        <w:p w14:paraId="19A79101" w14:textId="37EC6947" w:rsidR="00AD08D7" w:rsidRDefault="004768A0" w:rsidP="00973F83">
          <w:pPr>
            <w:spacing w:after="0"/>
            <w:ind w:left="-567" w:right="-568"/>
            <w:rPr>
              <w:rFonts w:eastAsia="Calibri" w:cstheme="minorHAnsi"/>
              <w:b/>
              <w:sz w:val="36"/>
              <w:szCs w:val="20"/>
            </w:rPr>
          </w:pPr>
          <w:r w:rsidRPr="00AD08D7">
            <w:rPr>
              <w:rFonts w:ascii="Arial" w:eastAsia="Calibri" w:hAnsi="Arial" w:cs="Arial"/>
              <w:b/>
              <w:noProof/>
              <w:sz w:val="36"/>
              <w:szCs w:val="20"/>
            </w:rPr>
            <w:drawing>
              <wp:anchor distT="0" distB="0" distL="114300" distR="114300" simplePos="0" relativeHeight="251665408" behindDoc="0" locked="0" layoutInCell="1" allowOverlap="1" wp14:anchorId="7F885DC6" wp14:editId="038F94C6">
                <wp:simplePos x="0" y="0"/>
                <wp:positionH relativeFrom="margin">
                  <wp:posOffset>733425</wp:posOffset>
                </wp:positionH>
                <wp:positionV relativeFrom="paragraph">
                  <wp:posOffset>84455</wp:posOffset>
                </wp:positionV>
                <wp:extent cx="4417060" cy="3462020"/>
                <wp:effectExtent l="20320" t="0" r="22860" b="139446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626.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417060" cy="3462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44585C2A" w14:textId="16CAF2DA" w:rsidR="00AD08D7" w:rsidRDefault="00AD08D7" w:rsidP="00973F83">
          <w:pPr>
            <w:spacing w:after="0"/>
            <w:ind w:left="-567" w:right="-568"/>
            <w:rPr>
              <w:rFonts w:eastAsia="Calibri" w:cstheme="minorHAnsi"/>
              <w:b/>
              <w:sz w:val="36"/>
              <w:szCs w:val="20"/>
            </w:rPr>
          </w:pPr>
        </w:p>
        <w:p w14:paraId="37ED9267" w14:textId="77777777" w:rsidR="00AD08D7" w:rsidRDefault="00AD08D7" w:rsidP="00973F83">
          <w:pPr>
            <w:spacing w:after="0"/>
            <w:ind w:left="-567" w:right="-568"/>
            <w:rPr>
              <w:rFonts w:eastAsia="Calibri" w:cstheme="minorHAnsi"/>
              <w:b/>
              <w:sz w:val="36"/>
              <w:szCs w:val="20"/>
            </w:rPr>
          </w:pPr>
        </w:p>
        <w:p w14:paraId="62B1207F" w14:textId="77777777" w:rsidR="00AD08D7" w:rsidRDefault="00AD08D7" w:rsidP="00973F83">
          <w:pPr>
            <w:spacing w:after="0"/>
            <w:ind w:left="-567" w:right="-568"/>
            <w:rPr>
              <w:rFonts w:eastAsia="Calibri" w:cstheme="minorHAnsi"/>
              <w:b/>
              <w:sz w:val="36"/>
              <w:szCs w:val="20"/>
            </w:rPr>
          </w:pPr>
        </w:p>
        <w:p w14:paraId="569F3A4C" w14:textId="77777777" w:rsidR="00AD08D7" w:rsidRDefault="00AD08D7" w:rsidP="00973F83">
          <w:pPr>
            <w:spacing w:after="0"/>
            <w:ind w:left="-567" w:right="-568"/>
            <w:rPr>
              <w:rFonts w:eastAsia="Calibri" w:cstheme="minorHAnsi"/>
              <w:b/>
              <w:sz w:val="36"/>
              <w:szCs w:val="20"/>
            </w:rPr>
          </w:pPr>
        </w:p>
        <w:p w14:paraId="6371B935" w14:textId="77777777" w:rsidR="00AD08D7" w:rsidRDefault="00AD08D7" w:rsidP="00973F83">
          <w:pPr>
            <w:spacing w:after="0"/>
            <w:ind w:left="-567" w:right="-568"/>
            <w:rPr>
              <w:rFonts w:eastAsia="Calibri" w:cstheme="minorHAnsi"/>
              <w:b/>
              <w:sz w:val="36"/>
              <w:szCs w:val="20"/>
            </w:rPr>
          </w:pPr>
        </w:p>
        <w:p w14:paraId="18772C34" w14:textId="77777777" w:rsidR="00AD08D7" w:rsidRDefault="00AD08D7" w:rsidP="00973F83">
          <w:pPr>
            <w:spacing w:after="0"/>
            <w:ind w:left="-567" w:right="-568"/>
            <w:rPr>
              <w:rFonts w:eastAsia="Calibri" w:cstheme="minorHAnsi"/>
              <w:b/>
              <w:sz w:val="36"/>
              <w:szCs w:val="20"/>
            </w:rPr>
          </w:pPr>
        </w:p>
        <w:p w14:paraId="2F2F8F11" w14:textId="77777777" w:rsidR="00AD08D7" w:rsidRDefault="00AD08D7" w:rsidP="00973F83">
          <w:pPr>
            <w:spacing w:after="0"/>
            <w:ind w:left="-567" w:right="-568"/>
            <w:rPr>
              <w:rFonts w:eastAsia="Calibri" w:cstheme="minorHAnsi"/>
              <w:b/>
              <w:sz w:val="36"/>
              <w:szCs w:val="20"/>
            </w:rPr>
          </w:pPr>
        </w:p>
        <w:p w14:paraId="078F09C4" w14:textId="77777777" w:rsidR="00AD08D7" w:rsidRDefault="00AD08D7" w:rsidP="00973F83">
          <w:pPr>
            <w:spacing w:after="0"/>
            <w:ind w:left="-567" w:right="-568"/>
            <w:rPr>
              <w:rFonts w:eastAsia="Calibri" w:cstheme="minorHAnsi"/>
              <w:b/>
              <w:sz w:val="36"/>
              <w:szCs w:val="20"/>
            </w:rPr>
          </w:pPr>
        </w:p>
        <w:p w14:paraId="1E9946DD" w14:textId="3DA895FE" w:rsidR="002E1608" w:rsidRDefault="00F44D58" w:rsidP="00973F83">
          <w:pPr>
            <w:spacing w:after="0"/>
            <w:ind w:left="-567" w:right="-568"/>
            <w:rPr>
              <w:rFonts w:eastAsia="Calibri" w:cstheme="minorHAnsi"/>
              <w:b/>
              <w:sz w:val="36"/>
              <w:szCs w:val="20"/>
            </w:rPr>
          </w:pPr>
        </w:p>
      </w:sdtContent>
    </w:sdt>
    <w:p w14:paraId="61565C64" w14:textId="77777777" w:rsidR="00F57348" w:rsidRDefault="00F57348" w:rsidP="00973F83">
      <w:pPr>
        <w:spacing w:after="0"/>
        <w:ind w:left="-567" w:right="-568"/>
      </w:pPr>
      <w:r>
        <w:br w:type="page"/>
      </w:r>
    </w:p>
    <w:p w14:paraId="49235B58" w14:textId="77777777" w:rsidR="00F57348" w:rsidRDefault="00F57348" w:rsidP="00973F83">
      <w:pPr>
        <w:pStyle w:val="En-ttedetabledesmatires"/>
        <w:spacing w:before="0"/>
        <w:ind w:left="-567" w:right="-568"/>
        <w:rPr>
          <w:rFonts w:asciiTheme="minorHAnsi" w:eastAsiaTheme="minorEastAsia" w:hAnsiTheme="minorHAnsi" w:cstheme="minorBidi"/>
          <w:color w:val="auto"/>
          <w:sz w:val="22"/>
          <w:szCs w:val="22"/>
        </w:rPr>
      </w:pPr>
    </w:p>
    <w:p w14:paraId="6C7411D6" w14:textId="77777777" w:rsidR="00F57348" w:rsidRDefault="00F57348" w:rsidP="00973F83">
      <w:pPr>
        <w:pStyle w:val="En-ttedetabledesmatires"/>
        <w:spacing w:before="0"/>
        <w:ind w:left="-567" w:right="-568"/>
        <w:rPr>
          <w:rFonts w:asciiTheme="minorHAnsi" w:eastAsiaTheme="minorEastAsia" w:hAnsiTheme="minorHAnsi" w:cstheme="minorBidi"/>
          <w:color w:val="auto"/>
          <w:sz w:val="22"/>
          <w:szCs w:val="22"/>
        </w:rPr>
      </w:pPr>
    </w:p>
    <w:sdt>
      <w:sdtPr>
        <w:rPr>
          <w:rFonts w:asciiTheme="minorHAnsi" w:eastAsiaTheme="minorEastAsia" w:hAnsiTheme="minorHAnsi" w:cstheme="minorBidi"/>
          <w:color w:val="auto"/>
          <w:sz w:val="22"/>
          <w:szCs w:val="22"/>
        </w:rPr>
        <w:id w:val="134216496"/>
        <w:docPartObj>
          <w:docPartGallery w:val="Table of Contents"/>
          <w:docPartUnique/>
        </w:docPartObj>
      </w:sdtPr>
      <w:sdtEndPr>
        <w:rPr>
          <w:b/>
          <w:bCs/>
        </w:rPr>
      </w:sdtEndPr>
      <w:sdtContent>
        <w:p w14:paraId="794057F6" w14:textId="29A132AC" w:rsidR="002E1608" w:rsidRDefault="002E1608" w:rsidP="00973F83">
          <w:pPr>
            <w:pStyle w:val="En-ttedetabledesmatires"/>
            <w:spacing w:before="0"/>
            <w:ind w:left="-567" w:right="-568"/>
          </w:pPr>
          <w:r>
            <w:t>Sommaire :</w:t>
          </w:r>
        </w:p>
        <w:p w14:paraId="02F37678" w14:textId="77777777" w:rsidR="00BF2AD6" w:rsidRDefault="00BF2AD6" w:rsidP="00973F83">
          <w:pPr>
            <w:pStyle w:val="TM1"/>
            <w:tabs>
              <w:tab w:val="right" w:leader="dot" w:pos="9062"/>
            </w:tabs>
            <w:spacing w:after="0"/>
            <w:ind w:left="-567" w:right="-568"/>
          </w:pPr>
        </w:p>
        <w:p w14:paraId="0428F6A0" w14:textId="77777777" w:rsidR="005275EE" w:rsidRPr="005275EE" w:rsidRDefault="005275EE" w:rsidP="00973F83">
          <w:pPr>
            <w:spacing w:after="0"/>
            <w:ind w:left="-567" w:right="-568"/>
          </w:pPr>
        </w:p>
        <w:p w14:paraId="333504C3" w14:textId="77777777" w:rsidR="00F57348" w:rsidRDefault="002E1608" w:rsidP="00973F83">
          <w:pPr>
            <w:pStyle w:val="TM1"/>
            <w:tabs>
              <w:tab w:val="right" w:leader="dot" w:pos="9062"/>
            </w:tabs>
            <w:spacing w:after="0"/>
            <w:ind w:left="-567" w:right="-568"/>
            <w:rPr>
              <w:noProof/>
            </w:rPr>
          </w:pPr>
          <w:r>
            <w:fldChar w:fldCharType="begin"/>
          </w:r>
          <w:r>
            <w:instrText xml:space="preserve"> TOC \o "1-3" \h \z \u </w:instrText>
          </w:r>
          <w:r>
            <w:fldChar w:fldCharType="separate"/>
          </w:r>
          <w:hyperlink w:anchor="_Toc510031683" w:history="1">
            <w:r w:rsidR="00F57348" w:rsidRPr="00607C29">
              <w:rPr>
                <w:rStyle w:val="Lienhypertexte"/>
                <w:rFonts w:eastAsia="Calibri" w:cstheme="minorHAnsi"/>
                <w:noProof/>
              </w:rPr>
              <w:t>Présentation Générale de l’Unité Commerciale (UC)</w:t>
            </w:r>
            <w:r w:rsidR="00F57348">
              <w:rPr>
                <w:noProof/>
                <w:webHidden/>
              </w:rPr>
              <w:tab/>
            </w:r>
            <w:r w:rsidR="00F57348">
              <w:rPr>
                <w:noProof/>
                <w:webHidden/>
              </w:rPr>
              <w:fldChar w:fldCharType="begin"/>
            </w:r>
            <w:r w:rsidR="00F57348">
              <w:rPr>
                <w:noProof/>
                <w:webHidden/>
              </w:rPr>
              <w:instrText xml:space="preserve"> PAGEREF _Toc510031683 \h </w:instrText>
            </w:r>
            <w:r w:rsidR="00F57348">
              <w:rPr>
                <w:noProof/>
                <w:webHidden/>
              </w:rPr>
            </w:r>
            <w:r w:rsidR="00F57348">
              <w:rPr>
                <w:noProof/>
                <w:webHidden/>
              </w:rPr>
              <w:fldChar w:fldCharType="separate"/>
            </w:r>
            <w:r w:rsidR="007C5DBB">
              <w:rPr>
                <w:noProof/>
                <w:webHidden/>
              </w:rPr>
              <w:t>1</w:t>
            </w:r>
            <w:r w:rsidR="00F57348">
              <w:rPr>
                <w:noProof/>
                <w:webHidden/>
              </w:rPr>
              <w:fldChar w:fldCharType="end"/>
            </w:r>
          </w:hyperlink>
        </w:p>
        <w:p w14:paraId="75819746" w14:textId="77777777" w:rsidR="005275EE" w:rsidRPr="005275EE" w:rsidRDefault="005275EE" w:rsidP="00973F83">
          <w:pPr>
            <w:spacing w:after="0"/>
            <w:ind w:left="-567" w:right="-568"/>
            <w:rPr>
              <w:noProof/>
            </w:rPr>
          </w:pPr>
        </w:p>
        <w:p w14:paraId="14046F4E" w14:textId="77777777" w:rsidR="00F57348" w:rsidRDefault="00F44D58" w:rsidP="00973F83">
          <w:pPr>
            <w:pStyle w:val="TM1"/>
            <w:tabs>
              <w:tab w:val="right" w:leader="dot" w:pos="9062"/>
            </w:tabs>
            <w:spacing w:after="0"/>
            <w:ind w:left="-567" w:right="-568"/>
            <w:rPr>
              <w:noProof/>
            </w:rPr>
          </w:pPr>
          <w:hyperlink w:anchor="_Toc510031684" w:history="1">
            <w:r w:rsidR="00F57348" w:rsidRPr="00607C29">
              <w:rPr>
                <w:rStyle w:val="Lienhypertexte"/>
                <w:rFonts w:eastAsia="Times New Roman" w:cstheme="minorHAnsi"/>
                <w:noProof/>
              </w:rPr>
              <w:t>Contexte Géographique</w:t>
            </w:r>
            <w:r w:rsidR="00F57348">
              <w:rPr>
                <w:noProof/>
                <w:webHidden/>
              </w:rPr>
              <w:tab/>
            </w:r>
            <w:r w:rsidR="00F57348">
              <w:rPr>
                <w:noProof/>
                <w:webHidden/>
              </w:rPr>
              <w:fldChar w:fldCharType="begin"/>
            </w:r>
            <w:r w:rsidR="00F57348">
              <w:rPr>
                <w:noProof/>
                <w:webHidden/>
              </w:rPr>
              <w:instrText xml:space="preserve"> PAGEREF _Toc510031684 \h </w:instrText>
            </w:r>
            <w:r w:rsidR="00F57348">
              <w:rPr>
                <w:noProof/>
                <w:webHidden/>
              </w:rPr>
            </w:r>
            <w:r w:rsidR="00F57348">
              <w:rPr>
                <w:noProof/>
                <w:webHidden/>
              </w:rPr>
              <w:fldChar w:fldCharType="separate"/>
            </w:r>
            <w:r w:rsidR="007C5DBB">
              <w:rPr>
                <w:noProof/>
                <w:webHidden/>
              </w:rPr>
              <w:t>2</w:t>
            </w:r>
            <w:r w:rsidR="00F57348">
              <w:rPr>
                <w:noProof/>
                <w:webHidden/>
              </w:rPr>
              <w:fldChar w:fldCharType="end"/>
            </w:r>
          </w:hyperlink>
        </w:p>
        <w:p w14:paraId="315A94F5" w14:textId="77777777" w:rsidR="005275EE" w:rsidRDefault="005275EE" w:rsidP="00973F83">
          <w:pPr>
            <w:pStyle w:val="TM1"/>
            <w:tabs>
              <w:tab w:val="right" w:leader="dot" w:pos="9062"/>
            </w:tabs>
            <w:spacing w:after="0"/>
            <w:ind w:left="-567" w:right="-568"/>
            <w:rPr>
              <w:rStyle w:val="Lienhypertexte"/>
              <w:noProof/>
            </w:rPr>
          </w:pPr>
        </w:p>
        <w:p w14:paraId="092EBB3C" w14:textId="77777777" w:rsidR="00F57348" w:rsidRDefault="00F44D58" w:rsidP="00973F83">
          <w:pPr>
            <w:pStyle w:val="TM1"/>
            <w:tabs>
              <w:tab w:val="right" w:leader="dot" w:pos="9062"/>
            </w:tabs>
            <w:spacing w:after="0"/>
            <w:ind w:left="-567" w:right="-568"/>
            <w:rPr>
              <w:noProof/>
            </w:rPr>
          </w:pPr>
          <w:hyperlink w:anchor="_Toc510031685" w:history="1">
            <w:r w:rsidR="00F57348" w:rsidRPr="00607C29">
              <w:rPr>
                <w:rStyle w:val="Lienhypertexte"/>
                <w:rFonts w:eastAsia="Times New Roman" w:cstheme="minorHAnsi"/>
                <w:noProof/>
              </w:rPr>
              <w:t>Contexte organisationnel</w:t>
            </w:r>
            <w:r w:rsidR="00F57348">
              <w:rPr>
                <w:noProof/>
                <w:webHidden/>
              </w:rPr>
              <w:tab/>
            </w:r>
            <w:r w:rsidR="00F57348">
              <w:rPr>
                <w:noProof/>
                <w:webHidden/>
              </w:rPr>
              <w:fldChar w:fldCharType="begin"/>
            </w:r>
            <w:r w:rsidR="00F57348">
              <w:rPr>
                <w:noProof/>
                <w:webHidden/>
              </w:rPr>
              <w:instrText xml:space="preserve"> PAGEREF _Toc510031685 \h </w:instrText>
            </w:r>
            <w:r w:rsidR="00F57348">
              <w:rPr>
                <w:noProof/>
                <w:webHidden/>
              </w:rPr>
            </w:r>
            <w:r w:rsidR="00F57348">
              <w:rPr>
                <w:noProof/>
                <w:webHidden/>
              </w:rPr>
              <w:fldChar w:fldCharType="separate"/>
            </w:r>
            <w:r w:rsidR="007C5DBB">
              <w:rPr>
                <w:noProof/>
                <w:webHidden/>
              </w:rPr>
              <w:t>3</w:t>
            </w:r>
            <w:r w:rsidR="00F57348">
              <w:rPr>
                <w:noProof/>
                <w:webHidden/>
              </w:rPr>
              <w:fldChar w:fldCharType="end"/>
            </w:r>
          </w:hyperlink>
        </w:p>
        <w:p w14:paraId="7B113FCA" w14:textId="77777777" w:rsidR="005275EE" w:rsidRDefault="005275EE" w:rsidP="00973F83">
          <w:pPr>
            <w:pStyle w:val="TM1"/>
            <w:tabs>
              <w:tab w:val="right" w:leader="dot" w:pos="9062"/>
            </w:tabs>
            <w:spacing w:after="0"/>
            <w:ind w:left="-567" w:right="-568"/>
            <w:rPr>
              <w:rStyle w:val="Lienhypertexte"/>
              <w:noProof/>
            </w:rPr>
          </w:pPr>
        </w:p>
        <w:p w14:paraId="5FC90F7C" w14:textId="3F63DF7D" w:rsidR="005275EE" w:rsidRPr="005275EE" w:rsidRDefault="00F44D58" w:rsidP="00973F83">
          <w:pPr>
            <w:pStyle w:val="TM1"/>
            <w:tabs>
              <w:tab w:val="right" w:leader="dot" w:pos="9062"/>
            </w:tabs>
            <w:spacing w:after="0"/>
            <w:ind w:left="-567" w:right="-568"/>
            <w:rPr>
              <w:noProof/>
              <w:color w:val="0563C1" w:themeColor="hyperlink"/>
              <w:u w:val="single"/>
            </w:rPr>
          </w:pPr>
          <w:hyperlink w:anchor="_Toc510031686" w:history="1">
            <w:r w:rsidR="00F57348" w:rsidRPr="00607C29">
              <w:rPr>
                <w:rStyle w:val="Lienhypertexte"/>
                <w:rFonts w:eastAsia="Times New Roman" w:cstheme="minorHAnsi"/>
                <w:noProof/>
              </w:rPr>
              <w:t>Contexte Commercial</w:t>
            </w:r>
            <w:r w:rsidR="00F57348">
              <w:rPr>
                <w:noProof/>
                <w:webHidden/>
              </w:rPr>
              <w:tab/>
            </w:r>
            <w:r w:rsidR="00F57348">
              <w:rPr>
                <w:noProof/>
                <w:webHidden/>
              </w:rPr>
              <w:fldChar w:fldCharType="begin"/>
            </w:r>
            <w:r w:rsidR="00F57348">
              <w:rPr>
                <w:noProof/>
                <w:webHidden/>
              </w:rPr>
              <w:instrText xml:space="preserve"> PAGEREF _Toc510031686 \h </w:instrText>
            </w:r>
            <w:r w:rsidR="00F57348">
              <w:rPr>
                <w:noProof/>
                <w:webHidden/>
              </w:rPr>
            </w:r>
            <w:r w:rsidR="00F57348">
              <w:rPr>
                <w:noProof/>
                <w:webHidden/>
              </w:rPr>
              <w:fldChar w:fldCharType="separate"/>
            </w:r>
            <w:r w:rsidR="007C5DBB">
              <w:rPr>
                <w:noProof/>
                <w:webHidden/>
              </w:rPr>
              <w:t>4</w:t>
            </w:r>
            <w:r w:rsidR="00F57348">
              <w:rPr>
                <w:noProof/>
                <w:webHidden/>
              </w:rPr>
              <w:fldChar w:fldCharType="end"/>
            </w:r>
          </w:hyperlink>
        </w:p>
        <w:p w14:paraId="67E40DBC" w14:textId="77777777" w:rsidR="00F57348" w:rsidRDefault="00F44D58" w:rsidP="00973F83">
          <w:pPr>
            <w:pStyle w:val="TM2"/>
            <w:tabs>
              <w:tab w:val="left" w:pos="660"/>
              <w:tab w:val="right" w:leader="dot" w:pos="9062"/>
            </w:tabs>
            <w:spacing w:after="0"/>
            <w:ind w:left="-567" w:right="-568"/>
            <w:rPr>
              <w:noProof/>
            </w:rPr>
          </w:pPr>
          <w:hyperlink w:anchor="_Toc510031687" w:history="1">
            <w:r w:rsidR="00F57348" w:rsidRPr="00607C29">
              <w:rPr>
                <w:rStyle w:val="Lienhypertexte"/>
                <w:rFonts w:eastAsia="Times New Roman"/>
                <w:noProof/>
              </w:rPr>
              <w:t>A.</w:t>
            </w:r>
            <w:r w:rsidR="00F57348">
              <w:rPr>
                <w:noProof/>
              </w:rPr>
              <w:tab/>
            </w:r>
            <w:r w:rsidR="00F57348" w:rsidRPr="00607C29">
              <w:rPr>
                <w:rStyle w:val="Lienhypertexte"/>
                <w:rFonts w:eastAsia="Times New Roman"/>
                <w:noProof/>
              </w:rPr>
              <w:t>Produit</w:t>
            </w:r>
            <w:r w:rsidR="00F57348">
              <w:rPr>
                <w:noProof/>
                <w:webHidden/>
              </w:rPr>
              <w:tab/>
            </w:r>
            <w:r w:rsidR="00F57348">
              <w:rPr>
                <w:noProof/>
                <w:webHidden/>
              </w:rPr>
              <w:fldChar w:fldCharType="begin"/>
            </w:r>
            <w:r w:rsidR="00F57348">
              <w:rPr>
                <w:noProof/>
                <w:webHidden/>
              </w:rPr>
              <w:instrText xml:space="preserve"> PAGEREF _Toc510031687 \h </w:instrText>
            </w:r>
            <w:r w:rsidR="00F57348">
              <w:rPr>
                <w:noProof/>
                <w:webHidden/>
              </w:rPr>
            </w:r>
            <w:r w:rsidR="00F57348">
              <w:rPr>
                <w:noProof/>
                <w:webHidden/>
              </w:rPr>
              <w:fldChar w:fldCharType="separate"/>
            </w:r>
            <w:r w:rsidR="007C5DBB">
              <w:rPr>
                <w:noProof/>
                <w:webHidden/>
              </w:rPr>
              <w:t>4</w:t>
            </w:r>
            <w:r w:rsidR="00F57348">
              <w:rPr>
                <w:noProof/>
                <w:webHidden/>
              </w:rPr>
              <w:fldChar w:fldCharType="end"/>
            </w:r>
          </w:hyperlink>
        </w:p>
        <w:p w14:paraId="32EFC9A1" w14:textId="77777777" w:rsidR="00F57348" w:rsidRDefault="00F44D58" w:rsidP="00973F83">
          <w:pPr>
            <w:pStyle w:val="TM2"/>
            <w:tabs>
              <w:tab w:val="left" w:pos="660"/>
              <w:tab w:val="right" w:leader="dot" w:pos="9062"/>
            </w:tabs>
            <w:spacing w:after="0"/>
            <w:ind w:left="-567" w:right="-568"/>
            <w:rPr>
              <w:noProof/>
            </w:rPr>
          </w:pPr>
          <w:hyperlink w:anchor="_Toc510031688" w:history="1">
            <w:r w:rsidR="00F57348" w:rsidRPr="00607C29">
              <w:rPr>
                <w:rStyle w:val="Lienhypertexte"/>
                <w:rFonts w:eastAsia="Times New Roman"/>
                <w:noProof/>
              </w:rPr>
              <w:t>B.</w:t>
            </w:r>
            <w:r w:rsidR="00F57348">
              <w:rPr>
                <w:noProof/>
              </w:rPr>
              <w:tab/>
            </w:r>
            <w:r w:rsidR="00F57348" w:rsidRPr="00607C29">
              <w:rPr>
                <w:rStyle w:val="Lienhypertexte"/>
                <w:rFonts w:eastAsia="Times New Roman"/>
                <w:noProof/>
              </w:rPr>
              <w:t>Prix</w:t>
            </w:r>
            <w:r w:rsidR="00F57348">
              <w:rPr>
                <w:noProof/>
                <w:webHidden/>
              </w:rPr>
              <w:tab/>
            </w:r>
            <w:r w:rsidR="00F57348">
              <w:rPr>
                <w:noProof/>
                <w:webHidden/>
              </w:rPr>
              <w:fldChar w:fldCharType="begin"/>
            </w:r>
            <w:r w:rsidR="00F57348">
              <w:rPr>
                <w:noProof/>
                <w:webHidden/>
              </w:rPr>
              <w:instrText xml:space="preserve"> PAGEREF _Toc510031688 \h </w:instrText>
            </w:r>
            <w:r w:rsidR="00F57348">
              <w:rPr>
                <w:noProof/>
                <w:webHidden/>
              </w:rPr>
            </w:r>
            <w:r w:rsidR="00F57348">
              <w:rPr>
                <w:noProof/>
                <w:webHidden/>
              </w:rPr>
              <w:fldChar w:fldCharType="separate"/>
            </w:r>
            <w:r w:rsidR="007C5DBB">
              <w:rPr>
                <w:noProof/>
                <w:webHidden/>
              </w:rPr>
              <w:t>4</w:t>
            </w:r>
            <w:r w:rsidR="00F57348">
              <w:rPr>
                <w:noProof/>
                <w:webHidden/>
              </w:rPr>
              <w:fldChar w:fldCharType="end"/>
            </w:r>
          </w:hyperlink>
        </w:p>
        <w:p w14:paraId="3416E148" w14:textId="77777777" w:rsidR="00F57348" w:rsidRDefault="00F44D58" w:rsidP="00973F83">
          <w:pPr>
            <w:pStyle w:val="TM2"/>
            <w:tabs>
              <w:tab w:val="left" w:pos="660"/>
              <w:tab w:val="right" w:leader="dot" w:pos="9062"/>
            </w:tabs>
            <w:spacing w:after="0"/>
            <w:ind w:left="-567" w:right="-568"/>
            <w:rPr>
              <w:noProof/>
            </w:rPr>
          </w:pPr>
          <w:hyperlink w:anchor="_Toc510031689" w:history="1">
            <w:r w:rsidR="00F57348" w:rsidRPr="00607C29">
              <w:rPr>
                <w:rStyle w:val="Lienhypertexte"/>
                <w:rFonts w:eastAsia="Times New Roman" w:cstheme="minorHAnsi"/>
                <w:noProof/>
              </w:rPr>
              <w:t>C.</w:t>
            </w:r>
            <w:r w:rsidR="00F57348">
              <w:rPr>
                <w:noProof/>
              </w:rPr>
              <w:tab/>
            </w:r>
            <w:r w:rsidR="00F57348" w:rsidRPr="00607C29">
              <w:rPr>
                <w:rStyle w:val="Lienhypertexte"/>
                <w:rFonts w:eastAsia="Times New Roman"/>
                <w:noProof/>
              </w:rPr>
              <w:t>Distribution</w:t>
            </w:r>
            <w:r w:rsidR="00F57348">
              <w:rPr>
                <w:noProof/>
                <w:webHidden/>
              </w:rPr>
              <w:tab/>
            </w:r>
            <w:r w:rsidR="00F57348">
              <w:rPr>
                <w:noProof/>
                <w:webHidden/>
              </w:rPr>
              <w:fldChar w:fldCharType="begin"/>
            </w:r>
            <w:r w:rsidR="00F57348">
              <w:rPr>
                <w:noProof/>
                <w:webHidden/>
              </w:rPr>
              <w:instrText xml:space="preserve"> PAGEREF _Toc510031689 \h </w:instrText>
            </w:r>
            <w:r w:rsidR="00F57348">
              <w:rPr>
                <w:noProof/>
                <w:webHidden/>
              </w:rPr>
            </w:r>
            <w:r w:rsidR="00F57348">
              <w:rPr>
                <w:noProof/>
                <w:webHidden/>
              </w:rPr>
              <w:fldChar w:fldCharType="separate"/>
            </w:r>
            <w:r w:rsidR="007C5DBB">
              <w:rPr>
                <w:noProof/>
                <w:webHidden/>
              </w:rPr>
              <w:t>5</w:t>
            </w:r>
            <w:r w:rsidR="00F57348">
              <w:rPr>
                <w:noProof/>
                <w:webHidden/>
              </w:rPr>
              <w:fldChar w:fldCharType="end"/>
            </w:r>
          </w:hyperlink>
        </w:p>
        <w:p w14:paraId="6CCD5F0B" w14:textId="77777777" w:rsidR="00F57348" w:rsidRDefault="00F44D58" w:rsidP="00973F83">
          <w:pPr>
            <w:pStyle w:val="TM2"/>
            <w:tabs>
              <w:tab w:val="left" w:pos="660"/>
              <w:tab w:val="right" w:leader="dot" w:pos="9062"/>
            </w:tabs>
            <w:spacing w:after="0"/>
            <w:ind w:left="-567" w:right="-568"/>
            <w:rPr>
              <w:noProof/>
            </w:rPr>
          </w:pPr>
          <w:hyperlink w:anchor="_Toc510031690" w:history="1">
            <w:r w:rsidR="00F57348" w:rsidRPr="00607C29">
              <w:rPr>
                <w:rStyle w:val="Lienhypertexte"/>
                <w:rFonts w:eastAsia="Times New Roman"/>
                <w:noProof/>
              </w:rPr>
              <w:t>D.</w:t>
            </w:r>
            <w:r w:rsidR="00F57348">
              <w:rPr>
                <w:noProof/>
              </w:rPr>
              <w:tab/>
            </w:r>
            <w:r w:rsidR="00F57348" w:rsidRPr="00607C29">
              <w:rPr>
                <w:rStyle w:val="Lienhypertexte"/>
                <w:rFonts w:eastAsia="Times New Roman"/>
                <w:noProof/>
              </w:rPr>
              <w:t>Communication</w:t>
            </w:r>
            <w:r w:rsidR="00F57348">
              <w:rPr>
                <w:noProof/>
                <w:webHidden/>
              </w:rPr>
              <w:tab/>
            </w:r>
            <w:r w:rsidR="00F57348">
              <w:rPr>
                <w:noProof/>
                <w:webHidden/>
              </w:rPr>
              <w:fldChar w:fldCharType="begin"/>
            </w:r>
            <w:r w:rsidR="00F57348">
              <w:rPr>
                <w:noProof/>
                <w:webHidden/>
              </w:rPr>
              <w:instrText xml:space="preserve"> PAGEREF _Toc510031690 \h </w:instrText>
            </w:r>
            <w:r w:rsidR="00F57348">
              <w:rPr>
                <w:noProof/>
                <w:webHidden/>
              </w:rPr>
            </w:r>
            <w:r w:rsidR="00F57348">
              <w:rPr>
                <w:noProof/>
                <w:webHidden/>
              </w:rPr>
              <w:fldChar w:fldCharType="separate"/>
            </w:r>
            <w:r w:rsidR="007C5DBB">
              <w:rPr>
                <w:noProof/>
                <w:webHidden/>
              </w:rPr>
              <w:t>5</w:t>
            </w:r>
            <w:r w:rsidR="00F57348">
              <w:rPr>
                <w:noProof/>
                <w:webHidden/>
              </w:rPr>
              <w:fldChar w:fldCharType="end"/>
            </w:r>
          </w:hyperlink>
        </w:p>
        <w:p w14:paraId="59779FA5" w14:textId="427E29E9" w:rsidR="00963A67" w:rsidRDefault="002E1608" w:rsidP="00963A67">
          <w:pPr>
            <w:spacing w:after="0"/>
            <w:ind w:right="-568"/>
          </w:pPr>
          <w:r>
            <w:rPr>
              <w:b/>
              <w:bCs/>
            </w:rPr>
            <w:fldChar w:fldCharType="end"/>
          </w:r>
        </w:p>
      </w:sdtContent>
    </w:sdt>
    <w:p w14:paraId="5B3AF748" w14:textId="77777777" w:rsidR="00963A67" w:rsidRPr="00963A67" w:rsidRDefault="00963A67" w:rsidP="00963A67">
      <w:bookmarkStart w:id="0" w:name="_GoBack"/>
      <w:bookmarkEnd w:id="0"/>
    </w:p>
    <w:p w14:paraId="689F22ED" w14:textId="77777777" w:rsidR="00963A67" w:rsidRPr="00963A67" w:rsidRDefault="00963A67" w:rsidP="00963A67"/>
    <w:p w14:paraId="2BAFEED0" w14:textId="77777777" w:rsidR="00963A67" w:rsidRPr="00963A67" w:rsidRDefault="00963A67" w:rsidP="00963A67"/>
    <w:p w14:paraId="416895DA" w14:textId="77777777" w:rsidR="00963A67" w:rsidRPr="00963A67" w:rsidRDefault="00963A67" w:rsidP="00963A67"/>
    <w:p w14:paraId="7A7EA167" w14:textId="77777777" w:rsidR="00963A67" w:rsidRPr="00963A67" w:rsidRDefault="00963A67" w:rsidP="00963A67"/>
    <w:p w14:paraId="730086C0" w14:textId="77777777" w:rsidR="00963A67" w:rsidRPr="00963A67" w:rsidRDefault="00963A67" w:rsidP="00963A67"/>
    <w:p w14:paraId="55914259" w14:textId="77777777" w:rsidR="00963A67" w:rsidRPr="00963A67" w:rsidRDefault="00963A67" w:rsidP="00963A67"/>
    <w:p w14:paraId="040D0E2D" w14:textId="4B454E61" w:rsidR="00963A67" w:rsidRPr="00963A67" w:rsidRDefault="00B77CAB" w:rsidP="00B77CAB">
      <w:pPr>
        <w:tabs>
          <w:tab w:val="left" w:pos="6868"/>
        </w:tabs>
      </w:pPr>
      <w:r>
        <w:tab/>
      </w:r>
    </w:p>
    <w:p w14:paraId="14B2DCB1" w14:textId="77777777" w:rsidR="00963A67" w:rsidRPr="00963A67" w:rsidRDefault="00963A67" w:rsidP="00963A67"/>
    <w:p w14:paraId="3FC5E668" w14:textId="77777777" w:rsidR="00963A67" w:rsidRPr="00963A67" w:rsidRDefault="00963A67" w:rsidP="00963A67"/>
    <w:p w14:paraId="09AEE8D0" w14:textId="77777777" w:rsidR="00B77CAB" w:rsidRDefault="00B77CAB" w:rsidP="00963A67">
      <w:pPr>
        <w:sectPr w:rsidR="00B77CAB" w:rsidSect="00B77CAB">
          <w:footerReference w:type="even" r:id="rId11"/>
          <w:pgSz w:w="11906" w:h="16838"/>
          <w:pgMar w:top="1134" w:right="1134" w:bottom="1134" w:left="1134" w:header="709" w:footer="624" w:gutter="0"/>
          <w:pgNumType w:start="0"/>
          <w:cols w:space="708"/>
          <w:titlePg/>
          <w:docGrid w:linePitch="360"/>
        </w:sectPr>
      </w:pPr>
    </w:p>
    <w:p w14:paraId="02204CA0" w14:textId="77FA1E8A" w:rsidR="008A5308" w:rsidRPr="004A348E" w:rsidRDefault="008A5308" w:rsidP="00963A67">
      <w:pPr>
        <w:pStyle w:val="Titre1"/>
        <w:spacing w:before="0"/>
        <w:ind w:right="-568"/>
        <w:rPr>
          <w:rFonts w:asciiTheme="minorHAnsi" w:eastAsia="Calibri" w:hAnsiTheme="minorHAnsi" w:cstheme="minorHAnsi"/>
          <w:sz w:val="24"/>
          <w:szCs w:val="20"/>
          <w:u w:val="single"/>
        </w:rPr>
      </w:pPr>
      <w:bookmarkStart w:id="1" w:name="_Toc510031683"/>
      <w:r w:rsidRPr="004A348E">
        <w:rPr>
          <w:rFonts w:asciiTheme="minorHAnsi" w:eastAsia="Calibri" w:hAnsiTheme="minorHAnsi" w:cstheme="minorHAnsi"/>
          <w:sz w:val="24"/>
          <w:szCs w:val="20"/>
          <w:u w:val="single"/>
        </w:rPr>
        <w:lastRenderedPageBreak/>
        <w:t>Présentation Générale</w:t>
      </w:r>
      <w:r w:rsidR="00EA08AE">
        <w:rPr>
          <w:rFonts w:asciiTheme="minorHAnsi" w:eastAsia="Calibri" w:hAnsiTheme="minorHAnsi" w:cstheme="minorHAnsi"/>
          <w:sz w:val="24"/>
          <w:szCs w:val="20"/>
          <w:u w:val="single"/>
        </w:rPr>
        <w:t xml:space="preserve"> de l’Unité Commerciale (UC)</w:t>
      </w:r>
      <w:bookmarkEnd w:id="1"/>
      <w:r w:rsidRPr="004A348E">
        <w:rPr>
          <w:rFonts w:asciiTheme="minorHAnsi" w:eastAsia="Calibri" w:hAnsiTheme="minorHAnsi" w:cstheme="minorHAnsi"/>
          <w:sz w:val="24"/>
          <w:szCs w:val="20"/>
          <w:u w:val="single"/>
        </w:rPr>
        <w:br/>
      </w:r>
    </w:p>
    <w:p w14:paraId="4D4B4488" w14:textId="783CBF1A" w:rsidR="00331FCB" w:rsidRDefault="00EA08AE" w:rsidP="00973F83">
      <w:pPr>
        <w:spacing w:after="0" w:line="240" w:lineRule="auto"/>
        <w:ind w:left="-567" w:right="-568"/>
        <w:jc w:val="both"/>
        <w:rPr>
          <w:rFonts w:eastAsia="Calibri" w:cstheme="minorHAnsi"/>
          <w:sz w:val="20"/>
          <w:szCs w:val="20"/>
        </w:rPr>
      </w:pPr>
      <w:r>
        <w:rPr>
          <w:rFonts w:eastAsia="Calibri" w:cstheme="minorHAnsi"/>
          <w:sz w:val="20"/>
          <w:szCs w:val="20"/>
        </w:rPr>
        <w:t>Le tabac du P</w:t>
      </w:r>
      <w:r w:rsidR="0003461F" w:rsidRPr="004A348E">
        <w:rPr>
          <w:rFonts w:eastAsia="Calibri" w:cstheme="minorHAnsi"/>
          <w:sz w:val="20"/>
          <w:szCs w:val="20"/>
        </w:rPr>
        <w:t xml:space="preserve">olygone est une Société en </w:t>
      </w:r>
      <w:r w:rsidR="00A10B95" w:rsidRPr="004A348E">
        <w:rPr>
          <w:rFonts w:eastAsia="Calibri" w:cstheme="minorHAnsi"/>
          <w:sz w:val="20"/>
          <w:szCs w:val="20"/>
        </w:rPr>
        <w:t>N</w:t>
      </w:r>
      <w:r w:rsidR="0003461F" w:rsidRPr="004A348E">
        <w:rPr>
          <w:rFonts w:eastAsia="Calibri" w:cstheme="minorHAnsi"/>
          <w:sz w:val="20"/>
          <w:szCs w:val="20"/>
        </w:rPr>
        <w:t xml:space="preserve">om </w:t>
      </w:r>
      <w:r w:rsidR="00A10B95" w:rsidRPr="004A348E">
        <w:rPr>
          <w:rFonts w:eastAsia="Calibri" w:cstheme="minorHAnsi"/>
          <w:sz w:val="20"/>
          <w:szCs w:val="20"/>
        </w:rPr>
        <w:t>C</w:t>
      </w:r>
      <w:r w:rsidR="0003461F" w:rsidRPr="004A348E">
        <w:rPr>
          <w:rFonts w:eastAsia="Calibri" w:cstheme="minorHAnsi"/>
          <w:sz w:val="20"/>
          <w:szCs w:val="20"/>
        </w:rPr>
        <w:t>ollectif</w:t>
      </w:r>
      <w:r w:rsidR="00A10B95" w:rsidRPr="004A348E">
        <w:rPr>
          <w:rFonts w:eastAsia="Calibri" w:cstheme="minorHAnsi"/>
          <w:sz w:val="20"/>
          <w:szCs w:val="20"/>
        </w:rPr>
        <w:t xml:space="preserve"> (SNC</w:t>
      </w:r>
      <w:r>
        <w:rPr>
          <w:rFonts w:eastAsia="Calibri" w:cstheme="minorHAnsi"/>
          <w:sz w:val="20"/>
          <w:szCs w:val="20"/>
        </w:rPr>
        <w:t>) spécialisée dans la</w:t>
      </w:r>
      <w:r w:rsidR="00837EBC" w:rsidRPr="004A348E">
        <w:rPr>
          <w:rFonts w:eastAsia="Calibri" w:cstheme="minorHAnsi"/>
          <w:sz w:val="20"/>
          <w:szCs w:val="20"/>
        </w:rPr>
        <w:t xml:space="preserve"> </w:t>
      </w:r>
      <w:r w:rsidR="00EA30D3">
        <w:rPr>
          <w:rFonts w:eastAsia="Calibri" w:cstheme="minorHAnsi"/>
          <w:sz w:val="20"/>
          <w:szCs w:val="20"/>
        </w:rPr>
        <w:t>vente au détail</w:t>
      </w:r>
      <w:r w:rsidR="0003461F" w:rsidRPr="004A348E">
        <w:rPr>
          <w:rFonts w:eastAsia="Calibri" w:cstheme="minorHAnsi"/>
          <w:sz w:val="20"/>
          <w:szCs w:val="20"/>
        </w:rPr>
        <w:t xml:space="preserve"> non spécialisé</w:t>
      </w:r>
      <w:r w:rsidR="00A10B95" w:rsidRPr="004A348E">
        <w:rPr>
          <w:rFonts w:eastAsia="Calibri" w:cstheme="minorHAnsi"/>
          <w:sz w:val="20"/>
          <w:szCs w:val="20"/>
        </w:rPr>
        <w:t>e</w:t>
      </w:r>
      <w:r w:rsidR="0003461F" w:rsidRPr="004A348E">
        <w:rPr>
          <w:rFonts w:eastAsia="Calibri" w:cstheme="minorHAnsi"/>
          <w:sz w:val="20"/>
          <w:szCs w:val="20"/>
        </w:rPr>
        <w:t xml:space="preserve">. Une multitude de produits est proposée aux consommateurs, </w:t>
      </w:r>
      <w:r w:rsidR="00837EBC" w:rsidRPr="004A348E">
        <w:rPr>
          <w:rFonts w:eastAsia="Calibri" w:cstheme="minorHAnsi"/>
          <w:sz w:val="20"/>
          <w:szCs w:val="20"/>
        </w:rPr>
        <w:t>mais</w:t>
      </w:r>
      <w:r w:rsidR="0003461F" w:rsidRPr="004A348E">
        <w:rPr>
          <w:rFonts w:eastAsia="Calibri" w:cstheme="minorHAnsi"/>
          <w:sz w:val="20"/>
          <w:szCs w:val="20"/>
        </w:rPr>
        <w:t xml:space="preserve"> l’activité première </w:t>
      </w:r>
      <w:r w:rsidR="00837EBC" w:rsidRPr="004A348E">
        <w:rPr>
          <w:rFonts w:eastAsia="Calibri" w:cstheme="minorHAnsi"/>
          <w:sz w:val="20"/>
          <w:szCs w:val="20"/>
        </w:rPr>
        <w:t>est</w:t>
      </w:r>
      <w:r w:rsidR="0003461F" w:rsidRPr="004A348E">
        <w:rPr>
          <w:rFonts w:eastAsia="Calibri" w:cstheme="minorHAnsi"/>
          <w:sz w:val="20"/>
          <w:szCs w:val="20"/>
        </w:rPr>
        <w:t xml:space="preserve"> la vente de </w:t>
      </w:r>
      <w:r w:rsidR="00A10B95" w:rsidRPr="004A348E">
        <w:rPr>
          <w:rFonts w:eastAsia="Calibri" w:cstheme="minorHAnsi"/>
          <w:sz w:val="20"/>
          <w:szCs w:val="20"/>
        </w:rPr>
        <w:t>t</w:t>
      </w:r>
      <w:r w:rsidR="0003461F" w:rsidRPr="004A348E">
        <w:rPr>
          <w:rFonts w:eastAsia="Calibri" w:cstheme="minorHAnsi"/>
          <w:sz w:val="20"/>
          <w:szCs w:val="20"/>
        </w:rPr>
        <w:t>abac</w:t>
      </w:r>
      <w:r w:rsidR="00A10B95" w:rsidRPr="004A348E">
        <w:rPr>
          <w:rFonts w:eastAsia="Calibri" w:cstheme="minorHAnsi"/>
          <w:sz w:val="20"/>
          <w:szCs w:val="20"/>
        </w:rPr>
        <w:t>. Le chiffre d’affaire</w:t>
      </w:r>
      <w:r w:rsidR="008956F4">
        <w:rPr>
          <w:rFonts w:eastAsia="Calibri" w:cstheme="minorHAnsi"/>
          <w:sz w:val="20"/>
          <w:szCs w:val="20"/>
        </w:rPr>
        <w:t>s</w:t>
      </w:r>
      <w:r w:rsidR="00A10B95" w:rsidRPr="004A348E">
        <w:rPr>
          <w:rFonts w:eastAsia="Calibri" w:cstheme="minorHAnsi"/>
          <w:sz w:val="20"/>
          <w:szCs w:val="20"/>
        </w:rPr>
        <w:t xml:space="preserve"> est également composé des ventes</w:t>
      </w:r>
      <w:r w:rsidR="0003461F" w:rsidRPr="004A348E">
        <w:rPr>
          <w:rFonts w:eastAsia="Calibri" w:cstheme="minorHAnsi"/>
          <w:sz w:val="20"/>
          <w:szCs w:val="20"/>
        </w:rPr>
        <w:t xml:space="preserve"> </w:t>
      </w:r>
      <w:r w:rsidR="00A10B95" w:rsidRPr="004A348E">
        <w:rPr>
          <w:rFonts w:eastAsia="Calibri" w:cstheme="minorHAnsi"/>
          <w:sz w:val="20"/>
          <w:szCs w:val="20"/>
        </w:rPr>
        <w:t xml:space="preserve">de </w:t>
      </w:r>
      <w:r w:rsidR="0003461F" w:rsidRPr="004A348E">
        <w:rPr>
          <w:rFonts w:eastAsia="Calibri" w:cstheme="minorHAnsi"/>
          <w:sz w:val="20"/>
          <w:szCs w:val="20"/>
        </w:rPr>
        <w:t xml:space="preserve">presse </w:t>
      </w:r>
      <w:r w:rsidR="00A10B95" w:rsidRPr="004A348E">
        <w:rPr>
          <w:rFonts w:eastAsia="Calibri" w:cstheme="minorHAnsi"/>
          <w:sz w:val="20"/>
          <w:szCs w:val="20"/>
        </w:rPr>
        <w:t>écrite</w:t>
      </w:r>
      <w:r w:rsidR="00837EBC" w:rsidRPr="004A348E">
        <w:rPr>
          <w:rFonts w:eastAsia="Calibri" w:cstheme="minorHAnsi"/>
          <w:sz w:val="20"/>
          <w:szCs w:val="20"/>
        </w:rPr>
        <w:t xml:space="preserve"> ou </w:t>
      </w:r>
      <w:r w:rsidR="00A10B95" w:rsidRPr="004A348E">
        <w:rPr>
          <w:rFonts w:eastAsia="Calibri" w:cstheme="minorHAnsi"/>
          <w:sz w:val="20"/>
          <w:szCs w:val="20"/>
        </w:rPr>
        <w:t xml:space="preserve">des </w:t>
      </w:r>
      <w:r w:rsidR="0003461F" w:rsidRPr="004A348E">
        <w:rPr>
          <w:rFonts w:eastAsia="Calibri" w:cstheme="minorHAnsi"/>
          <w:sz w:val="20"/>
          <w:szCs w:val="20"/>
        </w:rPr>
        <w:t xml:space="preserve">produits </w:t>
      </w:r>
      <w:r>
        <w:rPr>
          <w:rFonts w:eastAsia="Calibri" w:cstheme="minorHAnsi"/>
          <w:sz w:val="20"/>
          <w:szCs w:val="20"/>
        </w:rPr>
        <w:t>relatifs à</w:t>
      </w:r>
      <w:r w:rsidR="00A10B95" w:rsidRPr="004A348E">
        <w:rPr>
          <w:rFonts w:eastAsia="Calibri" w:cstheme="minorHAnsi"/>
          <w:sz w:val="20"/>
          <w:szCs w:val="20"/>
        </w:rPr>
        <w:t xml:space="preserve"> la ville de Montpellier. Le magasin dispose également d’une cave à cigares</w:t>
      </w:r>
      <w:r w:rsidR="00837EBC" w:rsidRPr="004A348E">
        <w:rPr>
          <w:rFonts w:eastAsia="Calibri" w:cstheme="minorHAnsi"/>
          <w:sz w:val="20"/>
          <w:szCs w:val="20"/>
        </w:rPr>
        <w:t>,</w:t>
      </w:r>
      <w:r w:rsidR="00A10B95" w:rsidRPr="004A348E">
        <w:rPr>
          <w:rFonts w:eastAsia="Calibri" w:cstheme="minorHAnsi"/>
          <w:sz w:val="20"/>
          <w:szCs w:val="20"/>
        </w:rPr>
        <w:t xml:space="preserve"> constituée de </w:t>
      </w:r>
      <w:r w:rsidR="00CD2277" w:rsidRPr="00B53FCB">
        <w:rPr>
          <w:rFonts w:eastAsia="Calibri" w:cstheme="minorHAnsi"/>
          <w:sz w:val="20"/>
          <w:szCs w:val="20"/>
        </w:rPr>
        <w:t>17</w:t>
      </w:r>
      <w:r w:rsidR="00A10B95" w:rsidRPr="00B53FCB">
        <w:rPr>
          <w:rFonts w:eastAsia="Calibri" w:cstheme="minorHAnsi"/>
          <w:sz w:val="20"/>
          <w:szCs w:val="20"/>
        </w:rPr>
        <w:t xml:space="preserve"> </w:t>
      </w:r>
      <w:r w:rsidR="00A10B95" w:rsidRPr="004A348E">
        <w:rPr>
          <w:rFonts w:eastAsia="Calibri" w:cstheme="minorHAnsi"/>
          <w:sz w:val="20"/>
          <w:szCs w:val="20"/>
        </w:rPr>
        <w:t xml:space="preserve">références. Enfin, les produits de vitrine revêtent une grande importance pour </w:t>
      </w:r>
      <w:r>
        <w:rPr>
          <w:rFonts w:eastAsia="Calibri" w:cstheme="minorHAnsi"/>
          <w:sz w:val="20"/>
          <w:szCs w:val="20"/>
        </w:rPr>
        <w:t>l’UC, représenta</w:t>
      </w:r>
      <w:r w:rsidR="00A10B95" w:rsidRPr="004A348E">
        <w:rPr>
          <w:rFonts w:eastAsia="Calibri" w:cstheme="minorHAnsi"/>
          <w:sz w:val="20"/>
          <w:szCs w:val="20"/>
        </w:rPr>
        <w:t xml:space="preserve">nt </w:t>
      </w:r>
      <w:r w:rsidR="00331FCB" w:rsidRPr="004A348E">
        <w:rPr>
          <w:rFonts w:eastAsia="Calibri" w:cstheme="minorHAnsi"/>
          <w:sz w:val="20"/>
          <w:szCs w:val="20"/>
        </w:rPr>
        <w:t>des marges intéress</w:t>
      </w:r>
      <w:r w:rsidR="00EA30D3">
        <w:rPr>
          <w:rFonts w:eastAsia="Calibri" w:cstheme="minorHAnsi"/>
          <w:sz w:val="20"/>
          <w:szCs w:val="20"/>
        </w:rPr>
        <w:t>antes</w:t>
      </w:r>
      <w:r>
        <w:rPr>
          <w:rFonts w:eastAsia="Calibri" w:cstheme="minorHAnsi"/>
          <w:sz w:val="20"/>
          <w:szCs w:val="20"/>
        </w:rPr>
        <w:t>, entre 2 et 2.5 fois supérieur</w:t>
      </w:r>
      <w:r w:rsidR="00C44A5D">
        <w:rPr>
          <w:rFonts w:eastAsia="Calibri" w:cstheme="minorHAnsi"/>
          <w:sz w:val="20"/>
          <w:szCs w:val="20"/>
        </w:rPr>
        <w:t>es</w:t>
      </w:r>
      <w:r>
        <w:rPr>
          <w:rFonts w:eastAsia="Calibri" w:cstheme="minorHAnsi"/>
          <w:sz w:val="20"/>
          <w:szCs w:val="20"/>
        </w:rPr>
        <w:t xml:space="preserve"> au prix d’achat.</w:t>
      </w:r>
      <w:r w:rsidR="00EA30D3">
        <w:rPr>
          <w:rFonts w:eastAsia="Calibri" w:cstheme="minorHAnsi"/>
          <w:sz w:val="20"/>
          <w:szCs w:val="20"/>
        </w:rPr>
        <w:t xml:space="preserve"> Les coute</w:t>
      </w:r>
      <w:r w:rsidR="00B85E06">
        <w:rPr>
          <w:rFonts w:eastAsia="Calibri" w:cstheme="minorHAnsi"/>
          <w:sz w:val="20"/>
          <w:szCs w:val="20"/>
        </w:rPr>
        <w:t>a</w:t>
      </w:r>
      <w:r w:rsidR="00EA30D3">
        <w:rPr>
          <w:rFonts w:eastAsia="Calibri" w:cstheme="minorHAnsi"/>
          <w:sz w:val="20"/>
          <w:szCs w:val="20"/>
        </w:rPr>
        <w:t>ux-suisses, tous estampillés Victorinox, font partie de cette famille de produits</w:t>
      </w:r>
      <w:r w:rsidR="001C0CE9">
        <w:rPr>
          <w:rFonts w:eastAsia="Calibri" w:cstheme="minorHAnsi"/>
          <w:sz w:val="20"/>
          <w:szCs w:val="20"/>
        </w:rPr>
        <w:t>.</w:t>
      </w:r>
      <w:r w:rsidR="00EA30D3">
        <w:rPr>
          <w:rFonts w:eastAsia="Calibri" w:cstheme="minorHAnsi"/>
          <w:sz w:val="20"/>
          <w:szCs w:val="20"/>
        </w:rPr>
        <w:t xml:space="preserve"> Allant de </w:t>
      </w:r>
      <w:r w:rsidR="00014A31">
        <w:rPr>
          <w:rFonts w:eastAsia="Calibri" w:cstheme="minorHAnsi"/>
          <w:sz w:val="20"/>
          <w:szCs w:val="20"/>
        </w:rPr>
        <w:t>23€ à 11</w:t>
      </w:r>
      <w:r w:rsidR="00EA30D3">
        <w:rPr>
          <w:rFonts w:eastAsia="Calibri" w:cstheme="minorHAnsi"/>
          <w:sz w:val="20"/>
          <w:szCs w:val="20"/>
        </w:rPr>
        <w:t>9€</w:t>
      </w:r>
      <w:r w:rsidR="001C0CE9">
        <w:rPr>
          <w:rFonts w:eastAsia="Calibri" w:cstheme="minorHAnsi"/>
          <w:sz w:val="20"/>
          <w:szCs w:val="20"/>
        </w:rPr>
        <w:t xml:space="preserve">, ils sont destinés à toutes les bourses. Egalement, les pipes ont aussi une fourchette de prix très large. Selon la composition de l’objet, le prix de vente oscille entre </w:t>
      </w:r>
      <w:r w:rsidR="00014A31">
        <w:rPr>
          <w:rFonts w:eastAsia="Calibri" w:cstheme="minorHAnsi"/>
          <w:sz w:val="20"/>
          <w:szCs w:val="20"/>
        </w:rPr>
        <w:t>2</w:t>
      </w:r>
      <w:r w:rsidR="001C0CE9">
        <w:rPr>
          <w:rFonts w:eastAsia="Calibri" w:cstheme="minorHAnsi"/>
          <w:sz w:val="20"/>
          <w:szCs w:val="20"/>
        </w:rPr>
        <w:t>9€ et 249€. En outre, on peut aussi évoquer les caves à cigares, destiné</w:t>
      </w:r>
      <w:r w:rsidR="00C44A5D">
        <w:rPr>
          <w:rFonts w:eastAsia="Calibri" w:cstheme="minorHAnsi"/>
          <w:sz w:val="20"/>
          <w:szCs w:val="20"/>
        </w:rPr>
        <w:t>e</w:t>
      </w:r>
      <w:r w:rsidR="001C0CE9">
        <w:rPr>
          <w:rFonts w:eastAsia="Calibri" w:cstheme="minorHAnsi"/>
          <w:sz w:val="20"/>
          <w:szCs w:val="20"/>
        </w:rPr>
        <w:t xml:space="preserve">s à une clientèle relativement aisée puisque les prix démarrent à 109€ pour atteindre plus de 600€ en fonction de </w:t>
      </w:r>
      <w:r w:rsidR="00831FE9">
        <w:rPr>
          <w:rFonts w:eastAsia="Calibri" w:cstheme="minorHAnsi"/>
          <w:sz w:val="20"/>
          <w:szCs w:val="20"/>
        </w:rPr>
        <w:t>leur matière</w:t>
      </w:r>
      <w:r w:rsidR="001C0CE9">
        <w:rPr>
          <w:rFonts w:eastAsia="Calibri" w:cstheme="minorHAnsi"/>
          <w:sz w:val="20"/>
          <w:szCs w:val="20"/>
        </w:rPr>
        <w:t xml:space="preserve"> et de leur taille.</w:t>
      </w:r>
    </w:p>
    <w:p w14:paraId="47CA4A51" w14:textId="4F92C6FC" w:rsidR="00831FE9" w:rsidRPr="004A348E" w:rsidRDefault="00831FE9" w:rsidP="00973F83">
      <w:pPr>
        <w:spacing w:after="0" w:line="240" w:lineRule="auto"/>
        <w:ind w:left="-567" w:right="-568"/>
        <w:jc w:val="both"/>
        <w:rPr>
          <w:rFonts w:eastAsia="Times New Roman" w:cstheme="minorHAnsi"/>
          <w:sz w:val="20"/>
          <w:szCs w:val="20"/>
        </w:rPr>
      </w:pPr>
      <w:r w:rsidRPr="004A348E">
        <w:rPr>
          <w:rFonts w:eastAsia="Times New Roman" w:cstheme="minorHAnsi"/>
          <w:sz w:val="20"/>
          <w:szCs w:val="20"/>
        </w:rPr>
        <w:t>Concernant le point de vente, M</w:t>
      </w:r>
      <w:r w:rsidR="00210F19">
        <w:rPr>
          <w:rFonts w:eastAsia="Times New Roman" w:cstheme="minorHAnsi"/>
          <w:sz w:val="20"/>
          <w:szCs w:val="20"/>
        </w:rPr>
        <w:t xml:space="preserve">. et Mme </w:t>
      </w:r>
      <w:proofErr w:type="spellStart"/>
      <w:r w:rsidR="00210F19">
        <w:rPr>
          <w:rFonts w:eastAsia="Times New Roman" w:cstheme="minorHAnsi"/>
          <w:sz w:val="20"/>
          <w:szCs w:val="20"/>
        </w:rPr>
        <w:t>Jouan</w:t>
      </w:r>
      <w:proofErr w:type="spellEnd"/>
      <w:r w:rsidR="00210F19">
        <w:rPr>
          <w:rFonts w:eastAsia="Times New Roman" w:cstheme="minorHAnsi"/>
          <w:sz w:val="20"/>
          <w:szCs w:val="20"/>
        </w:rPr>
        <w:t xml:space="preserve"> ont vendu</w:t>
      </w:r>
      <w:r w:rsidRPr="004A348E">
        <w:rPr>
          <w:rFonts w:eastAsia="Times New Roman" w:cstheme="minorHAnsi"/>
          <w:sz w:val="20"/>
          <w:szCs w:val="20"/>
        </w:rPr>
        <w:t xml:space="preserve"> l’unique point de vente en 2012 à M. Le </w:t>
      </w:r>
      <w:proofErr w:type="spellStart"/>
      <w:r w:rsidRPr="004A348E">
        <w:rPr>
          <w:rFonts w:eastAsia="Times New Roman" w:cstheme="minorHAnsi"/>
          <w:sz w:val="20"/>
          <w:szCs w:val="20"/>
        </w:rPr>
        <w:t>Deu</w:t>
      </w:r>
      <w:proofErr w:type="spellEnd"/>
      <w:r w:rsidRPr="004A348E">
        <w:rPr>
          <w:rFonts w:eastAsia="Times New Roman" w:cstheme="minorHAnsi"/>
          <w:sz w:val="20"/>
          <w:szCs w:val="20"/>
        </w:rPr>
        <w:t xml:space="preserve">. Situé dans le centre commercial du Polygone à Montpellier, la boutique rayonne sur l’ensemble de la ville. En effet, les habitants </w:t>
      </w:r>
      <w:r>
        <w:rPr>
          <w:rFonts w:eastAsia="Times New Roman" w:cstheme="minorHAnsi"/>
          <w:sz w:val="20"/>
          <w:szCs w:val="20"/>
        </w:rPr>
        <w:t>de toute la métropole Montpellié</w:t>
      </w:r>
      <w:r w:rsidRPr="004A348E">
        <w:rPr>
          <w:rFonts w:eastAsia="Times New Roman" w:cstheme="minorHAnsi"/>
          <w:sz w:val="20"/>
          <w:szCs w:val="20"/>
        </w:rPr>
        <w:t xml:space="preserve">raine sont susceptibles de fréquenter le centre commercial et par conséquent seront amenés à </w:t>
      </w:r>
      <w:r>
        <w:rPr>
          <w:rFonts w:eastAsia="Times New Roman" w:cstheme="minorHAnsi"/>
          <w:sz w:val="20"/>
          <w:szCs w:val="20"/>
        </w:rPr>
        <w:t>voir</w:t>
      </w:r>
      <w:r w:rsidRPr="004A348E">
        <w:rPr>
          <w:rFonts w:eastAsia="Times New Roman" w:cstheme="minorHAnsi"/>
          <w:sz w:val="20"/>
          <w:szCs w:val="20"/>
        </w:rPr>
        <w:t xml:space="preserve"> l’enseigne.</w:t>
      </w:r>
    </w:p>
    <w:p w14:paraId="4E4BAA1F" w14:textId="22105E2E" w:rsidR="00831FE9" w:rsidRPr="00831FE9" w:rsidRDefault="00831FE9" w:rsidP="00973F83">
      <w:pPr>
        <w:spacing w:after="0" w:line="240" w:lineRule="auto"/>
        <w:ind w:left="-567" w:right="-568"/>
        <w:jc w:val="both"/>
        <w:rPr>
          <w:rFonts w:eastAsia="Times New Roman" w:cstheme="minorHAnsi"/>
          <w:sz w:val="20"/>
          <w:szCs w:val="20"/>
        </w:rPr>
      </w:pPr>
      <w:r w:rsidRPr="004A348E">
        <w:rPr>
          <w:rFonts w:eastAsia="Times New Roman" w:cstheme="minorHAnsi"/>
          <w:sz w:val="20"/>
          <w:szCs w:val="20"/>
        </w:rPr>
        <w:t>D’un point de vue financier, l’entreprise présente un chiffre d’affaires 2017 de 2 859 864,06€</w:t>
      </w:r>
      <w:r>
        <w:rPr>
          <w:rFonts w:eastAsia="Times New Roman" w:cstheme="minorHAnsi"/>
          <w:sz w:val="20"/>
          <w:szCs w:val="20"/>
        </w:rPr>
        <w:t>, affichant un recul de 4% par rapport à 2016</w:t>
      </w:r>
      <w:r w:rsidRPr="004A348E">
        <w:rPr>
          <w:rFonts w:eastAsia="Times New Roman" w:cstheme="minorHAnsi"/>
          <w:sz w:val="20"/>
          <w:szCs w:val="20"/>
        </w:rPr>
        <w:t>. Il n’est malheureusement pas possible de conna</w:t>
      </w:r>
      <w:r>
        <w:rPr>
          <w:rFonts w:eastAsia="Times New Roman" w:cstheme="minorHAnsi"/>
          <w:sz w:val="20"/>
          <w:szCs w:val="20"/>
        </w:rPr>
        <w:t>î</w:t>
      </w:r>
      <w:r w:rsidRPr="004A348E">
        <w:rPr>
          <w:rFonts w:eastAsia="Times New Roman" w:cstheme="minorHAnsi"/>
          <w:sz w:val="20"/>
          <w:szCs w:val="20"/>
        </w:rPr>
        <w:t>tre la part de marché du magasin sur le territoire héraultais car nous ne connaissons pas les chiffres d’affaires des autres buralistes, mais nous savons qu’il est le premier débitant de tabac du d</w:t>
      </w:r>
      <w:r>
        <w:rPr>
          <w:rFonts w:eastAsia="Times New Roman" w:cstheme="minorHAnsi"/>
          <w:sz w:val="20"/>
          <w:szCs w:val="20"/>
        </w:rPr>
        <w:t>épartement. La boutique compte quatre</w:t>
      </w:r>
      <w:r w:rsidRPr="004A348E">
        <w:rPr>
          <w:rFonts w:eastAsia="Times New Roman" w:cstheme="minorHAnsi"/>
          <w:sz w:val="20"/>
          <w:szCs w:val="20"/>
        </w:rPr>
        <w:t xml:space="preserve"> salariés à temps plein, à l’exception d’un contrat de 30h hebdomadaire, en plus du patron, M. Le </w:t>
      </w:r>
      <w:proofErr w:type="spellStart"/>
      <w:r w:rsidRPr="004A348E">
        <w:rPr>
          <w:rFonts w:eastAsia="Times New Roman" w:cstheme="minorHAnsi"/>
          <w:sz w:val="20"/>
          <w:szCs w:val="20"/>
        </w:rPr>
        <w:t>Deu</w:t>
      </w:r>
      <w:proofErr w:type="spellEnd"/>
      <w:r w:rsidRPr="004A348E">
        <w:rPr>
          <w:rFonts w:eastAsia="Times New Roman" w:cstheme="minorHAnsi"/>
          <w:sz w:val="20"/>
          <w:szCs w:val="20"/>
        </w:rPr>
        <w:t>.</w:t>
      </w:r>
    </w:p>
    <w:p w14:paraId="164DB8DD" w14:textId="37B2DD76" w:rsidR="00725C1E" w:rsidRPr="00014A31" w:rsidRDefault="00331FCB" w:rsidP="00973F83">
      <w:pPr>
        <w:spacing w:after="0" w:line="240" w:lineRule="auto"/>
        <w:ind w:left="-567" w:right="-568"/>
        <w:jc w:val="both"/>
        <w:rPr>
          <w:rFonts w:eastAsia="Times New Roman" w:cstheme="minorHAnsi"/>
          <w:sz w:val="20"/>
          <w:szCs w:val="20"/>
        </w:rPr>
      </w:pPr>
      <w:r w:rsidRPr="00014A31">
        <w:rPr>
          <w:rFonts w:eastAsia="Times New Roman" w:cstheme="minorHAnsi"/>
          <w:sz w:val="20"/>
          <w:szCs w:val="20"/>
        </w:rPr>
        <w:t>Concernant la presse, l</w:t>
      </w:r>
      <w:r w:rsidR="0003461F" w:rsidRPr="00014A31">
        <w:rPr>
          <w:rFonts w:eastAsia="Times New Roman" w:cstheme="minorHAnsi"/>
          <w:sz w:val="20"/>
          <w:szCs w:val="20"/>
        </w:rPr>
        <w:t xml:space="preserve">a tendance générale du marché </w:t>
      </w:r>
      <w:r w:rsidRPr="00014A31">
        <w:rPr>
          <w:rFonts w:eastAsia="Times New Roman" w:cstheme="minorHAnsi"/>
          <w:sz w:val="20"/>
          <w:szCs w:val="20"/>
        </w:rPr>
        <w:t>est à la baisse</w:t>
      </w:r>
      <w:r w:rsidR="00837EBC" w:rsidRPr="00014A31">
        <w:rPr>
          <w:rFonts w:eastAsia="Times New Roman" w:cstheme="minorHAnsi"/>
          <w:sz w:val="20"/>
          <w:szCs w:val="20"/>
        </w:rPr>
        <w:t xml:space="preserve"> avec </w:t>
      </w:r>
      <w:r w:rsidR="0003461F" w:rsidRPr="00014A31">
        <w:rPr>
          <w:rFonts w:eastAsia="Times New Roman" w:cstheme="minorHAnsi"/>
          <w:sz w:val="20"/>
          <w:szCs w:val="20"/>
        </w:rPr>
        <w:t xml:space="preserve">une diminution des ventes depuis 2016 </w:t>
      </w:r>
      <w:r w:rsidR="00837EBC" w:rsidRPr="00014A31">
        <w:rPr>
          <w:rFonts w:eastAsia="Times New Roman" w:cstheme="minorHAnsi"/>
          <w:sz w:val="20"/>
          <w:szCs w:val="20"/>
        </w:rPr>
        <w:t>pour</w:t>
      </w:r>
      <w:r w:rsidR="0003461F" w:rsidRPr="00014A31">
        <w:rPr>
          <w:rFonts w:eastAsia="Times New Roman" w:cstheme="minorHAnsi"/>
          <w:sz w:val="20"/>
          <w:szCs w:val="20"/>
        </w:rPr>
        <w:t xml:space="preserve"> un chiffre d’affaires en baisse de 3,</w:t>
      </w:r>
      <w:r w:rsidR="008D7164" w:rsidRPr="00014A31">
        <w:rPr>
          <w:rFonts w:eastAsia="Times New Roman" w:cstheme="minorHAnsi"/>
          <w:sz w:val="20"/>
          <w:szCs w:val="20"/>
        </w:rPr>
        <w:t>2</w:t>
      </w:r>
      <w:r w:rsidR="0003461F" w:rsidRPr="00014A31">
        <w:rPr>
          <w:rFonts w:eastAsia="Times New Roman" w:cstheme="minorHAnsi"/>
          <w:sz w:val="20"/>
          <w:szCs w:val="20"/>
        </w:rPr>
        <w:t xml:space="preserve">% </w:t>
      </w:r>
      <w:r w:rsidR="008D7164" w:rsidRPr="00014A31">
        <w:rPr>
          <w:rFonts w:eastAsia="Times New Roman" w:cstheme="minorHAnsi"/>
          <w:sz w:val="20"/>
          <w:szCs w:val="20"/>
        </w:rPr>
        <w:t>par rapport à</w:t>
      </w:r>
      <w:r w:rsidR="00EA08AE" w:rsidRPr="00014A31">
        <w:rPr>
          <w:rFonts w:eastAsia="Times New Roman" w:cstheme="minorHAnsi"/>
          <w:sz w:val="20"/>
          <w:szCs w:val="20"/>
        </w:rPr>
        <w:t>.</w:t>
      </w:r>
      <w:r w:rsidR="008D7164" w:rsidRPr="00014A31">
        <w:rPr>
          <w:rFonts w:eastAsia="Times New Roman" w:cstheme="minorHAnsi"/>
          <w:sz w:val="20"/>
          <w:szCs w:val="20"/>
        </w:rPr>
        <w:t xml:space="preserve"> 2015</w:t>
      </w:r>
      <w:r w:rsidR="00EA08AE">
        <w:rPr>
          <w:rStyle w:val="Appelnotedebasdep"/>
          <w:rFonts w:eastAsia="Times New Roman" w:cstheme="minorHAnsi"/>
          <w:sz w:val="20"/>
          <w:szCs w:val="20"/>
        </w:rPr>
        <w:footnoteReference w:id="1"/>
      </w:r>
      <w:r w:rsidR="00831FE9" w:rsidRPr="00014A31">
        <w:rPr>
          <w:rFonts w:eastAsia="Times New Roman" w:cstheme="minorHAnsi"/>
          <w:sz w:val="20"/>
          <w:szCs w:val="20"/>
        </w:rPr>
        <w:t xml:space="preserve"> A contrario, les abonnements numériques aux titres de pres</w:t>
      </w:r>
      <w:r w:rsidR="00C44A5D">
        <w:rPr>
          <w:rFonts w:eastAsia="Times New Roman" w:cstheme="minorHAnsi"/>
          <w:sz w:val="20"/>
          <w:szCs w:val="20"/>
        </w:rPr>
        <w:t>se sont en</w:t>
      </w:r>
      <w:r w:rsidR="00014A31" w:rsidRPr="00014A31">
        <w:rPr>
          <w:rFonts w:eastAsia="Times New Roman" w:cstheme="minorHAnsi"/>
          <w:sz w:val="20"/>
          <w:szCs w:val="20"/>
        </w:rPr>
        <w:t xml:space="preserve"> constante progression. En 2016 le chiffre d’affaires de l’édition numérique française s’établit à 234M€, af</w:t>
      </w:r>
      <w:r w:rsidR="00EA08AE">
        <w:rPr>
          <w:rFonts w:eastAsia="Times New Roman" w:cstheme="minorHAnsi"/>
          <w:sz w:val="20"/>
          <w:szCs w:val="20"/>
        </w:rPr>
        <w:t>fichant une progression de 29,7</w:t>
      </w:r>
      <w:r w:rsidR="00014A31" w:rsidRPr="00014A31">
        <w:rPr>
          <w:rFonts w:eastAsia="Times New Roman" w:cstheme="minorHAnsi"/>
          <w:sz w:val="20"/>
          <w:szCs w:val="20"/>
        </w:rPr>
        <w:t>%</w:t>
      </w:r>
      <w:r w:rsidR="00EA08AE">
        <w:rPr>
          <w:rStyle w:val="Appelnotedebasdep"/>
          <w:rFonts w:eastAsia="Times New Roman" w:cstheme="minorHAnsi"/>
          <w:sz w:val="20"/>
          <w:szCs w:val="20"/>
        </w:rPr>
        <w:footnoteReference w:id="2"/>
      </w:r>
      <w:r w:rsidR="00014A31" w:rsidRPr="00014A31">
        <w:rPr>
          <w:rFonts w:eastAsia="Times New Roman" w:cstheme="minorHAnsi"/>
          <w:sz w:val="20"/>
          <w:szCs w:val="20"/>
        </w:rPr>
        <w:t xml:space="preserve"> par rapport à l’année précédente.</w:t>
      </w:r>
      <w:r w:rsidR="00725C1E">
        <w:rPr>
          <w:rFonts w:eastAsia="Times New Roman" w:cstheme="minorHAnsi"/>
          <w:sz w:val="20"/>
          <w:szCs w:val="20"/>
        </w:rPr>
        <w:t xml:space="preserve"> Les prix de vente sont fixés par les titres de presse eux-mêmes, l’unité commerciale n’a aucune prise sur ce critère. Sa seule arme sur ce rayon est de choisir la disposition des titres, afin de mettre en valeur les produits populaires et/ou les parutions onéreuses afin d’</w:t>
      </w:r>
      <w:r w:rsidR="009E3EC7">
        <w:rPr>
          <w:rFonts w:eastAsia="Times New Roman" w:cstheme="minorHAnsi"/>
          <w:sz w:val="20"/>
          <w:szCs w:val="20"/>
        </w:rPr>
        <w:t>augmenter</w:t>
      </w:r>
      <w:r w:rsidR="00D046EF">
        <w:rPr>
          <w:rFonts w:eastAsia="Times New Roman" w:cstheme="minorHAnsi"/>
          <w:sz w:val="20"/>
          <w:szCs w:val="20"/>
        </w:rPr>
        <w:t xml:space="preserve"> le chiffre</w:t>
      </w:r>
      <w:r w:rsidR="00725C1E">
        <w:rPr>
          <w:rFonts w:eastAsia="Times New Roman" w:cstheme="minorHAnsi"/>
          <w:sz w:val="20"/>
          <w:szCs w:val="20"/>
        </w:rPr>
        <w:t xml:space="preserve"> d’affaires.</w:t>
      </w:r>
      <w:r w:rsidR="009E3EC7">
        <w:rPr>
          <w:rFonts w:eastAsia="Times New Roman" w:cstheme="minorHAnsi"/>
          <w:sz w:val="20"/>
          <w:szCs w:val="20"/>
        </w:rPr>
        <w:t xml:space="preserve"> La commission buraliste sur la presse écrite est de 18%</w:t>
      </w:r>
      <w:r w:rsidR="009E3EC7">
        <w:rPr>
          <w:rStyle w:val="Appelnotedebasdep"/>
          <w:rFonts w:eastAsia="Times New Roman" w:cstheme="minorHAnsi"/>
          <w:sz w:val="20"/>
          <w:szCs w:val="20"/>
        </w:rPr>
        <w:footnoteReference w:id="3"/>
      </w:r>
      <w:r w:rsidR="009E3EC7">
        <w:rPr>
          <w:rFonts w:eastAsia="Times New Roman" w:cstheme="minorHAnsi"/>
          <w:sz w:val="20"/>
          <w:szCs w:val="20"/>
        </w:rPr>
        <w:t>, mais le volume de ventes est bien plus faible que le tabac.</w:t>
      </w:r>
    </w:p>
    <w:p w14:paraId="62599401" w14:textId="33A0373C" w:rsidR="00331FCB" w:rsidRPr="004A348E" w:rsidRDefault="00837EBC" w:rsidP="00973F83">
      <w:pPr>
        <w:spacing w:after="0" w:line="276" w:lineRule="auto"/>
        <w:ind w:left="-567" w:right="-568"/>
        <w:jc w:val="both"/>
        <w:rPr>
          <w:rFonts w:eastAsia="Calibri" w:cstheme="minorHAnsi"/>
          <w:sz w:val="20"/>
          <w:szCs w:val="20"/>
        </w:rPr>
      </w:pPr>
      <w:r w:rsidRPr="004A348E">
        <w:rPr>
          <w:rFonts w:eastAsia="Calibri" w:cstheme="minorHAnsi"/>
          <w:sz w:val="20"/>
          <w:szCs w:val="20"/>
        </w:rPr>
        <w:t>Du côté</w:t>
      </w:r>
      <w:r w:rsidR="0003461F" w:rsidRPr="004A348E">
        <w:rPr>
          <w:rFonts w:eastAsia="Calibri" w:cstheme="minorHAnsi"/>
          <w:sz w:val="20"/>
          <w:szCs w:val="20"/>
        </w:rPr>
        <w:t xml:space="preserve"> du tabac les</w:t>
      </w:r>
      <w:r w:rsidR="00831FE9">
        <w:rPr>
          <w:rFonts w:eastAsia="Calibri" w:cstheme="minorHAnsi"/>
          <w:sz w:val="20"/>
          <w:szCs w:val="20"/>
        </w:rPr>
        <w:t xml:space="preserve"> ventes sont en baisse de 2,98</w:t>
      </w:r>
      <w:r w:rsidR="00C44A5D">
        <w:rPr>
          <w:rFonts w:eastAsia="Calibri" w:cstheme="minorHAnsi"/>
          <w:sz w:val="20"/>
          <w:szCs w:val="20"/>
        </w:rPr>
        <w:t>% tous</w:t>
      </w:r>
      <w:r w:rsidR="0003461F" w:rsidRPr="004A348E">
        <w:rPr>
          <w:rFonts w:eastAsia="Calibri" w:cstheme="minorHAnsi"/>
          <w:sz w:val="20"/>
          <w:szCs w:val="20"/>
        </w:rPr>
        <w:t xml:space="preserve"> tabac</w:t>
      </w:r>
      <w:r w:rsidR="00C44A5D">
        <w:rPr>
          <w:rFonts w:eastAsia="Calibri" w:cstheme="minorHAnsi"/>
          <w:sz w:val="20"/>
          <w:szCs w:val="20"/>
        </w:rPr>
        <w:t>s</w:t>
      </w:r>
      <w:r w:rsidR="0003461F" w:rsidRPr="004A348E">
        <w:rPr>
          <w:rFonts w:eastAsia="Calibri" w:cstheme="minorHAnsi"/>
          <w:sz w:val="20"/>
          <w:szCs w:val="20"/>
        </w:rPr>
        <w:t xml:space="preserve"> confondu</w:t>
      </w:r>
      <w:r w:rsidR="00C44A5D">
        <w:rPr>
          <w:rFonts w:eastAsia="Calibri" w:cstheme="minorHAnsi"/>
          <w:sz w:val="20"/>
          <w:szCs w:val="20"/>
        </w:rPr>
        <w:t>s</w:t>
      </w:r>
      <w:r w:rsidR="0003461F" w:rsidRPr="004A348E">
        <w:rPr>
          <w:rFonts w:eastAsia="Calibri" w:cstheme="minorHAnsi"/>
          <w:sz w:val="20"/>
          <w:szCs w:val="20"/>
        </w:rPr>
        <w:t xml:space="preserve"> en 2017 par rapport à 2016</w:t>
      </w:r>
      <w:r w:rsidR="00331FCB" w:rsidRPr="004A348E">
        <w:rPr>
          <w:rFonts w:eastAsia="Calibri" w:cstheme="minorHAnsi"/>
          <w:sz w:val="20"/>
          <w:szCs w:val="20"/>
        </w:rPr>
        <w:t>,</w:t>
      </w:r>
      <w:r w:rsidR="0003461F" w:rsidRPr="004A348E">
        <w:rPr>
          <w:rFonts w:eastAsia="Calibri" w:cstheme="minorHAnsi"/>
          <w:sz w:val="20"/>
          <w:szCs w:val="20"/>
        </w:rPr>
        <w:t xml:space="preserve"> d’après les chiffres officiels de la douane</w:t>
      </w:r>
      <w:r w:rsidR="00331FCB" w:rsidRPr="004A348E">
        <w:rPr>
          <w:rFonts w:eastAsia="Calibri" w:cstheme="minorHAnsi"/>
          <w:sz w:val="20"/>
          <w:szCs w:val="20"/>
        </w:rPr>
        <w:t>. Voici les chiffres</w:t>
      </w:r>
      <w:r w:rsidR="00A1608D" w:rsidRPr="004A348E">
        <w:rPr>
          <w:rStyle w:val="Appelnotedebasdep"/>
          <w:rFonts w:eastAsia="Calibri" w:cstheme="minorHAnsi"/>
          <w:sz w:val="20"/>
          <w:szCs w:val="20"/>
        </w:rPr>
        <w:footnoteReference w:id="4"/>
      </w:r>
      <w:r w:rsidR="00331FCB" w:rsidRPr="004A348E">
        <w:rPr>
          <w:rFonts w:eastAsia="Calibri" w:cstheme="minorHAnsi"/>
          <w:sz w:val="20"/>
          <w:szCs w:val="20"/>
        </w:rPr>
        <w:t xml:space="preserve"> en détail : </w:t>
      </w:r>
    </w:p>
    <w:p w14:paraId="218FDF07" w14:textId="77777777" w:rsidR="00331FCB" w:rsidRPr="004A348E" w:rsidRDefault="0003461F" w:rsidP="00973F83">
      <w:pPr>
        <w:pStyle w:val="Paragraphedeliste"/>
        <w:numPr>
          <w:ilvl w:val="0"/>
          <w:numId w:val="1"/>
        </w:numPr>
        <w:spacing w:after="0" w:line="276" w:lineRule="auto"/>
        <w:ind w:left="-567" w:right="-568" w:firstLine="0"/>
        <w:jc w:val="both"/>
        <w:rPr>
          <w:rFonts w:eastAsia="Calibri" w:cstheme="minorHAnsi"/>
          <w:sz w:val="20"/>
          <w:szCs w:val="20"/>
        </w:rPr>
      </w:pPr>
      <w:r w:rsidRPr="004A348E">
        <w:rPr>
          <w:rFonts w:eastAsia="Times New Roman" w:cstheme="minorHAnsi"/>
          <w:sz w:val="20"/>
          <w:szCs w:val="20"/>
        </w:rPr>
        <w:t>Cigarettes : 44 260 882 milliers d’unités (-1,48 % par rapport à 2016) ;</w:t>
      </w:r>
    </w:p>
    <w:p w14:paraId="276BE244" w14:textId="77777777" w:rsidR="00331FCB" w:rsidRPr="004A348E" w:rsidRDefault="0003461F" w:rsidP="00973F83">
      <w:pPr>
        <w:pStyle w:val="Paragraphedeliste"/>
        <w:numPr>
          <w:ilvl w:val="0"/>
          <w:numId w:val="1"/>
        </w:numPr>
        <w:spacing w:after="0" w:line="276" w:lineRule="auto"/>
        <w:ind w:left="-567" w:right="-568" w:firstLine="0"/>
        <w:jc w:val="both"/>
        <w:rPr>
          <w:rFonts w:eastAsia="Calibri" w:cstheme="minorHAnsi"/>
          <w:sz w:val="20"/>
          <w:szCs w:val="20"/>
        </w:rPr>
      </w:pPr>
      <w:r w:rsidRPr="004A348E">
        <w:rPr>
          <w:rFonts w:eastAsia="Times New Roman" w:cstheme="minorHAnsi"/>
          <w:sz w:val="20"/>
          <w:szCs w:val="20"/>
        </w:rPr>
        <w:t>Tabac à fumer (tabac à rouler / à pipe) : 8 752 704 kilogrammes (-5,66 %)</w:t>
      </w:r>
    </w:p>
    <w:p w14:paraId="70D4128F" w14:textId="77777777" w:rsidR="00331FCB" w:rsidRPr="004A348E" w:rsidRDefault="0003461F" w:rsidP="00973F83">
      <w:pPr>
        <w:pStyle w:val="Paragraphedeliste"/>
        <w:numPr>
          <w:ilvl w:val="0"/>
          <w:numId w:val="1"/>
        </w:numPr>
        <w:spacing w:after="0" w:line="276" w:lineRule="auto"/>
        <w:ind w:left="-567" w:right="-568" w:firstLine="0"/>
        <w:jc w:val="both"/>
        <w:rPr>
          <w:rFonts w:eastAsia="Calibri" w:cstheme="minorHAnsi"/>
          <w:sz w:val="20"/>
          <w:szCs w:val="20"/>
        </w:rPr>
      </w:pPr>
      <w:r w:rsidRPr="004A348E">
        <w:rPr>
          <w:rFonts w:eastAsia="Times New Roman" w:cstheme="minorHAnsi"/>
          <w:sz w:val="20"/>
          <w:szCs w:val="20"/>
        </w:rPr>
        <w:t>Cigares / cigarillos : 1 227 277 milliers d’unités (+0,13 %)</w:t>
      </w:r>
    </w:p>
    <w:p w14:paraId="12D8D936" w14:textId="77777777" w:rsidR="00BD5413" w:rsidRPr="004A348E" w:rsidRDefault="0003461F" w:rsidP="00973F83">
      <w:pPr>
        <w:pStyle w:val="Paragraphedeliste"/>
        <w:numPr>
          <w:ilvl w:val="0"/>
          <w:numId w:val="1"/>
        </w:numPr>
        <w:spacing w:after="0" w:line="276" w:lineRule="auto"/>
        <w:ind w:left="-567" w:right="-568" w:firstLine="0"/>
        <w:jc w:val="both"/>
        <w:rPr>
          <w:rFonts w:eastAsia="Calibri" w:cstheme="minorHAnsi"/>
          <w:sz w:val="20"/>
          <w:szCs w:val="20"/>
        </w:rPr>
      </w:pPr>
      <w:r w:rsidRPr="004A348E">
        <w:rPr>
          <w:rFonts w:eastAsia="Times New Roman" w:cstheme="minorHAnsi"/>
          <w:sz w:val="20"/>
          <w:szCs w:val="20"/>
        </w:rPr>
        <w:t>Tabac à priser et tabac à mâcher : 284 602 kilogrammes (-4,92 %)</w:t>
      </w:r>
    </w:p>
    <w:p w14:paraId="643E890B" w14:textId="77777777" w:rsidR="004768A0" w:rsidRDefault="00831FE9" w:rsidP="00973F83">
      <w:pPr>
        <w:spacing w:after="0" w:line="240" w:lineRule="auto"/>
        <w:ind w:left="-567" w:right="-568"/>
        <w:jc w:val="both"/>
        <w:rPr>
          <w:rFonts w:eastAsia="Times New Roman" w:cstheme="minorHAnsi"/>
          <w:sz w:val="20"/>
          <w:szCs w:val="20"/>
        </w:rPr>
      </w:pPr>
      <w:r>
        <w:rPr>
          <w:rFonts w:eastAsia="Times New Roman" w:cstheme="minorHAnsi"/>
          <w:sz w:val="20"/>
          <w:szCs w:val="20"/>
        </w:rPr>
        <w:t>En 2016, l</w:t>
      </w:r>
      <w:r w:rsidR="0003461F" w:rsidRPr="004A348E">
        <w:rPr>
          <w:rFonts w:eastAsia="Times New Roman" w:cstheme="minorHAnsi"/>
          <w:sz w:val="20"/>
          <w:szCs w:val="20"/>
        </w:rPr>
        <w:t xml:space="preserve">e tabac en </w:t>
      </w:r>
      <w:r w:rsidR="00144982" w:rsidRPr="004A348E">
        <w:rPr>
          <w:rFonts w:eastAsia="Times New Roman" w:cstheme="minorHAnsi"/>
          <w:sz w:val="20"/>
          <w:szCs w:val="20"/>
        </w:rPr>
        <w:t xml:space="preserve">France est un secteur économique pesant </w:t>
      </w:r>
      <w:r w:rsidR="0003461F" w:rsidRPr="004A348E">
        <w:rPr>
          <w:rFonts w:eastAsia="Times New Roman" w:cstheme="minorHAnsi"/>
          <w:sz w:val="20"/>
          <w:szCs w:val="20"/>
        </w:rPr>
        <w:t>17,9</w:t>
      </w:r>
      <w:r w:rsidR="00331FCB" w:rsidRPr="004A348E">
        <w:rPr>
          <w:rFonts w:eastAsia="Times New Roman" w:cstheme="minorHAnsi"/>
          <w:sz w:val="20"/>
          <w:szCs w:val="20"/>
        </w:rPr>
        <w:t xml:space="preserve"> </w:t>
      </w:r>
      <w:r w:rsidR="0003461F" w:rsidRPr="004A348E">
        <w:rPr>
          <w:rFonts w:eastAsia="Times New Roman" w:cstheme="minorHAnsi"/>
          <w:sz w:val="20"/>
          <w:szCs w:val="20"/>
        </w:rPr>
        <w:t>milliards €</w:t>
      </w:r>
      <w:r w:rsidR="00331FCB" w:rsidRPr="004A348E">
        <w:rPr>
          <w:rFonts w:eastAsia="Times New Roman" w:cstheme="minorHAnsi"/>
          <w:sz w:val="20"/>
          <w:szCs w:val="20"/>
        </w:rPr>
        <w:t xml:space="preserve"> </w:t>
      </w:r>
      <w:r w:rsidR="0003461F" w:rsidRPr="004A348E">
        <w:rPr>
          <w:rFonts w:eastAsia="Times New Roman" w:cstheme="minorHAnsi"/>
          <w:sz w:val="20"/>
          <w:szCs w:val="20"/>
        </w:rPr>
        <w:t>de chiffre d'affaires 14,2</w:t>
      </w:r>
      <w:r w:rsidR="00331FCB" w:rsidRPr="004A348E">
        <w:rPr>
          <w:rFonts w:eastAsia="Times New Roman" w:cstheme="minorHAnsi"/>
          <w:sz w:val="20"/>
          <w:szCs w:val="20"/>
        </w:rPr>
        <w:t xml:space="preserve"> </w:t>
      </w:r>
      <w:r w:rsidR="0003461F" w:rsidRPr="004A348E">
        <w:rPr>
          <w:rFonts w:eastAsia="Times New Roman" w:cstheme="minorHAnsi"/>
          <w:sz w:val="20"/>
          <w:szCs w:val="20"/>
        </w:rPr>
        <w:t>milliards €</w:t>
      </w:r>
      <w:r w:rsidR="00331FCB" w:rsidRPr="004A348E">
        <w:rPr>
          <w:rFonts w:eastAsia="Times New Roman" w:cstheme="minorHAnsi"/>
          <w:sz w:val="20"/>
          <w:szCs w:val="20"/>
        </w:rPr>
        <w:t xml:space="preserve"> </w:t>
      </w:r>
      <w:r w:rsidR="0003461F" w:rsidRPr="004A348E">
        <w:rPr>
          <w:rFonts w:eastAsia="Times New Roman" w:cstheme="minorHAnsi"/>
          <w:sz w:val="20"/>
          <w:szCs w:val="20"/>
        </w:rPr>
        <w:t xml:space="preserve">de recettes fiscales </w:t>
      </w:r>
      <w:r w:rsidR="00144982" w:rsidRPr="004A348E">
        <w:rPr>
          <w:rFonts w:eastAsia="Times New Roman" w:cstheme="minorHAnsi"/>
          <w:sz w:val="20"/>
          <w:szCs w:val="20"/>
        </w:rPr>
        <w:t>pour l’Etat Français. Ces chiffres sont récoltés par les 24</w:t>
      </w:r>
      <w:r w:rsidR="00014A31">
        <w:rPr>
          <w:rFonts w:eastAsia="Times New Roman" w:cstheme="minorHAnsi"/>
          <w:sz w:val="20"/>
          <w:szCs w:val="20"/>
        </w:rPr>
        <w:t xml:space="preserve"> </w:t>
      </w:r>
      <w:r w:rsidR="00144982" w:rsidRPr="004A348E">
        <w:rPr>
          <w:rFonts w:eastAsia="Times New Roman" w:cstheme="minorHAnsi"/>
          <w:sz w:val="20"/>
          <w:szCs w:val="20"/>
        </w:rPr>
        <w:t>860 buralistes français</w:t>
      </w:r>
      <w:r w:rsidR="00A60AF6" w:rsidRPr="004A348E">
        <w:rPr>
          <w:rStyle w:val="Appelnotedebasdep"/>
          <w:rFonts w:eastAsia="Times New Roman" w:cstheme="minorHAnsi"/>
          <w:sz w:val="20"/>
          <w:szCs w:val="20"/>
        </w:rPr>
        <w:footnoteReference w:id="5"/>
      </w:r>
      <w:r w:rsidR="00144982" w:rsidRPr="004A348E">
        <w:rPr>
          <w:rFonts w:eastAsia="Times New Roman" w:cstheme="minorHAnsi"/>
          <w:sz w:val="20"/>
          <w:szCs w:val="20"/>
        </w:rPr>
        <w:t>. Le marché parallèle, composé des vendeurs de contrebandes et des achats transfrontaliers</w:t>
      </w:r>
      <w:r w:rsidR="00A1608D" w:rsidRPr="004A348E">
        <w:rPr>
          <w:rFonts w:eastAsia="Times New Roman" w:cstheme="minorHAnsi"/>
          <w:sz w:val="20"/>
          <w:szCs w:val="20"/>
        </w:rPr>
        <w:t xml:space="preserve"> représentent 5 milliards € de recettes fiscales</w:t>
      </w:r>
      <w:r w:rsidR="00A60AF6" w:rsidRPr="004A348E">
        <w:rPr>
          <w:rStyle w:val="Appelnotedebasdep"/>
          <w:rFonts w:eastAsia="Times New Roman" w:cstheme="minorHAnsi"/>
          <w:sz w:val="20"/>
          <w:szCs w:val="20"/>
        </w:rPr>
        <w:footnoteReference w:id="6"/>
      </w:r>
      <w:r w:rsidR="00A1608D" w:rsidRPr="004A348E">
        <w:rPr>
          <w:rFonts w:eastAsia="Times New Roman" w:cstheme="minorHAnsi"/>
          <w:sz w:val="20"/>
          <w:szCs w:val="20"/>
        </w:rPr>
        <w:t xml:space="preserve"> </w:t>
      </w:r>
      <w:r w:rsidR="0048318B" w:rsidRPr="004A348E">
        <w:rPr>
          <w:rFonts w:eastAsia="Times New Roman" w:cstheme="minorHAnsi"/>
          <w:sz w:val="20"/>
          <w:szCs w:val="20"/>
        </w:rPr>
        <w:t>échappant</w:t>
      </w:r>
      <w:r w:rsidR="00A1608D" w:rsidRPr="004A348E">
        <w:rPr>
          <w:rFonts w:eastAsia="Times New Roman" w:cstheme="minorHAnsi"/>
          <w:sz w:val="20"/>
          <w:szCs w:val="20"/>
        </w:rPr>
        <w:t xml:space="preserve"> au Budget Français.</w:t>
      </w:r>
      <w:r w:rsidR="009E3EC7">
        <w:rPr>
          <w:rFonts w:eastAsia="Times New Roman" w:cstheme="minorHAnsi"/>
          <w:sz w:val="20"/>
          <w:szCs w:val="20"/>
        </w:rPr>
        <w:t xml:space="preserve"> Il est à noter qu’un débitant de tabac conserve une commission de 9,44%</w:t>
      </w:r>
      <w:r w:rsidR="009E3EC7">
        <w:rPr>
          <w:rStyle w:val="Appelnotedebasdep"/>
          <w:rFonts w:eastAsia="Times New Roman" w:cstheme="minorHAnsi"/>
          <w:sz w:val="20"/>
          <w:szCs w:val="20"/>
        </w:rPr>
        <w:footnoteReference w:id="7"/>
      </w:r>
      <w:r w:rsidR="009E3EC7">
        <w:rPr>
          <w:rFonts w:eastAsia="Times New Roman" w:cstheme="minorHAnsi"/>
          <w:sz w:val="20"/>
          <w:szCs w:val="20"/>
        </w:rPr>
        <w:t xml:space="preserve"> sur les ventes des produits de tabac (cigarettes, cigares, cigarillos</w:t>
      </w:r>
      <w:r w:rsidR="009E3EC7" w:rsidRPr="00EA08AE">
        <w:rPr>
          <w:rFonts w:eastAsia="Times New Roman" w:cstheme="minorHAnsi"/>
          <w:sz w:val="20"/>
          <w:szCs w:val="20"/>
        </w:rPr>
        <w:t>,…</w:t>
      </w:r>
      <w:r w:rsidR="00B85E06" w:rsidRPr="00EA08AE">
        <w:rPr>
          <w:rFonts w:eastAsia="Times New Roman" w:cstheme="minorHAnsi"/>
          <w:sz w:val="20"/>
          <w:szCs w:val="20"/>
        </w:rPr>
        <w:t>) dont</w:t>
      </w:r>
      <w:r w:rsidR="009E3EC7" w:rsidRPr="00EA08AE">
        <w:rPr>
          <w:rFonts w:eastAsia="Times New Roman" w:cstheme="minorHAnsi"/>
          <w:sz w:val="20"/>
          <w:szCs w:val="20"/>
        </w:rPr>
        <w:t xml:space="preserve"> le prix de vente est fixé par les services de douanes</w:t>
      </w:r>
      <w:r w:rsidR="00EA08AE">
        <w:rPr>
          <w:rFonts w:eastAsia="Times New Roman" w:cstheme="minorHAnsi"/>
          <w:sz w:val="20"/>
          <w:szCs w:val="20"/>
        </w:rPr>
        <w:t>.</w:t>
      </w:r>
      <w:r w:rsidR="00EA08AE" w:rsidRPr="00EA08AE">
        <w:rPr>
          <w:rStyle w:val="Appelnotedebasdep"/>
          <w:rFonts w:eastAsia="Times New Roman" w:cstheme="minorHAnsi"/>
          <w:sz w:val="20"/>
          <w:szCs w:val="20"/>
        </w:rPr>
        <w:footnoteReference w:id="8"/>
      </w:r>
    </w:p>
    <w:p w14:paraId="37EF03AD" w14:textId="57986EE3" w:rsidR="004A348E" w:rsidRPr="00831FE9" w:rsidRDefault="004768A0" w:rsidP="004768A0">
      <w:pPr>
        <w:rPr>
          <w:rFonts w:eastAsia="Times New Roman" w:cstheme="minorHAnsi"/>
          <w:sz w:val="20"/>
          <w:szCs w:val="20"/>
        </w:rPr>
      </w:pPr>
      <w:r>
        <w:rPr>
          <w:rFonts w:eastAsia="Times New Roman" w:cstheme="minorHAnsi"/>
          <w:sz w:val="20"/>
          <w:szCs w:val="20"/>
        </w:rPr>
        <w:br w:type="page"/>
      </w:r>
    </w:p>
    <w:p w14:paraId="0AB018D3" w14:textId="7BBA5F82" w:rsidR="00501960" w:rsidRPr="004A348E" w:rsidRDefault="00501960" w:rsidP="00973F83">
      <w:pPr>
        <w:pStyle w:val="Titre1"/>
        <w:spacing w:before="0"/>
        <w:ind w:left="-567" w:right="-568"/>
        <w:rPr>
          <w:rFonts w:asciiTheme="minorHAnsi" w:eastAsia="Times New Roman" w:hAnsiTheme="minorHAnsi" w:cstheme="minorHAnsi"/>
          <w:color w:val="auto"/>
          <w:sz w:val="22"/>
          <w:szCs w:val="20"/>
          <w:u w:val="single"/>
        </w:rPr>
      </w:pPr>
      <w:bookmarkStart w:id="2" w:name="_Toc510031684"/>
      <w:r w:rsidRPr="004A348E">
        <w:rPr>
          <w:rFonts w:asciiTheme="minorHAnsi" w:eastAsia="Times New Roman" w:hAnsiTheme="minorHAnsi" w:cstheme="minorHAnsi"/>
          <w:sz w:val="22"/>
          <w:szCs w:val="20"/>
          <w:u w:val="single"/>
        </w:rPr>
        <w:lastRenderedPageBreak/>
        <w:t>Contexte Géographique</w:t>
      </w:r>
      <w:bookmarkEnd w:id="2"/>
    </w:p>
    <w:p w14:paraId="20B51C0A" w14:textId="77777777" w:rsidR="00501960" w:rsidRPr="004A348E" w:rsidRDefault="00501960" w:rsidP="00973F83">
      <w:pPr>
        <w:spacing w:after="0" w:line="331" w:lineRule="atLeast"/>
        <w:ind w:left="-567" w:right="-568"/>
        <w:jc w:val="both"/>
        <w:rPr>
          <w:rFonts w:eastAsia="Times New Roman" w:cstheme="minorHAnsi"/>
          <w:color w:val="000000"/>
          <w:sz w:val="20"/>
          <w:szCs w:val="20"/>
        </w:rPr>
      </w:pPr>
    </w:p>
    <w:p w14:paraId="0E361B34" w14:textId="0A2FCBBE" w:rsidR="008A5308" w:rsidRPr="004A348E" w:rsidRDefault="00837EBC" w:rsidP="00973F83">
      <w:pPr>
        <w:spacing w:after="0" w:line="331" w:lineRule="atLeast"/>
        <w:ind w:left="-567" w:right="-568"/>
        <w:jc w:val="both"/>
        <w:rPr>
          <w:rFonts w:eastAsia="Times New Roman" w:cstheme="minorHAnsi"/>
          <w:color w:val="000000"/>
          <w:sz w:val="20"/>
          <w:szCs w:val="20"/>
        </w:rPr>
      </w:pPr>
      <w:r w:rsidRPr="004A348E">
        <w:rPr>
          <w:rFonts w:cstheme="minorHAnsi"/>
          <w:noProof/>
          <w:sz w:val="20"/>
          <w:szCs w:val="20"/>
        </w:rPr>
        <w:drawing>
          <wp:inline distT="0" distB="0" distL="0" distR="0" wp14:anchorId="190251B9" wp14:editId="1AF8C259">
            <wp:extent cx="5248893" cy="2896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224a13-440b-5050-91f3-04ed471643f4" descr="https://lh4.googleusercontent.com/L7_h5DuHJ-Wkh68lQSXhcAccr38am8u8ld-v7U2MazglZoK9ZqfL0kWuCEtQos160BgrbJwu9KDl4jC5eTowS1aereHlFU2D5nxSu1Z07cMBNN_NFP-c3wqbh0FgTf8fZf6Gadka"/>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50152" cy="2896842"/>
                    </a:xfrm>
                    <a:prstGeom prst="rect">
                      <a:avLst/>
                    </a:prstGeom>
                    <a:noFill/>
                    <a:ln>
                      <a:noFill/>
                    </a:ln>
                  </pic:spPr>
                </pic:pic>
              </a:graphicData>
            </a:graphic>
          </wp:inline>
        </w:drawing>
      </w:r>
      <w:r w:rsidR="00501960" w:rsidRPr="004A348E">
        <w:rPr>
          <w:rFonts w:eastAsia="Times New Roman" w:cstheme="minorHAnsi"/>
          <w:color w:val="000000"/>
          <w:sz w:val="20"/>
          <w:szCs w:val="20"/>
        </w:rPr>
        <w:t xml:space="preserve"> </w:t>
      </w:r>
    </w:p>
    <w:p w14:paraId="21177034" w14:textId="77777777" w:rsidR="00B72E1C" w:rsidRDefault="00B72E1C" w:rsidP="00973F83">
      <w:pPr>
        <w:spacing w:after="0" w:line="240" w:lineRule="auto"/>
        <w:ind w:left="-567" w:right="-568"/>
        <w:jc w:val="both"/>
        <w:rPr>
          <w:rFonts w:eastAsia="Times New Roman" w:cstheme="minorHAnsi"/>
          <w:sz w:val="20"/>
          <w:szCs w:val="20"/>
        </w:rPr>
      </w:pPr>
    </w:p>
    <w:p w14:paraId="50EEA443" w14:textId="4FCB4F61" w:rsidR="00991FBD" w:rsidRDefault="00991FBD" w:rsidP="00F74D02">
      <w:pPr>
        <w:spacing w:after="0" w:line="240" w:lineRule="auto"/>
        <w:ind w:left="-567" w:right="-568"/>
        <w:jc w:val="both"/>
        <w:rPr>
          <w:rFonts w:eastAsia="Times New Roman" w:cstheme="minorHAnsi"/>
          <w:sz w:val="20"/>
          <w:szCs w:val="20"/>
        </w:rPr>
      </w:pPr>
      <w:r>
        <w:rPr>
          <w:rFonts w:eastAsia="Times New Roman" w:cstheme="minorHAnsi"/>
          <w:sz w:val="20"/>
          <w:szCs w:val="20"/>
        </w:rPr>
        <w:t>Montpellier, parfois surnommée « la surdouée », est une ville très étudiante. Elle compte en effet 87 065 jeunes entre 15 et 29 ans soit 31.5% de sa population en 2014 selon l’INSEE., qui s’élève à 275 318. Si on retire la tranche 0-14 ans, la ville compte 252567 habitants ce qui représente, environ, notre marché potentiel.</w:t>
      </w:r>
    </w:p>
    <w:p w14:paraId="1EE98CBD" w14:textId="02D8BCB0" w:rsidR="00507DF7" w:rsidRDefault="008956F4" w:rsidP="00F74D02">
      <w:pPr>
        <w:spacing w:after="0" w:line="240" w:lineRule="auto"/>
        <w:ind w:left="-567" w:right="-568"/>
        <w:jc w:val="both"/>
        <w:rPr>
          <w:rFonts w:eastAsia="Times New Roman" w:cstheme="minorHAnsi"/>
          <w:sz w:val="20"/>
          <w:szCs w:val="20"/>
        </w:rPr>
      </w:pPr>
      <w:r>
        <w:rPr>
          <w:rFonts w:eastAsia="Times New Roman" w:cstheme="minorHAnsi"/>
          <w:sz w:val="20"/>
          <w:szCs w:val="20"/>
        </w:rPr>
        <w:t>Le tabac du Polygone se situe au cœur de la ville de Montpellier. En effet il est au premier plan à l’entrée du cél</w:t>
      </w:r>
      <w:r w:rsidR="00B72E1C">
        <w:rPr>
          <w:rFonts w:eastAsia="Times New Roman" w:cstheme="minorHAnsi"/>
          <w:sz w:val="20"/>
          <w:szCs w:val="20"/>
        </w:rPr>
        <w:t>è</w:t>
      </w:r>
      <w:r>
        <w:rPr>
          <w:rFonts w:eastAsia="Times New Roman" w:cstheme="minorHAnsi"/>
          <w:sz w:val="20"/>
          <w:szCs w:val="20"/>
        </w:rPr>
        <w:t>bre centre commercial de la ville, le Polygone</w:t>
      </w:r>
      <w:r w:rsidR="00320890">
        <w:rPr>
          <w:rFonts w:eastAsia="Times New Roman" w:cstheme="minorHAnsi"/>
          <w:sz w:val="20"/>
          <w:szCs w:val="20"/>
        </w:rPr>
        <w:t>, à proximité de la Place de la Comédie.</w:t>
      </w:r>
    </w:p>
    <w:p w14:paraId="3D8DA2B8" w14:textId="160120EE" w:rsidR="00320890" w:rsidRPr="00320890" w:rsidRDefault="00DD73BC" w:rsidP="00973F83">
      <w:pPr>
        <w:spacing w:after="0" w:line="240" w:lineRule="auto"/>
        <w:ind w:left="-567" w:right="-568"/>
        <w:jc w:val="both"/>
        <w:rPr>
          <w:rFonts w:eastAsia="Times New Roman" w:cstheme="minorHAnsi"/>
          <w:sz w:val="20"/>
          <w:szCs w:val="20"/>
        </w:rPr>
      </w:pPr>
      <w:r w:rsidRPr="00320890">
        <w:rPr>
          <w:rFonts w:eastAsia="Times New Roman" w:cstheme="minorHAnsi"/>
          <w:sz w:val="20"/>
          <w:szCs w:val="20"/>
        </w:rPr>
        <w:t>Voici un tableau récapitulatif des avantages et inconvénients de la localisation de l’unité commerciale au centre commerciale le Polygone</w:t>
      </w:r>
      <w:r w:rsidR="00320890">
        <w:rPr>
          <w:rFonts w:eastAsia="Times New Roman" w:cstheme="minorHAnsi"/>
          <w:sz w:val="20"/>
          <w:szCs w:val="20"/>
        </w:rPr>
        <w:t>.</w:t>
      </w:r>
    </w:p>
    <w:p w14:paraId="623F1219" w14:textId="77777777" w:rsidR="00B72E1C" w:rsidRPr="00DD73BC" w:rsidRDefault="00B72E1C" w:rsidP="00973F83">
      <w:pPr>
        <w:spacing w:after="0" w:line="240" w:lineRule="auto"/>
        <w:ind w:left="-567" w:right="-568"/>
        <w:jc w:val="center"/>
        <w:rPr>
          <w:rFonts w:eastAsia="Times New Roman" w:cstheme="minorHAnsi"/>
          <w:b/>
          <w:sz w:val="20"/>
          <w:szCs w:val="20"/>
          <w:u w:val="single"/>
        </w:rPr>
      </w:pPr>
    </w:p>
    <w:p w14:paraId="10147CCE" w14:textId="032BFF01" w:rsidR="004A348E" w:rsidRPr="004A348E" w:rsidRDefault="000F6A82" w:rsidP="00973F83">
      <w:pPr>
        <w:spacing w:after="0" w:line="331" w:lineRule="atLeast"/>
        <w:ind w:left="-567" w:right="-568"/>
        <w:jc w:val="both"/>
        <w:rPr>
          <w:rFonts w:eastAsia="Times New Roman" w:cstheme="minorHAnsi"/>
          <w:color w:val="FF0000"/>
          <w:sz w:val="20"/>
          <w:szCs w:val="20"/>
        </w:rPr>
      </w:pPr>
      <w:r w:rsidRPr="000F6A82">
        <w:drawing>
          <wp:inline distT="0" distB="0" distL="0" distR="0" wp14:anchorId="73E27F76" wp14:editId="249CD84D">
            <wp:extent cx="6923314" cy="41801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3314" cy="4180114"/>
                    </a:xfrm>
                    <a:prstGeom prst="rect">
                      <a:avLst/>
                    </a:prstGeom>
                    <a:noFill/>
                    <a:ln>
                      <a:noFill/>
                    </a:ln>
                  </pic:spPr>
                </pic:pic>
              </a:graphicData>
            </a:graphic>
          </wp:inline>
        </w:drawing>
      </w:r>
    </w:p>
    <w:p w14:paraId="55709EC2" w14:textId="017AE4C6" w:rsidR="00597668" w:rsidRPr="004A348E" w:rsidRDefault="00597668" w:rsidP="00973F83">
      <w:pPr>
        <w:pStyle w:val="Titre1"/>
        <w:spacing w:before="0"/>
        <w:ind w:left="-567" w:right="-568"/>
        <w:rPr>
          <w:rFonts w:eastAsia="Times New Roman" w:cstheme="minorHAnsi"/>
          <w:sz w:val="24"/>
          <w:szCs w:val="20"/>
          <w:u w:val="single"/>
        </w:rPr>
      </w:pPr>
      <w:bookmarkStart w:id="3" w:name="_Toc510031685"/>
      <w:r w:rsidRPr="004A348E">
        <w:rPr>
          <w:rFonts w:eastAsia="Times New Roman" w:cstheme="minorHAnsi"/>
          <w:sz w:val="24"/>
          <w:szCs w:val="20"/>
          <w:u w:val="single"/>
        </w:rPr>
        <w:lastRenderedPageBreak/>
        <w:t>Contexte organisationnel</w:t>
      </w:r>
      <w:bookmarkEnd w:id="3"/>
    </w:p>
    <w:p w14:paraId="2B868A73" w14:textId="5BE0F82F" w:rsidR="00597668" w:rsidRPr="004A348E" w:rsidRDefault="00244C20" w:rsidP="00973F83">
      <w:pPr>
        <w:spacing w:after="0" w:line="240" w:lineRule="auto"/>
        <w:ind w:left="-567" w:right="-568"/>
        <w:jc w:val="center"/>
        <w:rPr>
          <w:rFonts w:eastAsia="Times New Roman" w:cstheme="minorHAnsi"/>
          <w:b/>
          <w:sz w:val="20"/>
          <w:szCs w:val="20"/>
          <w:u w:val="single"/>
        </w:rPr>
      </w:pPr>
      <w:r>
        <w:rPr>
          <w:rFonts w:eastAsia="Times New Roman" w:cstheme="minorHAnsi"/>
          <w:b/>
          <w:noProof/>
          <w:sz w:val="20"/>
          <w:szCs w:val="20"/>
          <w:u w:val="single"/>
        </w:rPr>
        <w:drawing>
          <wp:inline distT="0" distB="0" distL="0" distR="0" wp14:anchorId="609E1C02" wp14:editId="62275D9E">
            <wp:extent cx="5046581" cy="3050203"/>
            <wp:effectExtent l="190500" t="190500" r="192405" b="1885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de l'uc.JPG"/>
                    <pic:cNvPicPr/>
                  </pic:nvPicPr>
                  <pic:blipFill>
                    <a:blip r:embed="rId14">
                      <a:extLst>
                        <a:ext uri="{28A0092B-C50C-407E-A947-70E740481C1C}">
                          <a14:useLocalDpi xmlns:a14="http://schemas.microsoft.com/office/drawing/2010/main" val="0"/>
                        </a:ext>
                      </a:extLst>
                    </a:blip>
                    <a:stretch>
                      <a:fillRect/>
                    </a:stretch>
                  </pic:blipFill>
                  <pic:spPr>
                    <a:xfrm>
                      <a:off x="0" y="0"/>
                      <a:ext cx="5046581" cy="3050203"/>
                    </a:xfrm>
                    <a:prstGeom prst="rect">
                      <a:avLst/>
                    </a:prstGeom>
                    <a:ln>
                      <a:noFill/>
                    </a:ln>
                    <a:effectLst>
                      <a:outerShdw blurRad="190500" algn="tl" rotWithShape="0">
                        <a:srgbClr val="000000">
                          <a:alpha val="70000"/>
                        </a:srgbClr>
                      </a:outerShdw>
                    </a:effectLst>
                  </pic:spPr>
                </pic:pic>
              </a:graphicData>
            </a:graphic>
          </wp:inline>
        </w:drawing>
      </w:r>
    </w:p>
    <w:p w14:paraId="344D4CC1" w14:textId="44F301C7" w:rsidR="00507DF7" w:rsidRDefault="00FE2DF5" w:rsidP="00973F83">
      <w:pPr>
        <w:spacing w:after="0" w:line="240" w:lineRule="auto"/>
        <w:ind w:left="-567" w:right="-568"/>
        <w:jc w:val="both"/>
        <w:rPr>
          <w:rFonts w:eastAsia="Times New Roman" w:cstheme="minorHAnsi"/>
          <w:sz w:val="20"/>
          <w:szCs w:val="20"/>
        </w:rPr>
      </w:pPr>
      <w:r w:rsidRPr="004A348E">
        <w:rPr>
          <w:rFonts w:eastAsia="Times New Roman" w:cstheme="minorHAnsi"/>
          <w:sz w:val="20"/>
          <w:szCs w:val="20"/>
        </w:rPr>
        <w:t xml:space="preserve">Si aucune </w:t>
      </w:r>
      <w:r w:rsidR="00043E33" w:rsidRPr="004A348E">
        <w:rPr>
          <w:rFonts w:eastAsia="Times New Roman" w:cstheme="minorHAnsi"/>
          <w:sz w:val="20"/>
          <w:szCs w:val="20"/>
        </w:rPr>
        <w:t>formation académique n’est spécialement recommandée, l’entreprise mise avant tout sur l’ancienneté de ses salarié</w:t>
      </w:r>
      <w:r w:rsidR="00B72E1C">
        <w:rPr>
          <w:rFonts w:eastAsia="Times New Roman" w:cstheme="minorHAnsi"/>
          <w:sz w:val="20"/>
          <w:szCs w:val="20"/>
        </w:rPr>
        <w:t>e</w:t>
      </w:r>
      <w:r w:rsidR="00043E33" w:rsidRPr="004A348E">
        <w:rPr>
          <w:rFonts w:eastAsia="Times New Roman" w:cstheme="minorHAnsi"/>
          <w:sz w:val="20"/>
          <w:szCs w:val="20"/>
        </w:rPr>
        <w:t>s. Formé</w:t>
      </w:r>
      <w:r w:rsidR="00B72E1C">
        <w:rPr>
          <w:rFonts w:eastAsia="Times New Roman" w:cstheme="minorHAnsi"/>
          <w:sz w:val="20"/>
          <w:szCs w:val="20"/>
        </w:rPr>
        <w:t>es</w:t>
      </w:r>
      <w:r w:rsidR="00043E33" w:rsidRPr="004A348E">
        <w:rPr>
          <w:rFonts w:eastAsia="Times New Roman" w:cstheme="minorHAnsi"/>
          <w:sz w:val="20"/>
          <w:szCs w:val="20"/>
        </w:rPr>
        <w:t xml:space="preserve"> directement sur le lieu de travail, elles sont aujourd’hui chacune capable</w:t>
      </w:r>
      <w:r w:rsidR="00B72E1C">
        <w:rPr>
          <w:rFonts w:eastAsia="Times New Roman" w:cstheme="minorHAnsi"/>
          <w:sz w:val="20"/>
          <w:szCs w:val="20"/>
        </w:rPr>
        <w:t>s</w:t>
      </w:r>
      <w:r w:rsidR="00043E33" w:rsidRPr="004A348E">
        <w:rPr>
          <w:rFonts w:eastAsia="Times New Roman" w:cstheme="minorHAnsi"/>
          <w:sz w:val="20"/>
          <w:szCs w:val="20"/>
        </w:rPr>
        <w:t xml:space="preserve"> de conseiller comme il se doit les clients lors de vente de produits à forte valeur ajoutée (pipes, couteaux, etc…).</w:t>
      </w:r>
      <w:r w:rsidR="00991FBD">
        <w:rPr>
          <w:rFonts w:eastAsia="Times New Roman" w:cstheme="minorHAnsi"/>
          <w:sz w:val="20"/>
          <w:szCs w:val="20"/>
        </w:rPr>
        <w:t xml:space="preserve"> </w:t>
      </w:r>
      <w:r w:rsidR="00043E33" w:rsidRPr="004A348E">
        <w:rPr>
          <w:rFonts w:eastAsia="Times New Roman" w:cstheme="minorHAnsi"/>
          <w:sz w:val="20"/>
          <w:szCs w:val="20"/>
        </w:rPr>
        <w:t xml:space="preserve">L’âge n’est </w:t>
      </w:r>
      <w:r w:rsidR="00D046EF">
        <w:rPr>
          <w:rFonts w:eastAsia="Times New Roman" w:cstheme="minorHAnsi"/>
          <w:sz w:val="20"/>
          <w:szCs w:val="20"/>
        </w:rPr>
        <w:t>pas un critère déterminant puis</w:t>
      </w:r>
      <w:r w:rsidR="00043E33" w:rsidRPr="004A348E">
        <w:rPr>
          <w:rFonts w:eastAsia="Times New Roman" w:cstheme="minorHAnsi"/>
          <w:sz w:val="20"/>
          <w:szCs w:val="20"/>
        </w:rPr>
        <w:t>que deux salarié</w:t>
      </w:r>
      <w:r w:rsidR="00D046EF">
        <w:rPr>
          <w:rFonts w:eastAsia="Times New Roman" w:cstheme="minorHAnsi"/>
          <w:sz w:val="20"/>
          <w:szCs w:val="20"/>
        </w:rPr>
        <w:t>e</w:t>
      </w:r>
      <w:r w:rsidR="00043E33" w:rsidRPr="004A348E">
        <w:rPr>
          <w:rFonts w:eastAsia="Times New Roman" w:cstheme="minorHAnsi"/>
          <w:sz w:val="20"/>
          <w:szCs w:val="20"/>
        </w:rPr>
        <w:t xml:space="preserve">s ont moins de 27 ans alors que les deux autres ont plus de 50 ans. </w:t>
      </w:r>
    </w:p>
    <w:p w14:paraId="17CF4F63" w14:textId="77777777" w:rsidR="00991FBD" w:rsidRPr="000F6A82" w:rsidRDefault="00991FBD" w:rsidP="00973F83">
      <w:pPr>
        <w:spacing w:after="0" w:line="240" w:lineRule="auto"/>
        <w:ind w:left="-567" w:right="-568"/>
        <w:jc w:val="both"/>
        <w:rPr>
          <w:rFonts w:eastAsia="Times New Roman" w:cstheme="minorHAnsi"/>
          <w:b/>
          <w:sz w:val="20"/>
          <w:szCs w:val="20"/>
        </w:rPr>
      </w:pPr>
    </w:p>
    <w:tbl>
      <w:tblPr>
        <w:tblStyle w:val="Grilleclaire-Accent2"/>
        <w:tblW w:w="11012" w:type="dxa"/>
        <w:tblInd w:w="-601" w:type="dxa"/>
        <w:tblLook w:val="04A0" w:firstRow="1" w:lastRow="0" w:firstColumn="1" w:lastColumn="0" w:noHBand="0" w:noVBand="1"/>
      </w:tblPr>
      <w:tblGrid>
        <w:gridCol w:w="1560"/>
        <w:gridCol w:w="2126"/>
        <w:gridCol w:w="7326"/>
      </w:tblGrid>
      <w:tr w:rsidR="000F6A82" w:rsidRPr="000F6A82" w14:paraId="213D091C" w14:textId="77777777" w:rsidTr="00476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bottom w:val="single" w:sz="8" w:space="0" w:color="833C0B" w:themeColor="accent2" w:themeShade="80"/>
              <w:right w:val="single" w:sz="8" w:space="0" w:color="833C0B" w:themeColor="accent2" w:themeShade="80"/>
            </w:tcBorders>
          </w:tcPr>
          <w:p w14:paraId="17D97661" w14:textId="77777777" w:rsidR="00320890" w:rsidRPr="000F6A82" w:rsidRDefault="00320890" w:rsidP="00093699">
            <w:pPr>
              <w:ind w:left="-567" w:right="-568"/>
              <w:jc w:val="center"/>
              <w:rPr>
                <w:b w:val="0"/>
                <w:color w:val="FF0000"/>
                <w:sz w:val="20"/>
                <w:szCs w:val="20"/>
              </w:rPr>
            </w:pPr>
            <w:r w:rsidRPr="000F6A82">
              <w:rPr>
                <w:b w:val="0"/>
                <w:color w:val="FF0000"/>
                <w:sz w:val="20"/>
                <w:szCs w:val="20"/>
              </w:rPr>
              <w:t>Salarié</w:t>
            </w:r>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0C9F1F23" w14:textId="77777777" w:rsidR="00320890" w:rsidRPr="000F6A82" w:rsidRDefault="00320890" w:rsidP="00093699">
            <w:pPr>
              <w:ind w:left="-567" w:right="-568"/>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F6A82">
              <w:rPr>
                <w:b w:val="0"/>
                <w:color w:val="FF0000"/>
                <w:sz w:val="20"/>
                <w:szCs w:val="20"/>
              </w:rPr>
              <w:t>Profil</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tcBorders>
          </w:tcPr>
          <w:p w14:paraId="4F7A4885" w14:textId="77777777" w:rsidR="00320890" w:rsidRPr="000F6A82" w:rsidRDefault="00320890" w:rsidP="00093699">
            <w:pPr>
              <w:ind w:left="-567" w:right="-568"/>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F6A82">
              <w:rPr>
                <w:b w:val="0"/>
                <w:color w:val="FF0000"/>
                <w:sz w:val="20"/>
                <w:szCs w:val="20"/>
              </w:rPr>
              <w:t>Fonctions</w:t>
            </w:r>
          </w:p>
        </w:tc>
      </w:tr>
      <w:tr w:rsidR="000F6A82" w:rsidRPr="00320890" w14:paraId="0170283C" w14:textId="77777777" w:rsidTr="0047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3D933523" w14:textId="77777777" w:rsidR="00320890" w:rsidRPr="000F6A82" w:rsidRDefault="00320890" w:rsidP="00093699">
            <w:pPr>
              <w:ind w:left="-567" w:right="-568"/>
              <w:jc w:val="center"/>
              <w:rPr>
                <w:b w:val="0"/>
                <w:sz w:val="20"/>
                <w:szCs w:val="20"/>
              </w:rPr>
            </w:pPr>
            <w:r w:rsidRPr="000F6A82">
              <w:rPr>
                <w:b w:val="0"/>
                <w:sz w:val="20"/>
                <w:szCs w:val="20"/>
              </w:rPr>
              <w:t xml:space="preserve">Richard Le </w:t>
            </w:r>
            <w:proofErr w:type="spellStart"/>
            <w:r w:rsidRPr="000F6A82">
              <w:rPr>
                <w:b w:val="0"/>
                <w:sz w:val="20"/>
                <w:szCs w:val="20"/>
              </w:rPr>
              <w:t>Deu</w:t>
            </w:r>
            <w:proofErr w:type="spellEnd"/>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536A61DF" w14:textId="77777777" w:rsidR="00320890" w:rsidRPr="00320890" w:rsidRDefault="00320890"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320890">
              <w:rPr>
                <w:rFonts w:ascii="Calibri" w:hAnsi="Calibri"/>
                <w:sz w:val="20"/>
                <w:szCs w:val="20"/>
              </w:rPr>
              <w:t>72 ans</w:t>
            </w:r>
          </w:p>
          <w:p w14:paraId="33397FE7" w14:textId="77777777" w:rsidR="00320890" w:rsidRPr="00320890" w:rsidRDefault="00320890"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320890">
              <w:rPr>
                <w:rFonts w:ascii="Calibri" w:hAnsi="Calibri"/>
                <w:sz w:val="20"/>
                <w:szCs w:val="20"/>
              </w:rPr>
              <w:t>6 ans d’ancienneté</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3FEC9D3B" w14:textId="77777777" w:rsidR="00320890" w:rsidRPr="00320890" w:rsidRDefault="00320890" w:rsidP="000F6A82">
            <w:pPr>
              <w:ind w:left="-567" w:right="-568"/>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sidRPr="00320890">
              <w:rPr>
                <w:rFonts w:ascii="Calibri" w:hAnsi="Calibri"/>
                <w:b/>
                <w:sz w:val="20"/>
                <w:szCs w:val="20"/>
              </w:rPr>
              <w:t>Gérant du tabac</w:t>
            </w:r>
          </w:p>
          <w:p w14:paraId="2CACEF96" w14:textId="052EB802" w:rsidR="00320890" w:rsidRPr="00093699" w:rsidRDefault="00320890" w:rsidP="000F6A82">
            <w:pPr>
              <w:pStyle w:val="Paragraphedeliste"/>
              <w:ind w:right="-568"/>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rPr>
            </w:pPr>
            <w:r w:rsidRPr="00093699">
              <w:rPr>
                <w:rFonts w:ascii="Calibri" w:eastAsia="Calibri" w:hAnsi="Calibri"/>
                <w:sz w:val="20"/>
                <w:szCs w:val="20"/>
              </w:rPr>
              <w:t>Organisation du temps de travail</w:t>
            </w:r>
            <w:r w:rsidR="00093699" w:rsidRPr="00093699">
              <w:rPr>
                <w:rFonts w:ascii="Calibri" w:eastAsia="Calibri" w:hAnsi="Calibri"/>
                <w:sz w:val="20"/>
                <w:szCs w:val="20"/>
              </w:rPr>
              <w:t xml:space="preserve">, </w:t>
            </w:r>
            <w:r w:rsidRPr="00093699">
              <w:rPr>
                <w:rFonts w:ascii="Calibri" w:eastAsia="Calibri" w:hAnsi="Calibri"/>
                <w:sz w:val="20"/>
                <w:szCs w:val="20"/>
              </w:rPr>
              <w:t>Commande et négociation fournisseur</w:t>
            </w:r>
          </w:p>
        </w:tc>
      </w:tr>
      <w:tr w:rsidR="000F6A82" w:rsidRPr="00320890" w14:paraId="1CBDB16D" w14:textId="77777777" w:rsidTr="004768A0">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46C43800" w14:textId="77777777" w:rsidR="00320890" w:rsidRPr="000F6A82" w:rsidRDefault="00320890" w:rsidP="00093699">
            <w:pPr>
              <w:ind w:left="-567" w:right="-568"/>
              <w:jc w:val="center"/>
              <w:rPr>
                <w:b w:val="0"/>
                <w:sz w:val="20"/>
                <w:szCs w:val="20"/>
              </w:rPr>
            </w:pPr>
            <w:r w:rsidRPr="000F6A82">
              <w:rPr>
                <w:b w:val="0"/>
                <w:sz w:val="20"/>
                <w:szCs w:val="20"/>
              </w:rPr>
              <w:t>Isabelle Sécher</w:t>
            </w:r>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70A5264C" w14:textId="77777777" w:rsidR="00320890" w:rsidRPr="00320890" w:rsidRDefault="00320890" w:rsidP="000F6A82">
            <w:pPr>
              <w:ind w:left="-567" w:right="-568"/>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50 ans</w:t>
            </w:r>
          </w:p>
          <w:p w14:paraId="0ABB3629" w14:textId="77777777" w:rsidR="00320890" w:rsidRPr="00320890" w:rsidRDefault="00320890" w:rsidP="000F6A82">
            <w:pPr>
              <w:ind w:left="-567" w:right="-568"/>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11 ans d’ancienneté</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333D411C" w14:textId="49795ECA" w:rsidR="00093699" w:rsidRDefault="00320890" w:rsidP="000F6A82">
            <w:pPr>
              <w:ind w:left="-567" w:right="-568"/>
              <w:jc w:val="center"/>
              <w:cnfStyle w:val="000000010000" w:firstRow="0" w:lastRow="0" w:firstColumn="0" w:lastColumn="0" w:oddVBand="0" w:evenVBand="0" w:oddHBand="0" w:evenHBand="1" w:firstRowFirstColumn="0" w:firstRowLastColumn="0" w:lastRowFirstColumn="0" w:lastRowLastColumn="0"/>
              <w:rPr>
                <w:rFonts w:ascii="Calibri" w:hAnsi="Calibri"/>
                <w:b/>
                <w:sz w:val="20"/>
                <w:szCs w:val="20"/>
              </w:rPr>
            </w:pPr>
            <w:r w:rsidRPr="00320890">
              <w:rPr>
                <w:rFonts w:ascii="Calibri" w:hAnsi="Calibri"/>
                <w:b/>
                <w:sz w:val="20"/>
                <w:szCs w:val="20"/>
              </w:rPr>
              <w:t>Responsable presse</w:t>
            </w:r>
            <w:r w:rsidR="00093699">
              <w:rPr>
                <w:rFonts w:ascii="Calibri" w:hAnsi="Calibri"/>
                <w:b/>
                <w:sz w:val="20"/>
                <w:szCs w:val="20"/>
              </w:rPr>
              <w:t xml:space="preserve"> / </w:t>
            </w:r>
            <w:r w:rsidRPr="00320890">
              <w:rPr>
                <w:rFonts w:ascii="Calibri" w:hAnsi="Calibri"/>
                <w:b/>
                <w:sz w:val="20"/>
                <w:szCs w:val="20"/>
              </w:rPr>
              <w:t>Vendeuse</w:t>
            </w:r>
          </w:p>
          <w:p w14:paraId="5E69D282" w14:textId="0A2E821D" w:rsidR="00320890" w:rsidRPr="00093699" w:rsidRDefault="00320890" w:rsidP="000F6A82">
            <w:pPr>
              <w:pStyle w:val="Paragraphedeliste"/>
              <w:ind w:left="1440" w:right="-568"/>
              <w:cnfStyle w:val="000000010000" w:firstRow="0" w:lastRow="0" w:firstColumn="0" w:lastColumn="0" w:oddVBand="0" w:evenVBand="0" w:oddHBand="0" w:evenHBand="1" w:firstRowFirstColumn="0" w:firstRowLastColumn="0" w:lastRowFirstColumn="0" w:lastRowLastColumn="0"/>
              <w:rPr>
                <w:rFonts w:ascii="Calibri" w:eastAsia="Calibri" w:hAnsi="Calibri"/>
                <w:b/>
                <w:sz w:val="20"/>
                <w:szCs w:val="20"/>
              </w:rPr>
            </w:pPr>
            <w:r w:rsidRPr="00093699">
              <w:rPr>
                <w:rFonts w:ascii="Calibri" w:eastAsia="Calibri" w:hAnsi="Calibri"/>
                <w:sz w:val="20"/>
                <w:szCs w:val="20"/>
              </w:rPr>
              <w:t>Réception</w:t>
            </w:r>
            <w:r w:rsidR="00093699">
              <w:rPr>
                <w:rFonts w:ascii="Calibri" w:hAnsi="Calibri"/>
                <w:sz w:val="20"/>
                <w:szCs w:val="20"/>
              </w:rPr>
              <w:t xml:space="preserve">, </w:t>
            </w:r>
            <w:r w:rsidRPr="00093699">
              <w:rPr>
                <w:rFonts w:ascii="Calibri" w:eastAsia="Calibri" w:hAnsi="Calibri"/>
                <w:sz w:val="20"/>
                <w:szCs w:val="20"/>
              </w:rPr>
              <w:t>Mise en rayons</w:t>
            </w:r>
            <w:r w:rsidR="00093699">
              <w:rPr>
                <w:rFonts w:ascii="Calibri" w:hAnsi="Calibri"/>
                <w:sz w:val="20"/>
                <w:szCs w:val="20"/>
              </w:rPr>
              <w:t xml:space="preserve">, </w:t>
            </w:r>
            <w:r w:rsidRPr="00093699">
              <w:rPr>
                <w:rFonts w:ascii="Calibri" w:eastAsia="Calibri" w:hAnsi="Calibri"/>
                <w:sz w:val="20"/>
                <w:szCs w:val="20"/>
              </w:rPr>
              <w:t>vente et retours</w:t>
            </w:r>
          </w:p>
        </w:tc>
      </w:tr>
      <w:tr w:rsidR="000F6A82" w:rsidRPr="00320890" w14:paraId="2E4A5490" w14:textId="77777777" w:rsidTr="004768A0">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344C612A" w14:textId="77777777" w:rsidR="00320890" w:rsidRPr="000F6A82" w:rsidRDefault="00320890" w:rsidP="00093699">
            <w:pPr>
              <w:ind w:left="-567" w:right="-568"/>
              <w:jc w:val="center"/>
              <w:rPr>
                <w:b w:val="0"/>
                <w:sz w:val="20"/>
                <w:szCs w:val="20"/>
              </w:rPr>
            </w:pPr>
            <w:r w:rsidRPr="000F6A82">
              <w:rPr>
                <w:b w:val="0"/>
                <w:sz w:val="20"/>
                <w:szCs w:val="20"/>
              </w:rPr>
              <w:t xml:space="preserve">Hélène </w:t>
            </w:r>
            <w:proofErr w:type="spellStart"/>
            <w:r w:rsidRPr="000F6A82">
              <w:rPr>
                <w:b w:val="0"/>
                <w:sz w:val="20"/>
                <w:szCs w:val="20"/>
              </w:rPr>
              <w:t>Regaudie</w:t>
            </w:r>
            <w:proofErr w:type="spellEnd"/>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7138556E" w14:textId="77777777" w:rsidR="00320890" w:rsidRPr="00320890" w:rsidRDefault="00320890"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320890">
              <w:rPr>
                <w:rFonts w:ascii="Calibri" w:hAnsi="Calibri"/>
                <w:sz w:val="20"/>
                <w:szCs w:val="20"/>
              </w:rPr>
              <w:t>55 ans</w:t>
            </w:r>
          </w:p>
          <w:p w14:paraId="1932609D" w14:textId="3AEE9E58" w:rsidR="00320890" w:rsidRPr="00320890" w:rsidRDefault="00093699"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11 ans d’an</w:t>
            </w:r>
            <w:r w:rsidR="00320890" w:rsidRPr="00320890">
              <w:rPr>
                <w:rFonts w:ascii="Calibri" w:hAnsi="Calibri"/>
                <w:sz w:val="20"/>
                <w:szCs w:val="20"/>
              </w:rPr>
              <w:t>cienneté</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72279BB0" w14:textId="502A04AC" w:rsidR="00320890" w:rsidRPr="00093699" w:rsidRDefault="00320890" w:rsidP="000F6A82">
            <w:pPr>
              <w:ind w:left="-567" w:right="-568"/>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sidRPr="00320890">
              <w:rPr>
                <w:rFonts w:ascii="Calibri" w:hAnsi="Calibri"/>
                <w:b/>
                <w:sz w:val="20"/>
                <w:szCs w:val="20"/>
              </w:rPr>
              <w:t>Responsable E-cigarette</w:t>
            </w:r>
            <w:r w:rsidR="00093699">
              <w:rPr>
                <w:rFonts w:ascii="Calibri" w:hAnsi="Calibri"/>
                <w:b/>
                <w:sz w:val="20"/>
                <w:szCs w:val="20"/>
              </w:rPr>
              <w:t xml:space="preserve"> / </w:t>
            </w:r>
            <w:r w:rsidRPr="00320890">
              <w:rPr>
                <w:rFonts w:ascii="Calibri" w:hAnsi="Calibri"/>
                <w:b/>
                <w:sz w:val="20"/>
                <w:szCs w:val="20"/>
              </w:rPr>
              <w:t>Vendeuse</w:t>
            </w:r>
          </w:p>
          <w:p w14:paraId="40AC551F" w14:textId="10F05CC2" w:rsidR="00320890" w:rsidRPr="00093699" w:rsidRDefault="00093699" w:rsidP="000F6A82">
            <w:pPr>
              <w:pStyle w:val="Paragraphedeliste"/>
              <w:ind w:left="1440" w:right="-568"/>
              <w:cnfStyle w:val="000000100000" w:firstRow="0" w:lastRow="0" w:firstColumn="0" w:lastColumn="0" w:oddVBand="0" w:evenVBand="0" w:oddHBand="1" w:evenHBand="0" w:firstRowFirstColumn="0" w:firstRowLastColumn="0" w:lastRowFirstColumn="0" w:lastRowLastColumn="0"/>
              <w:rPr>
                <w:rFonts w:ascii="Calibri" w:eastAsia="Calibri" w:hAnsi="Calibri"/>
                <w:b/>
                <w:sz w:val="20"/>
                <w:szCs w:val="20"/>
              </w:rPr>
            </w:pPr>
            <w:r w:rsidRPr="00093699">
              <w:rPr>
                <w:rFonts w:ascii="Calibri" w:eastAsia="Calibri" w:hAnsi="Calibri"/>
                <w:sz w:val="20"/>
                <w:szCs w:val="20"/>
              </w:rPr>
              <w:t>Commande</w:t>
            </w:r>
            <w:r w:rsidRPr="00093699">
              <w:rPr>
                <w:rFonts w:ascii="Calibri" w:eastAsia="Calibri" w:hAnsi="Calibri"/>
                <w:b/>
                <w:sz w:val="20"/>
                <w:szCs w:val="20"/>
              </w:rPr>
              <w:t xml:space="preserve">, </w:t>
            </w:r>
            <w:r w:rsidR="00320890" w:rsidRPr="00093699">
              <w:rPr>
                <w:rFonts w:ascii="Calibri" w:eastAsia="Calibri" w:hAnsi="Calibri"/>
                <w:sz w:val="20"/>
                <w:szCs w:val="20"/>
              </w:rPr>
              <w:t>Réception</w:t>
            </w:r>
            <w:r w:rsidRPr="00093699">
              <w:rPr>
                <w:rFonts w:ascii="Calibri" w:eastAsia="Calibri" w:hAnsi="Calibri"/>
                <w:sz w:val="20"/>
                <w:szCs w:val="20"/>
              </w:rPr>
              <w:t xml:space="preserve">, </w:t>
            </w:r>
            <w:r w:rsidR="00320890" w:rsidRPr="00093699">
              <w:rPr>
                <w:rFonts w:ascii="Calibri" w:eastAsia="Calibri" w:hAnsi="Calibri"/>
                <w:sz w:val="20"/>
                <w:szCs w:val="20"/>
              </w:rPr>
              <w:t>Mise en rayons</w:t>
            </w:r>
            <w:r w:rsidRPr="00093699">
              <w:rPr>
                <w:rFonts w:ascii="Calibri" w:eastAsia="Calibri" w:hAnsi="Calibri"/>
                <w:b/>
                <w:sz w:val="20"/>
                <w:szCs w:val="20"/>
              </w:rPr>
              <w:t xml:space="preserve">, </w:t>
            </w:r>
            <w:r w:rsidR="00320890" w:rsidRPr="00093699">
              <w:rPr>
                <w:rFonts w:ascii="Calibri" w:eastAsia="Calibri" w:hAnsi="Calibri"/>
                <w:sz w:val="20"/>
                <w:szCs w:val="20"/>
              </w:rPr>
              <w:t>Vente</w:t>
            </w:r>
          </w:p>
        </w:tc>
      </w:tr>
      <w:tr w:rsidR="000F6A82" w:rsidRPr="00320890" w14:paraId="333136F4" w14:textId="77777777" w:rsidTr="004768A0">
        <w:trPr>
          <w:cnfStyle w:val="000000010000" w:firstRow="0" w:lastRow="0" w:firstColumn="0" w:lastColumn="0" w:oddVBand="0" w:evenVBand="0" w:oddHBand="0" w:evenHBand="1"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749AEB08" w14:textId="39D76CDF" w:rsidR="00320890" w:rsidRPr="000F6A82" w:rsidRDefault="00320890" w:rsidP="00093699">
            <w:pPr>
              <w:ind w:left="-567" w:right="-568"/>
              <w:jc w:val="center"/>
              <w:rPr>
                <w:b w:val="0"/>
                <w:sz w:val="20"/>
                <w:szCs w:val="20"/>
              </w:rPr>
            </w:pPr>
            <w:r w:rsidRPr="000F6A82">
              <w:rPr>
                <w:b w:val="0"/>
                <w:sz w:val="20"/>
                <w:szCs w:val="20"/>
              </w:rPr>
              <w:t>Amélie Quoi</w:t>
            </w:r>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7637801F" w14:textId="77777777" w:rsidR="00320890" w:rsidRPr="00320890" w:rsidRDefault="00320890" w:rsidP="000F6A82">
            <w:pPr>
              <w:ind w:left="-567" w:right="-568"/>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27 ans</w:t>
            </w:r>
          </w:p>
          <w:p w14:paraId="4A3B2CF5" w14:textId="77777777" w:rsidR="00320890" w:rsidRPr="00320890" w:rsidRDefault="00320890" w:rsidP="000F6A82">
            <w:pPr>
              <w:ind w:left="-567" w:right="-568"/>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7 ans d’ancienneté</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5B388B0B" w14:textId="77777777" w:rsidR="00320890" w:rsidRPr="00320890" w:rsidRDefault="00320890" w:rsidP="000F6A82">
            <w:pPr>
              <w:ind w:left="-567" w:right="-568"/>
              <w:jc w:val="center"/>
              <w:cnfStyle w:val="000000010000" w:firstRow="0" w:lastRow="0" w:firstColumn="0" w:lastColumn="0" w:oddVBand="0" w:evenVBand="0" w:oddHBand="0" w:evenHBand="1" w:firstRowFirstColumn="0" w:firstRowLastColumn="0" w:lastRowFirstColumn="0" w:lastRowLastColumn="0"/>
              <w:rPr>
                <w:rFonts w:ascii="Calibri" w:hAnsi="Calibri"/>
                <w:b/>
                <w:sz w:val="20"/>
                <w:szCs w:val="20"/>
              </w:rPr>
            </w:pPr>
            <w:r w:rsidRPr="00320890">
              <w:rPr>
                <w:rFonts w:ascii="Calibri" w:hAnsi="Calibri"/>
                <w:b/>
                <w:sz w:val="20"/>
                <w:szCs w:val="20"/>
              </w:rPr>
              <w:t>Vendeuse</w:t>
            </w:r>
          </w:p>
          <w:p w14:paraId="2BC4AD18" w14:textId="027D310C" w:rsidR="00320890" w:rsidRPr="00320890" w:rsidRDefault="00320890" w:rsidP="000F6A82">
            <w:pPr>
              <w:ind w:left="-567" w:right="-568"/>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Gestion de stock accessoires tabac à rouler (feuilles, filtres...)</w:t>
            </w:r>
            <w:r w:rsidR="00991FBD">
              <w:rPr>
                <w:rFonts w:ascii="Calibri" w:hAnsi="Calibri"/>
                <w:sz w:val="20"/>
                <w:szCs w:val="20"/>
              </w:rPr>
              <w:t>.</w:t>
            </w:r>
          </w:p>
        </w:tc>
      </w:tr>
      <w:tr w:rsidR="000F6A82" w:rsidRPr="00320890" w14:paraId="4479ED88" w14:textId="77777777" w:rsidTr="0047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02160231" w14:textId="4FD03C0F" w:rsidR="00320890" w:rsidRPr="000F6A82" w:rsidRDefault="00320890" w:rsidP="004768A0">
            <w:pPr>
              <w:ind w:left="-567" w:right="-568"/>
              <w:jc w:val="center"/>
              <w:rPr>
                <w:b w:val="0"/>
                <w:sz w:val="20"/>
                <w:szCs w:val="20"/>
              </w:rPr>
            </w:pPr>
            <w:r w:rsidRPr="000F6A82">
              <w:rPr>
                <w:b w:val="0"/>
                <w:sz w:val="20"/>
                <w:szCs w:val="20"/>
              </w:rPr>
              <w:t xml:space="preserve">Aurélie </w:t>
            </w:r>
            <w:proofErr w:type="spellStart"/>
            <w:r w:rsidRPr="000F6A82">
              <w:rPr>
                <w:b w:val="0"/>
                <w:sz w:val="20"/>
                <w:szCs w:val="20"/>
              </w:rPr>
              <w:t>B</w:t>
            </w:r>
            <w:r w:rsidR="004768A0">
              <w:rPr>
                <w:b w:val="0"/>
                <w:sz w:val="20"/>
                <w:szCs w:val="20"/>
              </w:rPr>
              <w:t>e</w:t>
            </w:r>
            <w:r w:rsidRPr="000F6A82">
              <w:rPr>
                <w:b w:val="0"/>
                <w:sz w:val="20"/>
                <w:szCs w:val="20"/>
              </w:rPr>
              <w:t>llino</w:t>
            </w:r>
            <w:proofErr w:type="spellEnd"/>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215EB339" w14:textId="77777777" w:rsidR="00320890" w:rsidRPr="00320890" w:rsidRDefault="00320890"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320890">
              <w:rPr>
                <w:rFonts w:ascii="Calibri" w:hAnsi="Calibri"/>
                <w:sz w:val="20"/>
                <w:szCs w:val="20"/>
              </w:rPr>
              <w:t>24 ans</w:t>
            </w:r>
          </w:p>
          <w:p w14:paraId="490E45A2" w14:textId="77777777" w:rsidR="00320890" w:rsidRPr="00320890" w:rsidRDefault="00320890"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320890">
              <w:rPr>
                <w:rFonts w:ascii="Calibri" w:hAnsi="Calibri"/>
                <w:sz w:val="20"/>
                <w:szCs w:val="20"/>
              </w:rPr>
              <w:t>3 ans d’ancienneté</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439243F9" w14:textId="77777777" w:rsidR="00320890" w:rsidRPr="00320890" w:rsidRDefault="00320890" w:rsidP="000F6A82">
            <w:pPr>
              <w:ind w:left="-567" w:right="-568"/>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sidRPr="00320890">
              <w:rPr>
                <w:rFonts w:ascii="Calibri" w:hAnsi="Calibri"/>
                <w:b/>
                <w:sz w:val="20"/>
                <w:szCs w:val="20"/>
              </w:rPr>
              <w:t>Remplaçante Responsable presse</w:t>
            </w:r>
          </w:p>
          <w:p w14:paraId="5D46856A" w14:textId="1A7BB744" w:rsidR="00320890" w:rsidRPr="00320890" w:rsidRDefault="00320890" w:rsidP="000F6A82">
            <w:pPr>
              <w:ind w:left="-567" w:right="-568"/>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320890">
              <w:rPr>
                <w:rFonts w:ascii="Calibri" w:hAnsi="Calibri"/>
                <w:b/>
                <w:sz w:val="20"/>
                <w:szCs w:val="20"/>
              </w:rPr>
              <w:t>Vendeuse</w:t>
            </w:r>
          </w:p>
          <w:p w14:paraId="75792B2A" w14:textId="77777777" w:rsidR="00320890" w:rsidRPr="00320890" w:rsidRDefault="00320890" w:rsidP="000F6A82">
            <w:pPr>
              <w:ind w:left="-567" w:right="-568"/>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sidRPr="00320890">
              <w:rPr>
                <w:rFonts w:ascii="Calibri" w:hAnsi="Calibri"/>
                <w:sz w:val="20"/>
                <w:szCs w:val="20"/>
              </w:rPr>
              <w:t>Gestion stock confiseries</w:t>
            </w:r>
          </w:p>
        </w:tc>
      </w:tr>
      <w:tr w:rsidR="000F6A82" w:rsidRPr="00320890" w14:paraId="090D8586" w14:textId="77777777" w:rsidTr="004768A0">
        <w:trPr>
          <w:cnfStyle w:val="000000010000" w:firstRow="0" w:lastRow="0" w:firstColumn="0" w:lastColumn="0" w:oddVBand="0" w:evenVBand="0" w:oddHBand="0" w:evenHBand="1"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149A5D3D" w14:textId="77777777" w:rsidR="00320890" w:rsidRPr="000F6A82" w:rsidRDefault="00320890" w:rsidP="00093699">
            <w:pPr>
              <w:ind w:left="-567" w:right="-568"/>
              <w:jc w:val="center"/>
              <w:rPr>
                <w:b w:val="0"/>
                <w:sz w:val="20"/>
                <w:szCs w:val="20"/>
              </w:rPr>
            </w:pPr>
            <w:r w:rsidRPr="000F6A82">
              <w:rPr>
                <w:b w:val="0"/>
                <w:sz w:val="20"/>
                <w:szCs w:val="20"/>
              </w:rPr>
              <w:t xml:space="preserve">Alan </w:t>
            </w:r>
            <w:proofErr w:type="spellStart"/>
            <w:r w:rsidRPr="000F6A82">
              <w:rPr>
                <w:b w:val="0"/>
                <w:sz w:val="20"/>
                <w:szCs w:val="20"/>
              </w:rPr>
              <w:t>Mazedier</w:t>
            </w:r>
            <w:proofErr w:type="spellEnd"/>
          </w:p>
        </w:tc>
        <w:tc>
          <w:tcPr>
            <w:tcW w:w="21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00F7B70B" w14:textId="77777777" w:rsidR="00320890" w:rsidRPr="00320890" w:rsidRDefault="00320890" w:rsidP="000F6A82">
            <w:pPr>
              <w:ind w:right="-568"/>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18 ans</w:t>
            </w:r>
          </w:p>
          <w:p w14:paraId="3A35D838" w14:textId="77777777" w:rsidR="00320890" w:rsidRPr="00320890" w:rsidRDefault="00320890" w:rsidP="000F6A82">
            <w:pPr>
              <w:ind w:right="-568"/>
              <w:contextualSpacing/>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320890">
              <w:rPr>
                <w:rFonts w:ascii="Calibri" w:hAnsi="Calibri"/>
                <w:sz w:val="20"/>
                <w:szCs w:val="20"/>
              </w:rPr>
              <w:t>3 semaines d’ancienneté</w:t>
            </w:r>
          </w:p>
        </w:tc>
        <w:tc>
          <w:tcPr>
            <w:tcW w:w="732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14:paraId="34FD6EE0" w14:textId="6B56BF71" w:rsidR="00320890" w:rsidRPr="00320890" w:rsidRDefault="00320890" w:rsidP="000F6A82">
            <w:pPr>
              <w:ind w:left="-567" w:right="-568"/>
              <w:jc w:val="center"/>
              <w:cnfStyle w:val="000000010000" w:firstRow="0" w:lastRow="0" w:firstColumn="0" w:lastColumn="0" w:oddVBand="0" w:evenVBand="0" w:oddHBand="0" w:evenHBand="1" w:firstRowFirstColumn="0" w:firstRowLastColumn="0" w:lastRowFirstColumn="0" w:lastRowLastColumn="0"/>
              <w:rPr>
                <w:rFonts w:ascii="Calibri" w:hAnsi="Calibri"/>
                <w:b/>
                <w:sz w:val="20"/>
                <w:szCs w:val="20"/>
              </w:rPr>
            </w:pPr>
            <w:r w:rsidRPr="00320890">
              <w:rPr>
                <w:rFonts w:ascii="Calibri" w:hAnsi="Calibri"/>
                <w:b/>
                <w:sz w:val="20"/>
                <w:szCs w:val="20"/>
              </w:rPr>
              <w:t>Stagiaire</w:t>
            </w:r>
            <w:r w:rsidR="0072338A">
              <w:rPr>
                <w:rFonts w:ascii="Calibri" w:hAnsi="Calibri"/>
                <w:b/>
                <w:sz w:val="20"/>
                <w:szCs w:val="20"/>
              </w:rPr>
              <w:t xml:space="preserve"> / </w:t>
            </w:r>
            <w:r w:rsidRPr="00320890">
              <w:rPr>
                <w:rFonts w:ascii="Calibri" w:hAnsi="Calibri"/>
                <w:b/>
                <w:sz w:val="20"/>
                <w:szCs w:val="20"/>
              </w:rPr>
              <w:t>Vendeur</w:t>
            </w:r>
          </w:p>
          <w:p w14:paraId="17FD06E2" w14:textId="64D08FFB" w:rsidR="000F6A82" w:rsidRDefault="00320890" w:rsidP="000F6A82">
            <w:pPr>
              <w:pStyle w:val="Paragraphedeliste"/>
              <w:ind w:right="-568"/>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sz w:val="20"/>
                <w:szCs w:val="20"/>
              </w:rPr>
            </w:pPr>
            <w:r w:rsidRPr="0072338A">
              <w:rPr>
                <w:rFonts w:ascii="Calibri" w:eastAsia="Calibri" w:hAnsi="Calibri"/>
                <w:sz w:val="20"/>
                <w:szCs w:val="20"/>
              </w:rPr>
              <w:t>Réception, mise en rayons, retours</w:t>
            </w:r>
            <w:r w:rsidR="0072338A" w:rsidRPr="0072338A">
              <w:rPr>
                <w:rFonts w:ascii="Calibri" w:eastAsia="Calibri" w:hAnsi="Calibri"/>
                <w:sz w:val="20"/>
                <w:szCs w:val="20"/>
              </w:rPr>
              <w:t>,</w:t>
            </w:r>
          </w:p>
          <w:p w14:paraId="25E2CE35" w14:textId="60FDD18F" w:rsidR="00320890" w:rsidRPr="0072338A" w:rsidRDefault="00320890" w:rsidP="000F6A82">
            <w:pPr>
              <w:pStyle w:val="Paragraphedeliste"/>
              <w:ind w:right="-568"/>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sz w:val="20"/>
                <w:szCs w:val="20"/>
              </w:rPr>
            </w:pPr>
            <w:r w:rsidRPr="0072338A">
              <w:rPr>
                <w:rFonts w:ascii="Calibri" w:eastAsia="Calibri" w:hAnsi="Calibri"/>
                <w:sz w:val="20"/>
                <w:szCs w:val="20"/>
              </w:rPr>
              <w:t>Associé à la réflexion du réaménagement de la surface de vente</w:t>
            </w:r>
          </w:p>
        </w:tc>
      </w:tr>
    </w:tbl>
    <w:p w14:paraId="053DBB3B" w14:textId="77777777" w:rsidR="00973F83" w:rsidRDefault="00973F83" w:rsidP="00973F83">
      <w:pPr>
        <w:spacing w:after="0" w:line="240" w:lineRule="auto"/>
        <w:ind w:left="-567" w:right="-568"/>
        <w:jc w:val="both"/>
        <w:rPr>
          <w:rFonts w:eastAsia="Times New Roman" w:cstheme="minorHAnsi"/>
          <w:sz w:val="20"/>
          <w:szCs w:val="20"/>
        </w:rPr>
      </w:pPr>
    </w:p>
    <w:p w14:paraId="65D67273" w14:textId="1C0F60FE" w:rsidR="00B53FCB" w:rsidRDefault="00B53FCB" w:rsidP="00973F83">
      <w:pPr>
        <w:spacing w:after="0" w:line="240" w:lineRule="auto"/>
        <w:ind w:left="-567" w:right="-568"/>
        <w:jc w:val="both"/>
        <w:rPr>
          <w:rFonts w:eastAsia="Times New Roman" w:cstheme="minorHAnsi"/>
          <w:sz w:val="20"/>
          <w:szCs w:val="20"/>
        </w:rPr>
      </w:pPr>
      <w:r>
        <w:rPr>
          <w:rFonts w:eastAsia="Times New Roman" w:cstheme="minorHAnsi"/>
          <w:sz w:val="20"/>
          <w:szCs w:val="20"/>
        </w:rPr>
        <w:t>Le type de management pourrait être décrit comme par</w:t>
      </w:r>
      <w:r w:rsidR="00320890">
        <w:rPr>
          <w:rFonts w:eastAsia="Times New Roman" w:cstheme="minorHAnsi"/>
          <w:sz w:val="20"/>
          <w:szCs w:val="20"/>
        </w:rPr>
        <w:t>ticipatif. En effet, chaque sala</w:t>
      </w:r>
      <w:r>
        <w:rPr>
          <w:rFonts w:eastAsia="Times New Roman" w:cstheme="minorHAnsi"/>
          <w:sz w:val="20"/>
          <w:szCs w:val="20"/>
        </w:rPr>
        <w:t>riée donne son avis concernant, par exemple, les nouveautés à développer en magasin, et le propriétaire prend en compte l’avis de chacune.</w:t>
      </w:r>
      <w:r w:rsidR="00BF2AD6">
        <w:rPr>
          <w:rFonts w:eastAsia="Times New Roman" w:cstheme="minorHAnsi"/>
          <w:sz w:val="20"/>
          <w:szCs w:val="20"/>
        </w:rPr>
        <w:t xml:space="preserve"> Il n’y a pas </w:t>
      </w:r>
      <w:r w:rsidR="00B85E06">
        <w:rPr>
          <w:rFonts w:eastAsia="Times New Roman" w:cstheme="minorHAnsi"/>
          <w:sz w:val="20"/>
          <w:szCs w:val="20"/>
        </w:rPr>
        <w:t>à</w:t>
      </w:r>
      <w:r w:rsidR="00BF2AD6">
        <w:rPr>
          <w:rFonts w:eastAsia="Times New Roman" w:cstheme="minorHAnsi"/>
          <w:sz w:val="20"/>
          <w:szCs w:val="20"/>
        </w:rPr>
        <w:t xml:space="preserve"> proprement parlé de mode d’évaluation personnel. Cependant, les vendeuses sont parfois invitées à participer à des challenges de ventes sur des références spécifiques.</w:t>
      </w:r>
      <w:r w:rsidR="008A2480">
        <w:rPr>
          <w:rFonts w:eastAsia="Times New Roman" w:cstheme="minorHAnsi"/>
          <w:sz w:val="20"/>
          <w:szCs w:val="20"/>
        </w:rPr>
        <w:t xml:space="preserve"> Rémunérées au SMIC, les cadeaux mis en jeu permettent de stimuler la motivation de celles-ci. Le recrutement </w:t>
      </w:r>
      <w:r w:rsidR="001C2F3A">
        <w:rPr>
          <w:rFonts w:eastAsia="Times New Roman" w:cstheme="minorHAnsi"/>
          <w:sz w:val="20"/>
          <w:szCs w:val="20"/>
        </w:rPr>
        <w:t>se</w:t>
      </w:r>
      <w:r w:rsidR="008A2480">
        <w:rPr>
          <w:rFonts w:eastAsia="Times New Roman" w:cstheme="minorHAnsi"/>
          <w:sz w:val="20"/>
          <w:szCs w:val="20"/>
        </w:rPr>
        <w:t xml:space="preserve"> fait sur simple CV et LM, suivi d’un entretien en face-à-face avec le gérant. Malheureusement, les informations, relatives aux performances ou concernant l’implantation de nouveaux produits, sont donné</w:t>
      </w:r>
      <w:r w:rsidR="00F065AD">
        <w:rPr>
          <w:rFonts w:eastAsia="Times New Roman" w:cstheme="minorHAnsi"/>
          <w:sz w:val="20"/>
          <w:szCs w:val="20"/>
        </w:rPr>
        <w:t>e</w:t>
      </w:r>
      <w:r w:rsidR="008A2480">
        <w:rPr>
          <w:rFonts w:eastAsia="Times New Roman" w:cstheme="minorHAnsi"/>
          <w:sz w:val="20"/>
          <w:szCs w:val="20"/>
        </w:rPr>
        <w:t>s de vive voix, sans réunion dédiée</w:t>
      </w:r>
      <w:r w:rsidR="001C2F3A">
        <w:rPr>
          <w:rFonts w:eastAsia="Times New Roman" w:cstheme="minorHAnsi"/>
          <w:sz w:val="20"/>
          <w:szCs w:val="20"/>
        </w:rPr>
        <w:t>.</w:t>
      </w:r>
    </w:p>
    <w:p w14:paraId="563C4258" w14:textId="1102A0B9" w:rsidR="004D04DB" w:rsidRPr="004A348E" w:rsidRDefault="004A348E" w:rsidP="00973F83">
      <w:pPr>
        <w:pStyle w:val="Titre1"/>
        <w:spacing w:before="0"/>
        <w:ind w:left="-567" w:right="-568"/>
        <w:rPr>
          <w:rFonts w:eastAsia="Times New Roman" w:cstheme="minorHAnsi"/>
          <w:sz w:val="24"/>
          <w:szCs w:val="20"/>
        </w:rPr>
      </w:pPr>
      <w:r w:rsidRPr="004A348E">
        <w:rPr>
          <w:rFonts w:eastAsia="Times New Roman" w:cstheme="minorHAnsi"/>
          <w:sz w:val="24"/>
          <w:szCs w:val="20"/>
        </w:rPr>
        <w:br w:type="page"/>
      </w:r>
      <w:bookmarkStart w:id="4" w:name="_Toc510031686"/>
      <w:r w:rsidR="004D04DB" w:rsidRPr="004A348E">
        <w:rPr>
          <w:rFonts w:eastAsia="Times New Roman" w:cstheme="minorHAnsi"/>
          <w:sz w:val="24"/>
          <w:szCs w:val="20"/>
          <w:u w:val="single"/>
        </w:rPr>
        <w:lastRenderedPageBreak/>
        <w:t>Contexte Commercial</w:t>
      </w:r>
      <w:bookmarkEnd w:id="4"/>
    </w:p>
    <w:p w14:paraId="34735659" w14:textId="3E17261D" w:rsidR="003A68F2" w:rsidRPr="003A68F2" w:rsidRDefault="003A68F2" w:rsidP="00973F83">
      <w:pPr>
        <w:spacing w:after="0"/>
        <w:ind w:left="-567" w:right="-568"/>
        <w:jc w:val="both"/>
        <w:rPr>
          <w:rFonts w:eastAsia="Times New Roman" w:cstheme="minorHAnsi"/>
          <w:sz w:val="20"/>
          <w:szCs w:val="20"/>
        </w:rPr>
      </w:pPr>
      <w:r>
        <w:rPr>
          <w:rFonts w:eastAsia="Times New Roman" w:cstheme="minorHAnsi"/>
          <w:sz w:val="20"/>
          <w:szCs w:val="20"/>
        </w:rPr>
        <w:br/>
      </w:r>
      <w:r w:rsidRPr="003A68F2">
        <w:rPr>
          <w:rFonts w:eastAsia="Times New Roman" w:cstheme="minorHAnsi"/>
          <w:sz w:val="20"/>
          <w:szCs w:val="20"/>
        </w:rPr>
        <w:t>Au niveau d</w:t>
      </w:r>
      <w:r>
        <w:rPr>
          <w:rFonts w:eastAsia="Times New Roman" w:cstheme="minorHAnsi"/>
          <w:sz w:val="20"/>
          <w:szCs w:val="20"/>
        </w:rPr>
        <w:t>u réaménagement de la surface de vente</w:t>
      </w:r>
      <w:r w:rsidRPr="003A68F2">
        <w:rPr>
          <w:rFonts w:eastAsia="Times New Roman" w:cstheme="minorHAnsi"/>
          <w:sz w:val="20"/>
          <w:szCs w:val="20"/>
        </w:rPr>
        <w:t>, le magasin a récemment subi quelques modifications primordiales dans l’optique de</w:t>
      </w:r>
      <w:r>
        <w:rPr>
          <w:rFonts w:eastAsia="Times New Roman" w:cstheme="minorHAnsi"/>
          <w:sz w:val="20"/>
          <w:szCs w:val="20"/>
        </w:rPr>
        <w:t xml:space="preserve"> maximiser la surface de vente.</w:t>
      </w:r>
      <w:r w:rsidR="00E652FC">
        <w:rPr>
          <w:rFonts w:eastAsia="Times New Roman" w:cstheme="minorHAnsi"/>
          <w:sz w:val="20"/>
          <w:szCs w:val="20"/>
        </w:rPr>
        <w:t xml:space="preserve"> </w:t>
      </w:r>
      <w:r w:rsidRPr="003A68F2">
        <w:rPr>
          <w:rFonts w:eastAsia="Times New Roman" w:cstheme="minorHAnsi"/>
          <w:sz w:val="20"/>
          <w:szCs w:val="20"/>
        </w:rPr>
        <w:t xml:space="preserve">Désormais l’ensemble de la surface de vente est visible depuis le palier du magasin, alors que la presse </w:t>
      </w:r>
      <w:r w:rsidR="00841165">
        <w:rPr>
          <w:rFonts w:eastAsia="Times New Roman" w:cstheme="minorHAnsi"/>
          <w:sz w:val="20"/>
          <w:szCs w:val="20"/>
        </w:rPr>
        <w:t>était</w:t>
      </w:r>
      <w:r w:rsidRPr="003A68F2">
        <w:rPr>
          <w:rFonts w:eastAsia="Times New Roman" w:cstheme="minorHAnsi"/>
          <w:sz w:val="20"/>
          <w:szCs w:val="20"/>
        </w:rPr>
        <w:t xml:space="preserve"> autrefois masquée par un escalier cylindrique recouvert, situé au milieu du magasin. Cette impression nouvelle de profondeur invite chaque client à découvrir </w:t>
      </w:r>
      <w:r w:rsidR="00E652FC">
        <w:rPr>
          <w:rFonts w:eastAsia="Times New Roman" w:cstheme="minorHAnsi"/>
          <w:sz w:val="20"/>
          <w:szCs w:val="20"/>
        </w:rPr>
        <w:t>le magasin dans son intégralité</w:t>
      </w:r>
      <w:r w:rsidR="00F57348">
        <w:rPr>
          <w:rFonts w:eastAsia="Times New Roman" w:cstheme="minorHAnsi"/>
          <w:sz w:val="20"/>
          <w:szCs w:val="20"/>
        </w:rPr>
        <w:t xml:space="preserve"> </w:t>
      </w:r>
      <w:r w:rsidR="00841165">
        <w:rPr>
          <w:rFonts w:eastAsia="Times New Roman" w:cstheme="minorHAnsi"/>
          <w:sz w:val="20"/>
          <w:szCs w:val="20"/>
        </w:rPr>
        <w:t>l</w:t>
      </w:r>
      <w:r w:rsidRPr="003A68F2">
        <w:rPr>
          <w:rFonts w:eastAsia="Times New Roman" w:cstheme="minorHAnsi"/>
          <w:sz w:val="20"/>
          <w:szCs w:val="20"/>
        </w:rPr>
        <w:t>e bureau du directeur ainsi que la salle de pause des employés ne sont pas accessibles bien que visibles des clients. Cela renforce le sentiment de « commerce de proximité », un concept-clé auquel tous les buralistes accordent la plus grande des importances.</w:t>
      </w:r>
    </w:p>
    <w:p w14:paraId="3EA1A793" w14:textId="7A2EF98D" w:rsidR="003A68F2" w:rsidRDefault="003A68F2" w:rsidP="00973F83">
      <w:pPr>
        <w:pStyle w:val="Titre2"/>
        <w:numPr>
          <w:ilvl w:val="0"/>
          <w:numId w:val="7"/>
        </w:numPr>
        <w:spacing w:before="0"/>
        <w:ind w:left="-567" w:right="-568" w:firstLine="0"/>
        <w:rPr>
          <w:rFonts w:eastAsia="Times New Roman"/>
        </w:rPr>
      </w:pPr>
      <w:bookmarkStart w:id="5" w:name="_Toc510031687"/>
      <w:r>
        <w:rPr>
          <w:rFonts w:eastAsia="Times New Roman"/>
        </w:rPr>
        <w:t>Produit</w:t>
      </w:r>
      <w:bookmarkEnd w:id="5"/>
    </w:p>
    <w:p w14:paraId="4DEFA3E0" w14:textId="77777777" w:rsidR="005E4072" w:rsidRPr="005E4072" w:rsidRDefault="00E8147A" w:rsidP="00973F83">
      <w:pPr>
        <w:pStyle w:val="Paragraphedeliste"/>
        <w:numPr>
          <w:ilvl w:val="0"/>
          <w:numId w:val="8"/>
        </w:numPr>
        <w:spacing w:after="0"/>
        <w:ind w:left="-567" w:right="-568" w:firstLine="0"/>
        <w:jc w:val="both"/>
        <w:rPr>
          <w:rFonts w:eastAsia="Times New Roman" w:cstheme="minorHAnsi"/>
          <w:sz w:val="20"/>
          <w:szCs w:val="20"/>
        </w:rPr>
      </w:pPr>
      <w:r w:rsidRPr="005E4072">
        <w:rPr>
          <w:rFonts w:eastAsia="Times New Roman" w:cstheme="minorHAnsi"/>
          <w:sz w:val="20"/>
          <w:szCs w:val="20"/>
        </w:rPr>
        <w:t xml:space="preserve">Le tabac </w:t>
      </w:r>
    </w:p>
    <w:p w14:paraId="0773189B" w14:textId="7D90EA2D" w:rsidR="00F57348" w:rsidRDefault="005E4072" w:rsidP="00973F83">
      <w:pPr>
        <w:spacing w:after="0"/>
        <w:ind w:left="-567" w:right="-568"/>
        <w:jc w:val="both"/>
        <w:rPr>
          <w:rFonts w:eastAsia="Times New Roman" w:cstheme="minorHAnsi"/>
          <w:sz w:val="20"/>
          <w:szCs w:val="20"/>
        </w:rPr>
      </w:pPr>
      <w:r>
        <w:rPr>
          <w:rFonts w:eastAsia="Times New Roman" w:cstheme="minorHAnsi"/>
          <w:sz w:val="20"/>
          <w:szCs w:val="20"/>
        </w:rPr>
        <w:t xml:space="preserve">Il </w:t>
      </w:r>
      <w:r w:rsidR="00E8147A" w:rsidRPr="005E4072">
        <w:rPr>
          <w:rFonts w:eastAsia="Times New Roman" w:cstheme="minorHAnsi"/>
          <w:sz w:val="20"/>
          <w:szCs w:val="20"/>
        </w:rPr>
        <w:t>est le p</w:t>
      </w:r>
      <w:r w:rsidR="00A06525">
        <w:rPr>
          <w:rFonts w:eastAsia="Times New Roman" w:cstheme="minorHAnsi"/>
          <w:sz w:val="20"/>
          <w:szCs w:val="20"/>
        </w:rPr>
        <w:t>roduit obligatoire de tout buraliste</w:t>
      </w:r>
      <w:r w:rsidR="00E8147A" w:rsidRPr="005E4072">
        <w:rPr>
          <w:rFonts w:eastAsia="Times New Roman" w:cstheme="minorHAnsi"/>
          <w:sz w:val="20"/>
          <w:szCs w:val="20"/>
        </w:rPr>
        <w:t>, et est fortement en évidence sur</w:t>
      </w:r>
      <w:r w:rsidRPr="005E4072">
        <w:rPr>
          <w:rFonts w:eastAsia="Times New Roman" w:cstheme="minorHAnsi"/>
          <w:sz w:val="20"/>
          <w:szCs w:val="20"/>
        </w:rPr>
        <w:t xml:space="preserve"> le linéaire. L’unité commerciale ne propose que les grandes références. Les produits atypiques représentant de faibles ventes ne sont pas disponibles. Le</w:t>
      </w:r>
      <w:r w:rsidR="00E8147A" w:rsidRPr="005E4072">
        <w:rPr>
          <w:rFonts w:eastAsia="Times New Roman" w:cstheme="minorHAnsi"/>
          <w:sz w:val="20"/>
          <w:szCs w:val="20"/>
        </w:rPr>
        <w:t xml:space="preserve"> tabac reste le pr</w:t>
      </w:r>
      <w:r>
        <w:rPr>
          <w:rFonts w:eastAsia="Times New Roman" w:cstheme="minorHAnsi"/>
          <w:sz w:val="20"/>
          <w:szCs w:val="20"/>
        </w:rPr>
        <w:t xml:space="preserve">oduit majeur </w:t>
      </w:r>
      <w:r w:rsidR="00F065AD">
        <w:rPr>
          <w:rFonts w:eastAsia="Times New Roman" w:cstheme="minorHAnsi"/>
          <w:sz w:val="20"/>
          <w:szCs w:val="20"/>
        </w:rPr>
        <w:t>de tout buraliste</w:t>
      </w:r>
      <w:r w:rsidR="000C4C46">
        <w:rPr>
          <w:rFonts w:eastAsia="Times New Roman" w:cstheme="minorHAnsi"/>
          <w:sz w:val="20"/>
          <w:szCs w:val="20"/>
        </w:rPr>
        <w:t>, proposant une gamme toujours large</w:t>
      </w:r>
      <w:r>
        <w:rPr>
          <w:rFonts w:eastAsia="Times New Roman" w:cstheme="minorHAnsi"/>
          <w:sz w:val="20"/>
          <w:szCs w:val="20"/>
        </w:rPr>
        <w:t>. La cave, récemment relancé</w:t>
      </w:r>
      <w:r w:rsidR="00F065AD">
        <w:rPr>
          <w:rFonts w:eastAsia="Times New Roman" w:cstheme="minorHAnsi"/>
          <w:sz w:val="20"/>
          <w:szCs w:val="20"/>
        </w:rPr>
        <w:t>e</w:t>
      </w:r>
      <w:r>
        <w:rPr>
          <w:rFonts w:eastAsia="Times New Roman" w:cstheme="minorHAnsi"/>
          <w:sz w:val="20"/>
          <w:szCs w:val="20"/>
        </w:rPr>
        <w:t xml:space="preserve"> par le gérant recèle 17 références, ce qui n’est pas très large. C’est ainsi une clientèle habitué</w:t>
      </w:r>
      <w:r w:rsidR="00841165">
        <w:rPr>
          <w:rFonts w:eastAsia="Times New Roman" w:cstheme="minorHAnsi"/>
          <w:sz w:val="20"/>
          <w:szCs w:val="20"/>
        </w:rPr>
        <w:t>e</w:t>
      </w:r>
      <w:r w:rsidR="00F065AD">
        <w:rPr>
          <w:rFonts w:eastAsia="Times New Roman" w:cstheme="minorHAnsi"/>
          <w:sz w:val="20"/>
          <w:szCs w:val="20"/>
        </w:rPr>
        <w:t xml:space="preserve"> à ces produits qui </w:t>
      </w:r>
      <w:r w:rsidR="00A06525">
        <w:rPr>
          <w:rFonts w:eastAsia="Times New Roman" w:cstheme="minorHAnsi"/>
          <w:sz w:val="20"/>
          <w:szCs w:val="20"/>
        </w:rPr>
        <w:t>est ici ciblée</w:t>
      </w:r>
      <w:r w:rsidR="00841165">
        <w:rPr>
          <w:rFonts w:eastAsia="Times New Roman" w:cstheme="minorHAnsi"/>
          <w:sz w:val="20"/>
          <w:szCs w:val="20"/>
        </w:rPr>
        <w:t>…</w:t>
      </w:r>
      <w:r w:rsidR="00163F1F">
        <w:rPr>
          <w:rFonts w:eastAsia="Times New Roman" w:cstheme="minorHAnsi"/>
          <w:sz w:val="20"/>
          <w:szCs w:val="20"/>
        </w:rPr>
        <w:t xml:space="preserve"> Il pèse 8</w:t>
      </w:r>
      <w:r w:rsidR="00841165">
        <w:rPr>
          <w:rFonts w:eastAsia="Times New Roman" w:cstheme="minorHAnsi"/>
          <w:sz w:val="20"/>
          <w:szCs w:val="20"/>
        </w:rPr>
        <w:t xml:space="preserve">0% du CA </w:t>
      </w:r>
      <w:r w:rsidR="00163F1F">
        <w:rPr>
          <w:rFonts w:eastAsia="Times New Roman" w:cstheme="minorHAnsi"/>
          <w:sz w:val="20"/>
          <w:szCs w:val="20"/>
        </w:rPr>
        <w:t>annuel</w:t>
      </w:r>
      <w:r w:rsidR="00841165">
        <w:rPr>
          <w:rFonts w:eastAsia="Times New Roman" w:cstheme="minorHAnsi"/>
          <w:sz w:val="20"/>
          <w:szCs w:val="20"/>
        </w:rPr>
        <w:t>, Marlboro en tête d’affiche.</w:t>
      </w:r>
    </w:p>
    <w:p w14:paraId="08648BB6" w14:textId="77777777" w:rsidR="00F57348" w:rsidRDefault="00F57348" w:rsidP="00973F83">
      <w:pPr>
        <w:spacing w:after="0"/>
        <w:ind w:left="-567" w:right="-568"/>
        <w:jc w:val="both"/>
        <w:rPr>
          <w:rFonts w:eastAsia="Times New Roman" w:cstheme="minorHAnsi"/>
          <w:sz w:val="20"/>
          <w:szCs w:val="20"/>
        </w:rPr>
      </w:pPr>
    </w:p>
    <w:p w14:paraId="31928D3F" w14:textId="77777777" w:rsidR="00F57348" w:rsidRDefault="000C4C46" w:rsidP="00973F83">
      <w:pPr>
        <w:pStyle w:val="Paragraphedeliste"/>
        <w:numPr>
          <w:ilvl w:val="0"/>
          <w:numId w:val="8"/>
        </w:numPr>
        <w:spacing w:after="0"/>
        <w:ind w:left="-567" w:right="-568" w:firstLine="0"/>
        <w:jc w:val="both"/>
        <w:rPr>
          <w:rFonts w:eastAsia="Times New Roman" w:cstheme="minorHAnsi"/>
          <w:sz w:val="20"/>
          <w:szCs w:val="20"/>
        </w:rPr>
      </w:pPr>
      <w:r>
        <w:rPr>
          <w:rFonts w:eastAsia="Times New Roman" w:cstheme="minorHAnsi"/>
          <w:sz w:val="20"/>
          <w:szCs w:val="20"/>
        </w:rPr>
        <w:t>La presse écrite</w:t>
      </w:r>
    </w:p>
    <w:p w14:paraId="19954C0E" w14:textId="0B289CCC" w:rsidR="000C4C46" w:rsidRDefault="000C4C46" w:rsidP="00973F83">
      <w:pPr>
        <w:spacing w:after="0"/>
        <w:ind w:left="-567" w:right="-568"/>
        <w:jc w:val="both"/>
        <w:rPr>
          <w:rFonts w:eastAsia="Times New Roman" w:cstheme="minorHAnsi"/>
          <w:sz w:val="20"/>
          <w:szCs w:val="20"/>
        </w:rPr>
      </w:pPr>
      <w:r w:rsidRPr="00F57348">
        <w:rPr>
          <w:rFonts w:eastAsia="Times New Roman" w:cstheme="minorHAnsi"/>
          <w:sz w:val="20"/>
          <w:szCs w:val="20"/>
        </w:rPr>
        <w:t>Les parutions mises en rayon sont sélectionnées par le gérant et la responsable presse. En effet certain</w:t>
      </w:r>
      <w:r w:rsidR="00841165">
        <w:rPr>
          <w:rFonts w:eastAsia="Times New Roman" w:cstheme="minorHAnsi"/>
          <w:sz w:val="20"/>
          <w:szCs w:val="20"/>
        </w:rPr>
        <w:t>s</w:t>
      </w:r>
      <w:r w:rsidRPr="00F57348">
        <w:rPr>
          <w:rFonts w:eastAsia="Times New Roman" w:cstheme="minorHAnsi"/>
          <w:sz w:val="20"/>
          <w:szCs w:val="20"/>
        </w:rPr>
        <w:t xml:space="preserve"> titres, notamment </w:t>
      </w:r>
      <w:r w:rsidR="00163F1F">
        <w:rPr>
          <w:rFonts w:eastAsia="Times New Roman" w:cstheme="minorHAnsi"/>
          <w:sz w:val="20"/>
          <w:szCs w:val="20"/>
        </w:rPr>
        <w:t>« </w:t>
      </w:r>
      <w:r w:rsidRPr="00F57348">
        <w:rPr>
          <w:rFonts w:eastAsia="Times New Roman" w:cstheme="minorHAnsi"/>
          <w:sz w:val="20"/>
          <w:szCs w:val="20"/>
        </w:rPr>
        <w:t>peoples voyeuristes</w:t>
      </w:r>
      <w:r w:rsidR="00163F1F">
        <w:rPr>
          <w:rFonts w:eastAsia="Times New Roman" w:cstheme="minorHAnsi"/>
          <w:sz w:val="20"/>
          <w:szCs w:val="20"/>
        </w:rPr>
        <w:t> »</w:t>
      </w:r>
      <w:r w:rsidRPr="00F57348">
        <w:rPr>
          <w:rFonts w:eastAsia="Times New Roman" w:cstheme="minorHAnsi"/>
          <w:sz w:val="20"/>
          <w:szCs w:val="20"/>
        </w:rPr>
        <w:t xml:space="preserve"> ou pornographiques, sont proscrits par la direction. Néanmoins, on ne peut choisir directement ses titres de presse. Ils sont ainsi entreposés dans l’arrière-boutique, non loin du stock de presse écrite, en attente d’être renvoyés au moment de l’expiration. La gamme est, toutefois, très large.</w:t>
      </w:r>
      <w:r w:rsidR="00163F1F">
        <w:rPr>
          <w:rFonts w:eastAsia="Times New Roman" w:cstheme="minorHAnsi"/>
          <w:sz w:val="20"/>
          <w:szCs w:val="20"/>
        </w:rPr>
        <w:t xml:space="preserve"> Les quotidiens sont le type de parutions les plus plébiscités et la presse dans </w:t>
      </w:r>
      <w:r w:rsidR="00F065AD">
        <w:rPr>
          <w:rFonts w:eastAsia="Times New Roman" w:cstheme="minorHAnsi"/>
          <w:sz w:val="20"/>
          <w:szCs w:val="20"/>
        </w:rPr>
        <w:t>l’</w:t>
      </w:r>
      <w:r w:rsidR="00163F1F">
        <w:rPr>
          <w:rFonts w:eastAsia="Times New Roman" w:cstheme="minorHAnsi"/>
          <w:sz w:val="20"/>
          <w:szCs w:val="20"/>
        </w:rPr>
        <w:t>ensemble contribue</w:t>
      </w:r>
      <w:r w:rsidR="00B81DCC">
        <w:rPr>
          <w:rFonts w:eastAsia="Times New Roman" w:cstheme="minorHAnsi"/>
          <w:sz w:val="20"/>
          <w:szCs w:val="20"/>
        </w:rPr>
        <w:t xml:space="preserve">  pour 8% du CA</w:t>
      </w:r>
    </w:p>
    <w:p w14:paraId="14506E1B" w14:textId="77777777" w:rsidR="00F57348" w:rsidRPr="00F57348" w:rsidRDefault="00F57348" w:rsidP="00973F83">
      <w:pPr>
        <w:spacing w:after="0"/>
        <w:ind w:left="-567" w:right="-568"/>
        <w:jc w:val="both"/>
        <w:rPr>
          <w:rFonts w:eastAsia="Times New Roman" w:cstheme="minorHAnsi"/>
          <w:sz w:val="20"/>
          <w:szCs w:val="20"/>
        </w:rPr>
      </w:pPr>
    </w:p>
    <w:p w14:paraId="751E4E1C" w14:textId="7877AFB2" w:rsidR="005E4072" w:rsidRDefault="005E4072" w:rsidP="00973F83">
      <w:pPr>
        <w:pStyle w:val="Paragraphedeliste"/>
        <w:numPr>
          <w:ilvl w:val="0"/>
          <w:numId w:val="8"/>
        </w:numPr>
        <w:spacing w:after="0"/>
        <w:ind w:left="-567" w:right="-568" w:firstLine="0"/>
        <w:jc w:val="both"/>
        <w:rPr>
          <w:rFonts w:eastAsia="Times New Roman" w:cstheme="minorHAnsi"/>
          <w:sz w:val="20"/>
          <w:szCs w:val="20"/>
        </w:rPr>
      </w:pPr>
      <w:r>
        <w:rPr>
          <w:rFonts w:eastAsia="Times New Roman" w:cstheme="minorHAnsi"/>
          <w:sz w:val="20"/>
          <w:szCs w:val="20"/>
        </w:rPr>
        <w:t>Les couteaux-suisses</w:t>
      </w:r>
      <w:r w:rsidR="00E8147A" w:rsidRPr="005E4072">
        <w:rPr>
          <w:rFonts w:eastAsia="Times New Roman" w:cstheme="minorHAnsi"/>
          <w:sz w:val="20"/>
          <w:szCs w:val="20"/>
        </w:rPr>
        <w:t xml:space="preserve"> </w:t>
      </w:r>
    </w:p>
    <w:p w14:paraId="57CAC1AB" w14:textId="47326FFE" w:rsidR="00E8147A" w:rsidRDefault="005E4072" w:rsidP="00973F83">
      <w:pPr>
        <w:spacing w:after="0"/>
        <w:ind w:left="-567" w:right="-568"/>
        <w:jc w:val="both"/>
        <w:rPr>
          <w:rFonts w:eastAsia="Times New Roman" w:cstheme="minorHAnsi"/>
          <w:sz w:val="20"/>
          <w:szCs w:val="20"/>
        </w:rPr>
      </w:pPr>
      <w:r>
        <w:rPr>
          <w:rFonts w:eastAsia="Times New Roman" w:cstheme="minorHAnsi"/>
          <w:sz w:val="20"/>
          <w:szCs w:val="20"/>
        </w:rPr>
        <w:t xml:space="preserve">Ils </w:t>
      </w:r>
      <w:r w:rsidR="00E8147A" w:rsidRPr="005E4072">
        <w:rPr>
          <w:rFonts w:eastAsia="Times New Roman" w:cstheme="minorHAnsi"/>
          <w:sz w:val="20"/>
          <w:szCs w:val="20"/>
        </w:rPr>
        <w:t>représentent une belle plus-value au chiffre d’affaires. Aussi, les marges réalisées sont autrement intéressantes que celle du tabac, produit fortement taxé. La marge, non communiqué</w:t>
      </w:r>
      <w:r w:rsidR="00163F1F">
        <w:rPr>
          <w:rFonts w:eastAsia="Times New Roman" w:cstheme="minorHAnsi"/>
          <w:sz w:val="20"/>
          <w:szCs w:val="20"/>
        </w:rPr>
        <w:t>e</w:t>
      </w:r>
      <w:r w:rsidR="00E8147A" w:rsidRPr="005E4072">
        <w:rPr>
          <w:rFonts w:eastAsia="Times New Roman" w:cstheme="minorHAnsi"/>
          <w:sz w:val="20"/>
          <w:szCs w:val="20"/>
        </w:rPr>
        <w:t>, est bien plus importante, puisqu’en moyenne, le magasin conserve 50% du prix de vente d’un produit de vitrine, contre 8% pour un paquet de cigarettes.</w:t>
      </w:r>
      <w:r>
        <w:rPr>
          <w:rFonts w:eastAsia="Times New Roman" w:cstheme="minorHAnsi"/>
          <w:sz w:val="20"/>
          <w:szCs w:val="20"/>
        </w:rPr>
        <w:t xml:space="preserve"> L’</w:t>
      </w:r>
      <w:proofErr w:type="spellStart"/>
      <w:r>
        <w:rPr>
          <w:rFonts w:eastAsia="Times New Roman" w:cstheme="minorHAnsi"/>
          <w:sz w:val="20"/>
          <w:szCs w:val="20"/>
        </w:rPr>
        <w:t>uc</w:t>
      </w:r>
      <w:proofErr w:type="spellEnd"/>
      <w:r>
        <w:rPr>
          <w:rFonts w:eastAsia="Times New Roman" w:cstheme="minorHAnsi"/>
          <w:sz w:val="20"/>
          <w:szCs w:val="20"/>
        </w:rPr>
        <w:t xml:space="preserve"> propose à sa clientèle uniquement des produits Victorinox. La marque suisse</w:t>
      </w:r>
      <w:r w:rsidR="00F065AD">
        <w:rPr>
          <w:rFonts w:eastAsia="Times New Roman" w:cstheme="minorHAnsi"/>
          <w:sz w:val="20"/>
          <w:szCs w:val="20"/>
        </w:rPr>
        <w:t xml:space="preserve"> garantie des objets de qualité</w:t>
      </w:r>
      <w:r>
        <w:rPr>
          <w:rFonts w:eastAsia="Times New Roman" w:cstheme="minorHAnsi"/>
          <w:sz w:val="20"/>
          <w:szCs w:val="20"/>
        </w:rPr>
        <w:t>, tout en proposant des prix très variés selon ses modèles.</w:t>
      </w:r>
      <w:r w:rsidR="000C4C46" w:rsidRPr="000C4C46">
        <w:rPr>
          <w:rFonts w:eastAsia="Times New Roman" w:cstheme="minorHAnsi"/>
          <w:sz w:val="20"/>
          <w:szCs w:val="20"/>
        </w:rPr>
        <w:t xml:space="preserve"> </w:t>
      </w:r>
      <w:r w:rsidR="000C4C46">
        <w:rPr>
          <w:rFonts w:eastAsia="Times New Roman" w:cstheme="minorHAnsi"/>
          <w:sz w:val="20"/>
          <w:szCs w:val="20"/>
        </w:rPr>
        <w:t xml:space="preserve">La gamme </w:t>
      </w:r>
      <w:r w:rsidR="00163F1F">
        <w:rPr>
          <w:rFonts w:eastAsia="Times New Roman" w:cstheme="minorHAnsi"/>
          <w:sz w:val="20"/>
          <w:szCs w:val="20"/>
        </w:rPr>
        <w:t>n’</w:t>
      </w:r>
      <w:r w:rsidR="000C4C46">
        <w:rPr>
          <w:rFonts w:eastAsia="Times New Roman" w:cstheme="minorHAnsi"/>
          <w:sz w:val="20"/>
          <w:szCs w:val="20"/>
        </w:rPr>
        <w:t>est ni trop large, afin de ne pas perdre le client dans un trop plein d’informations, ni trop étroite, afin de lui laisser tout de même un choix important pour son achat.</w:t>
      </w:r>
      <w:r w:rsidR="00B81DCC">
        <w:rPr>
          <w:rFonts w:eastAsia="Times New Roman" w:cstheme="minorHAnsi"/>
          <w:sz w:val="20"/>
          <w:szCs w:val="20"/>
        </w:rPr>
        <w:t xml:space="preserve">  Cet univers représente 4% du CA.</w:t>
      </w:r>
    </w:p>
    <w:p w14:paraId="77CF4002" w14:textId="77777777" w:rsidR="00F57348" w:rsidRDefault="00F57348" w:rsidP="00973F83">
      <w:pPr>
        <w:spacing w:after="0"/>
        <w:ind w:left="-567" w:right="-568"/>
        <w:jc w:val="both"/>
        <w:rPr>
          <w:rFonts w:eastAsia="Times New Roman" w:cstheme="minorHAnsi"/>
          <w:sz w:val="20"/>
          <w:szCs w:val="20"/>
        </w:rPr>
      </w:pPr>
    </w:p>
    <w:p w14:paraId="2B9B0FDE" w14:textId="70905D5B" w:rsidR="005E4072" w:rsidRDefault="00E864A7" w:rsidP="00973F83">
      <w:pPr>
        <w:pStyle w:val="Paragraphedeliste"/>
        <w:numPr>
          <w:ilvl w:val="0"/>
          <w:numId w:val="8"/>
        </w:numPr>
        <w:spacing w:after="0"/>
        <w:ind w:left="-567" w:right="-568" w:firstLine="0"/>
        <w:jc w:val="both"/>
        <w:rPr>
          <w:rFonts w:eastAsia="Times New Roman" w:cstheme="minorHAnsi"/>
          <w:sz w:val="20"/>
          <w:szCs w:val="20"/>
        </w:rPr>
      </w:pPr>
      <w:r>
        <w:rPr>
          <w:rFonts w:eastAsia="Times New Roman" w:cstheme="minorHAnsi"/>
          <w:sz w:val="20"/>
          <w:szCs w:val="20"/>
        </w:rPr>
        <w:t>Les c</w:t>
      </w:r>
      <w:r w:rsidR="005E4072">
        <w:rPr>
          <w:rFonts w:eastAsia="Times New Roman" w:cstheme="minorHAnsi"/>
          <w:sz w:val="20"/>
          <w:szCs w:val="20"/>
        </w:rPr>
        <w:t>ave</w:t>
      </w:r>
      <w:r>
        <w:rPr>
          <w:rFonts w:eastAsia="Times New Roman" w:cstheme="minorHAnsi"/>
          <w:sz w:val="20"/>
          <w:szCs w:val="20"/>
        </w:rPr>
        <w:t>s</w:t>
      </w:r>
      <w:r w:rsidR="005E4072">
        <w:rPr>
          <w:rFonts w:eastAsia="Times New Roman" w:cstheme="minorHAnsi"/>
          <w:sz w:val="20"/>
          <w:szCs w:val="20"/>
        </w:rPr>
        <w:t xml:space="preserve"> à cigares</w:t>
      </w:r>
    </w:p>
    <w:p w14:paraId="653E1232" w14:textId="76DEF2B1" w:rsidR="000C4C46" w:rsidRPr="00F57348" w:rsidRDefault="005E4072" w:rsidP="00973F83">
      <w:pPr>
        <w:spacing w:after="0"/>
        <w:ind w:left="-567" w:right="-568"/>
        <w:jc w:val="both"/>
        <w:rPr>
          <w:rFonts w:eastAsia="Times New Roman" w:cstheme="minorHAnsi"/>
          <w:sz w:val="20"/>
          <w:szCs w:val="20"/>
        </w:rPr>
      </w:pPr>
      <w:r>
        <w:rPr>
          <w:rFonts w:eastAsia="Times New Roman" w:cstheme="minorHAnsi"/>
          <w:sz w:val="20"/>
          <w:szCs w:val="20"/>
        </w:rPr>
        <w:t>Ils apportent un cachet non négligeable à l’ensemble du magasin. Ces produits d’exception, souvent haut de gamme, augmente</w:t>
      </w:r>
      <w:r w:rsidR="00323B9F">
        <w:rPr>
          <w:rFonts w:eastAsia="Times New Roman" w:cstheme="minorHAnsi"/>
          <w:sz w:val="20"/>
          <w:szCs w:val="20"/>
        </w:rPr>
        <w:t>nt</w:t>
      </w:r>
      <w:r>
        <w:rPr>
          <w:rFonts w:eastAsia="Times New Roman" w:cstheme="minorHAnsi"/>
          <w:sz w:val="20"/>
          <w:szCs w:val="20"/>
        </w:rPr>
        <w:t xml:space="preserve"> la valeur perçu</w:t>
      </w:r>
      <w:r w:rsidR="00323B9F">
        <w:rPr>
          <w:rFonts w:eastAsia="Times New Roman" w:cstheme="minorHAnsi"/>
          <w:sz w:val="20"/>
          <w:szCs w:val="20"/>
        </w:rPr>
        <w:t>e</w:t>
      </w:r>
      <w:r>
        <w:rPr>
          <w:rFonts w:eastAsia="Times New Roman" w:cstheme="minorHAnsi"/>
          <w:sz w:val="20"/>
          <w:szCs w:val="20"/>
        </w:rPr>
        <w:t xml:space="preserve"> de l’ensemble des produits dispos</w:t>
      </w:r>
      <w:r w:rsidR="00323B9F">
        <w:rPr>
          <w:rFonts w:eastAsia="Times New Roman" w:cstheme="minorHAnsi"/>
          <w:sz w:val="20"/>
          <w:szCs w:val="20"/>
        </w:rPr>
        <w:t xml:space="preserve">és en vitrine. Objets </w:t>
      </w:r>
      <w:r>
        <w:rPr>
          <w:rFonts w:eastAsia="Times New Roman" w:cstheme="minorHAnsi"/>
          <w:sz w:val="20"/>
          <w:szCs w:val="20"/>
        </w:rPr>
        <w:t>fantasmagorique</w:t>
      </w:r>
      <w:r w:rsidR="00323B9F">
        <w:rPr>
          <w:rFonts w:eastAsia="Times New Roman" w:cstheme="minorHAnsi"/>
          <w:sz w:val="20"/>
          <w:szCs w:val="20"/>
        </w:rPr>
        <w:t>s</w:t>
      </w:r>
      <w:r>
        <w:rPr>
          <w:rFonts w:eastAsia="Times New Roman" w:cstheme="minorHAnsi"/>
          <w:sz w:val="20"/>
          <w:szCs w:val="20"/>
        </w:rPr>
        <w:t xml:space="preserve"> et luxueux, ils attirent la curiosité des clients alors portés sur le linéaire « vitrine »</w:t>
      </w:r>
      <w:r w:rsidR="000C4C46">
        <w:rPr>
          <w:rFonts w:eastAsia="Times New Roman" w:cstheme="minorHAnsi"/>
          <w:sz w:val="20"/>
          <w:szCs w:val="20"/>
        </w:rPr>
        <w:t>. Parfois offert par certains fournisseurs, les marges sont là encore, très intéressantes mais ils s’adressent à une fine clientèle peu nombreuse. Ici, la différenciation par le haut est présente avec des produits clairement haut de gamme (premier prix à 109€), d’une qualité supérieure à ceux de la concurrence.</w:t>
      </w:r>
      <w:r w:rsidR="00163F1F">
        <w:rPr>
          <w:rFonts w:eastAsia="Times New Roman" w:cstheme="minorHAnsi"/>
          <w:sz w:val="20"/>
          <w:szCs w:val="20"/>
        </w:rPr>
        <w:t xml:space="preserve"> </w:t>
      </w:r>
      <w:r w:rsidR="00B81DCC">
        <w:rPr>
          <w:rFonts w:eastAsia="Times New Roman" w:cstheme="minorHAnsi"/>
          <w:sz w:val="20"/>
          <w:szCs w:val="20"/>
        </w:rPr>
        <w:t xml:space="preserve">Les ventes sont, sans être rares, </w:t>
      </w:r>
      <w:r w:rsidR="001B55B8">
        <w:rPr>
          <w:rFonts w:eastAsia="Times New Roman" w:cstheme="minorHAnsi"/>
          <w:sz w:val="20"/>
          <w:szCs w:val="20"/>
        </w:rPr>
        <w:t>à</w:t>
      </w:r>
      <w:r w:rsidR="00B81DCC">
        <w:rPr>
          <w:rFonts w:eastAsia="Times New Roman" w:cstheme="minorHAnsi"/>
          <w:sz w:val="20"/>
          <w:szCs w:val="20"/>
        </w:rPr>
        <w:t xml:space="preserve"> caractère </w:t>
      </w:r>
      <w:r w:rsidR="00323B9F">
        <w:rPr>
          <w:rFonts w:eastAsia="Times New Roman" w:cstheme="minorHAnsi"/>
          <w:sz w:val="20"/>
          <w:szCs w:val="20"/>
        </w:rPr>
        <w:t>évènementiel</w:t>
      </w:r>
      <w:r w:rsidR="00B81DCC">
        <w:rPr>
          <w:rFonts w:eastAsia="Times New Roman" w:cstheme="minorHAnsi"/>
          <w:sz w:val="20"/>
          <w:szCs w:val="20"/>
        </w:rPr>
        <w:t>. Peu surprenant donc de les voir peser 20% du CA</w:t>
      </w:r>
    </w:p>
    <w:p w14:paraId="52410428" w14:textId="0D11217B" w:rsidR="000C4C46" w:rsidRPr="000C4C46" w:rsidRDefault="00E8147A" w:rsidP="00973F83">
      <w:pPr>
        <w:pStyle w:val="Titre2"/>
        <w:numPr>
          <w:ilvl w:val="0"/>
          <w:numId w:val="7"/>
        </w:numPr>
        <w:spacing w:before="0"/>
        <w:ind w:left="-567" w:right="-568" w:firstLine="0"/>
        <w:rPr>
          <w:rFonts w:eastAsia="Times New Roman"/>
        </w:rPr>
      </w:pPr>
      <w:bookmarkStart w:id="6" w:name="_Toc510031688"/>
      <w:r w:rsidRPr="00E8147A">
        <w:rPr>
          <w:rFonts w:eastAsia="Times New Roman"/>
        </w:rPr>
        <w:t>Prix</w:t>
      </w:r>
      <w:bookmarkEnd w:id="6"/>
    </w:p>
    <w:p w14:paraId="64217F35" w14:textId="27533414" w:rsidR="00E652FC" w:rsidRDefault="00B81DCC" w:rsidP="00973F83">
      <w:pPr>
        <w:spacing w:after="0"/>
        <w:ind w:left="-567" w:right="-568"/>
        <w:jc w:val="both"/>
        <w:rPr>
          <w:rFonts w:eastAsia="Times New Roman" w:cstheme="minorHAnsi"/>
          <w:sz w:val="20"/>
          <w:szCs w:val="20"/>
        </w:rPr>
      </w:pPr>
      <w:r>
        <w:rPr>
          <w:rFonts w:eastAsia="Times New Roman" w:cstheme="minorHAnsi"/>
          <w:sz w:val="20"/>
          <w:szCs w:val="20"/>
        </w:rPr>
        <w:t>En dehors du tabac et de la presse, dont les prix sont légiférés, l</w:t>
      </w:r>
      <w:r w:rsidR="00E652FC" w:rsidRPr="00E652FC">
        <w:rPr>
          <w:rFonts w:eastAsia="Times New Roman" w:cstheme="minorHAnsi"/>
          <w:sz w:val="20"/>
          <w:szCs w:val="20"/>
        </w:rPr>
        <w:t>e magasin mise avant tout sur la qualité de ses produits, plutôt que la quantité de produits vendus. Cela lui permet d’avoir moins de retours, qui pourrait accaparer les vendeuses sur le temps de vente, et surtout un taux de satisfaction élevé poussant les clients à revenir et mieux encore à conseiller l’établissement à des proches. Le magasin tient toutefois à proposer quelques produits à bas prix, afin de contenter tout type de bourses, mais en majorité les produits seront destinés aux touristes relativement aisés. Le magasin n’hésite pas à proposer des rabais sur des produits tardant à trouver preneur, à hauteur de -30% maximum, afin de conserver le caractère qualitatif du produit. Ces rabais se font lors de soldes ou de promotion ou lors d’un achat groupé important.</w:t>
      </w:r>
    </w:p>
    <w:p w14:paraId="64D7733A" w14:textId="77777777" w:rsidR="00F57348" w:rsidRPr="00E652FC" w:rsidRDefault="00F57348" w:rsidP="00973F83">
      <w:pPr>
        <w:spacing w:after="0"/>
        <w:ind w:left="-567" w:right="-568"/>
        <w:jc w:val="both"/>
        <w:rPr>
          <w:rFonts w:eastAsia="Times New Roman" w:cstheme="minorHAnsi"/>
          <w:sz w:val="20"/>
          <w:szCs w:val="20"/>
        </w:rPr>
      </w:pPr>
    </w:p>
    <w:p w14:paraId="1AEDB574" w14:textId="5B23F4CE" w:rsidR="000C4C46" w:rsidRDefault="000C4C46" w:rsidP="00973F83">
      <w:pPr>
        <w:pStyle w:val="Paragraphedeliste"/>
        <w:numPr>
          <w:ilvl w:val="0"/>
          <w:numId w:val="9"/>
        </w:numPr>
        <w:spacing w:after="0"/>
        <w:ind w:left="-567" w:right="-568" w:firstLine="0"/>
        <w:jc w:val="both"/>
        <w:rPr>
          <w:rFonts w:eastAsia="Times New Roman" w:cstheme="minorHAnsi"/>
          <w:sz w:val="20"/>
          <w:szCs w:val="20"/>
        </w:rPr>
      </w:pPr>
      <w:r>
        <w:rPr>
          <w:rFonts w:eastAsia="Times New Roman" w:cstheme="minorHAnsi"/>
          <w:sz w:val="20"/>
          <w:szCs w:val="20"/>
        </w:rPr>
        <w:t>Le tabac </w:t>
      </w:r>
    </w:p>
    <w:p w14:paraId="386C647E" w14:textId="6DBC4C5A" w:rsidR="00F57348" w:rsidRDefault="000C4C46" w:rsidP="00973F83">
      <w:pPr>
        <w:spacing w:after="0"/>
        <w:ind w:left="-567" w:right="-568"/>
        <w:jc w:val="both"/>
        <w:rPr>
          <w:rFonts w:eastAsia="Times New Roman" w:cstheme="minorHAnsi"/>
          <w:sz w:val="20"/>
          <w:szCs w:val="20"/>
        </w:rPr>
      </w:pPr>
      <w:r>
        <w:rPr>
          <w:rFonts w:eastAsia="Times New Roman" w:cstheme="minorHAnsi"/>
          <w:sz w:val="20"/>
          <w:szCs w:val="20"/>
        </w:rPr>
        <w:t>Le prix est ici légalement fixé. Aucune dé</w:t>
      </w:r>
      <w:r w:rsidR="00E864A7">
        <w:rPr>
          <w:rFonts w:eastAsia="Times New Roman" w:cstheme="minorHAnsi"/>
          <w:sz w:val="20"/>
          <w:szCs w:val="20"/>
        </w:rPr>
        <w:t>ci</w:t>
      </w:r>
      <w:r>
        <w:rPr>
          <w:rFonts w:eastAsia="Times New Roman" w:cstheme="minorHAnsi"/>
          <w:sz w:val="20"/>
          <w:szCs w:val="20"/>
        </w:rPr>
        <w:t>sion n’est donc possible. Cependant l’</w:t>
      </w:r>
      <w:proofErr w:type="spellStart"/>
      <w:r>
        <w:rPr>
          <w:rFonts w:eastAsia="Times New Roman" w:cstheme="minorHAnsi"/>
          <w:sz w:val="20"/>
          <w:szCs w:val="20"/>
        </w:rPr>
        <w:t>uc</w:t>
      </w:r>
      <w:proofErr w:type="spellEnd"/>
      <w:r>
        <w:rPr>
          <w:rFonts w:eastAsia="Times New Roman" w:cstheme="minorHAnsi"/>
          <w:sz w:val="20"/>
          <w:szCs w:val="20"/>
        </w:rPr>
        <w:t xml:space="preserve"> adopte une politique de </w:t>
      </w:r>
      <w:r w:rsidR="00B81DCC">
        <w:rPr>
          <w:rFonts w:eastAsia="Times New Roman" w:cstheme="minorHAnsi"/>
          <w:sz w:val="20"/>
          <w:szCs w:val="20"/>
        </w:rPr>
        <w:t>pénétration</w:t>
      </w:r>
      <w:r>
        <w:rPr>
          <w:rFonts w:eastAsia="Times New Roman" w:cstheme="minorHAnsi"/>
          <w:sz w:val="20"/>
          <w:szCs w:val="20"/>
        </w:rPr>
        <w:t xml:space="preserve"> sur les accessoires </w:t>
      </w:r>
      <w:r w:rsidR="00E864A7">
        <w:rPr>
          <w:rFonts w:eastAsia="Times New Roman" w:cstheme="minorHAnsi"/>
          <w:sz w:val="20"/>
          <w:szCs w:val="20"/>
        </w:rPr>
        <w:t>inhérent</w:t>
      </w:r>
      <w:r>
        <w:rPr>
          <w:rFonts w:eastAsia="Times New Roman" w:cstheme="minorHAnsi"/>
          <w:sz w:val="20"/>
          <w:szCs w:val="20"/>
        </w:rPr>
        <w:t xml:space="preserve"> à la consommation de tabac à rouler. Les prix des feuilles à rouler notamment sont </w:t>
      </w:r>
      <w:r w:rsidR="00E864A7">
        <w:rPr>
          <w:rFonts w:eastAsia="Times New Roman" w:cstheme="minorHAnsi"/>
          <w:sz w:val="20"/>
          <w:szCs w:val="20"/>
        </w:rPr>
        <w:t>parmi</w:t>
      </w:r>
      <w:r>
        <w:rPr>
          <w:rFonts w:eastAsia="Times New Roman" w:cstheme="minorHAnsi"/>
          <w:sz w:val="20"/>
          <w:szCs w:val="20"/>
        </w:rPr>
        <w:t xml:space="preserve"> </w:t>
      </w:r>
      <w:r w:rsidR="00E864A7">
        <w:rPr>
          <w:rFonts w:eastAsia="Times New Roman" w:cstheme="minorHAnsi"/>
          <w:sz w:val="20"/>
          <w:szCs w:val="20"/>
        </w:rPr>
        <w:t>les plus bas du secteur (1€ contre 1,20€ chez les concurrents les plus proches).</w:t>
      </w:r>
    </w:p>
    <w:p w14:paraId="1E39B683" w14:textId="77777777" w:rsidR="00F57348" w:rsidRDefault="00F57348" w:rsidP="00973F83">
      <w:pPr>
        <w:spacing w:after="0"/>
        <w:ind w:left="-567" w:right="-568"/>
        <w:rPr>
          <w:rFonts w:eastAsia="Times New Roman" w:cstheme="minorHAnsi"/>
          <w:sz w:val="20"/>
          <w:szCs w:val="20"/>
        </w:rPr>
      </w:pPr>
      <w:r>
        <w:rPr>
          <w:rFonts w:eastAsia="Times New Roman" w:cstheme="minorHAnsi"/>
          <w:sz w:val="20"/>
          <w:szCs w:val="20"/>
        </w:rPr>
        <w:br w:type="page"/>
      </w:r>
    </w:p>
    <w:p w14:paraId="31418F70" w14:textId="77777777" w:rsidR="00F57348" w:rsidRDefault="00F57348" w:rsidP="00973F83">
      <w:pPr>
        <w:spacing w:after="0"/>
        <w:ind w:left="-567" w:right="-568"/>
        <w:jc w:val="both"/>
        <w:rPr>
          <w:rFonts w:eastAsia="Times New Roman" w:cstheme="minorHAnsi"/>
          <w:sz w:val="20"/>
          <w:szCs w:val="20"/>
        </w:rPr>
      </w:pPr>
    </w:p>
    <w:p w14:paraId="64C382D8" w14:textId="24D82ADC" w:rsidR="00E864A7" w:rsidRDefault="00E864A7" w:rsidP="00973F83">
      <w:pPr>
        <w:pStyle w:val="Paragraphedeliste"/>
        <w:numPr>
          <w:ilvl w:val="0"/>
          <w:numId w:val="9"/>
        </w:numPr>
        <w:spacing w:after="0"/>
        <w:ind w:left="-567" w:right="-568" w:firstLine="0"/>
        <w:jc w:val="both"/>
        <w:rPr>
          <w:rFonts w:eastAsia="Times New Roman" w:cstheme="minorHAnsi"/>
          <w:sz w:val="20"/>
          <w:szCs w:val="20"/>
        </w:rPr>
      </w:pPr>
      <w:r>
        <w:rPr>
          <w:rFonts w:eastAsia="Times New Roman" w:cstheme="minorHAnsi"/>
          <w:sz w:val="20"/>
          <w:szCs w:val="20"/>
        </w:rPr>
        <w:t>La presse écrite</w:t>
      </w:r>
    </w:p>
    <w:p w14:paraId="0ABA36E2" w14:textId="1D55C159" w:rsidR="00E864A7" w:rsidRDefault="00F57348" w:rsidP="00973F83">
      <w:pPr>
        <w:spacing w:after="0"/>
        <w:ind w:left="-567" w:right="-568"/>
        <w:jc w:val="both"/>
        <w:rPr>
          <w:rFonts w:eastAsia="Times New Roman" w:cstheme="minorHAnsi"/>
          <w:sz w:val="20"/>
          <w:szCs w:val="20"/>
        </w:rPr>
      </w:pPr>
      <w:r>
        <w:rPr>
          <w:rFonts w:eastAsia="Times New Roman" w:cstheme="minorHAnsi"/>
          <w:sz w:val="20"/>
          <w:szCs w:val="20"/>
        </w:rPr>
        <w:t>Là encore,</w:t>
      </w:r>
      <w:r w:rsidR="00E864A7">
        <w:rPr>
          <w:rFonts w:eastAsia="Times New Roman" w:cstheme="minorHAnsi"/>
          <w:sz w:val="20"/>
          <w:szCs w:val="20"/>
        </w:rPr>
        <w:t xml:space="preserve"> il n’existe aucune marge de manœuvre sur les prix de ventes des parutions écrites. L’</w:t>
      </w:r>
      <w:proofErr w:type="spellStart"/>
      <w:r w:rsidR="00E864A7">
        <w:rPr>
          <w:rFonts w:eastAsia="Times New Roman" w:cstheme="minorHAnsi"/>
          <w:sz w:val="20"/>
          <w:szCs w:val="20"/>
        </w:rPr>
        <w:t>uc</w:t>
      </w:r>
      <w:proofErr w:type="spellEnd"/>
      <w:r w:rsidR="00E864A7">
        <w:rPr>
          <w:rFonts w:eastAsia="Times New Roman" w:cstheme="minorHAnsi"/>
          <w:sz w:val="20"/>
          <w:szCs w:val="20"/>
        </w:rPr>
        <w:t xml:space="preserve"> doit se conformer aux prix de vente imposés par les différents titres qu’elle distribue.</w:t>
      </w:r>
    </w:p>
    <w:p w14:paraId="271B7E4F" w14:textId="77777777" w:rsidR="00F57348" w:rsidRDefault="00F57348" w:rsidP="00973F83">
      <w:pPr>
        <w:spacing w:after="0"/>
        <w:ind w:left="-567" w:right="-568"/>
        <w:jc w:val="both"/>
        <w:rPr>
          <w:rFonts w:eastAsia="Times New Roman" w:cstheme="minorHAnsi"/>
          <w:sz w:val="20"/>
          <w:szCs w:val="20"/>
        </w:rPr>
      </w:pPr>
    </w:p>
    <w:p w14:paraId="211B21B5" w14:textId="254C9668" w:rsidR="00E864A7" w:rsidRDefault="00E864A7" w:rsidP="00973F83">
      <w:pPr>
        <w:pStyle w:val="Paragraphedeliste"/>
        <w:numPr>
          <w:ilvl w:val="0"/>
          <w:numId w:val="9"/>
        </w:numPr>
        <w:spacing w:after="0"/>
        <w:ind w:left="-567" w:right="-568" w:firstLine="0"/>
        <w:jc w:val="both"/>
        <w:rPr>
          <w:rFonts w:eastAsia="Times New Roman" w:cstheme="minorHAnsi"/>
          <w:sz w:val="20"/>
          <w:szCs w:val="20"/>
        </w:rPr>
      </w:pPr>
      <w:r>
        <w:rPr>
          <w:rFonts w:eastAsia="Times New Roman" w:cstheme="minorHAnsi"/>
          <w:sz w:val="20"/>
          <w:szCs w:val="20"/>
        </w:rPr>
        <w:t>Les couteaux-suisses</w:t>
      </w:r>
    </w:p>
    <w:p w14:paraId="709667F2" w14:textId="2E956C98" w:rsidR="00E864A7" w:rsidRDefault="00E864A7" w:rsidP="00973F83">
      <w:pPr>
        <w:spacing w:after="0"/>
        <w:ind w:left="-567" w:right="-568"/>
        <w:jc w:val="both"/>
        <w:rPr>
          <w:rFonts w:eastAsia="Times New Roman" w:cstheme="minorHAnsi"/>
          <w:sz w:val="20"/>
          <w:szCs w:val="20"/>
        </w:rPr>
      </w:pPr>
      <w:r>
        <w:rPr>
          <w:rFonts w:eastAsia="Times New Roman" w:cstheme="minorHAnsi"/>
          <w:sz w:val="20"/>
          <w:szCs w:val="20"/>
        </w:rPr>
        <w:t>Victorinox est une marque qualitative. Cela ne l’empêche pas de proposer des produits d’entrée de gamme, parfait pour les jeunes et/ou débutants aux alentours de 20€. Le tabac possède toute latitude pour fixer le prix de vente, même si Victorinox lui communique un prix de vente conseillé. Généralement, comme pour tous les produits disposés en vitrine, l’</w:t>
      </w:r>
      <w:proofErr w:type="spellStart"/>
      <w:r>
        <w:rPr>
          <w:rFonts w:eastAsia="Times New Roman" w:cstheme="minorHAnsi"/>
          <w:sz w:val="20"/>
          <w:szCs w:val="20"/>
        </w:rPr>
        <w:t>uc</w:t>
      </w:r>
      <w:proofErr w:type="spellEnd"/>
      <w:r>
        <w:rPr>
          <w:rFonts w:eastAsia="Times New Roman" w:cstheme="minorHAnsi"/>
          <w:sz w:val="20"/>
          <w:szCs w:val="20"/>
        </w:rPr>
        <w:t xml:space="preserve"> multiplie le prix d’achat selon une échelle comprise entre 2 et 2,5 pour fixer son prix de vente, tout en accordant une importance au prix psychologique. Si, par exemple, la multiplication nous donne 104€, le prix de vente sera certainement fixé à 99€.</w:t>
      </w:r>
    </w:p>
    <w:p w14:paraId="64C95172" w14:textId="77777777" w:rsidR="00F57348" w:rsidRDefault="00F57348" w:rsidP="00973F83">
      <w:pPr>
        <w:spacing w:after="0"/>
        <w:ind w:left="-567" w:right="-568"/>
        <w:jc w:val="both"/>
        <w:rPr>
          <w:rFonts w:eastAsia="Times New Roman" w:cstheme="minorHAnsi"/>
          <w:sz w:val="20"/>
          <w:szCs w:val="20"/>
        </w:rPr>
      </w:pPr>
    </w:p>
    <w:p w14:paraId="6EB13107" w14:textId="5B81E2C2" w:rsidR="00E864A7" w:rsidRDefault="00E864A7" w:rsidP="00973F83">
      <w:pPr>
        <w:pStyle w:val="Paragraphedeliste"/>
        <w:numPr>
          <w:ilvl w:val="0"/>
          <w:numId w:val="9"/>
        </w:numPr>
        <w:spacing w:after="0"/>
        <w:ind w:left="-567" w:right="-568" w:firstLine="0"/>
        <w:jc w:val="both"/>
        <w:rPr>
          <w:rFonts w:eastAsia="Times New Roman" w:cstheme="minorHAnsi"/>
          <w:sz w:val="20"/>
          <w:szCs w:val="20"/>
        </w:rPr>
      </w:pPr>
      <w:r>
        <w:rPr>
          <w:rFonts w:eastAsia="Times New Roman" w:cstheme="minorHAnsi"/>
          <w:sz w:val="20"/>
          <w:szCs w:val="20"/>
        </w:rPr>
        <w:t>Les caves à cigares</w:t>
      </w:r>
    </w:p>
    <w:p w14:paraId="3573C621" w14:textId="188B9D58" w:rsidR="00E864A7" w:rsidRDefault="007C7536" w:rsidP="00973F83">
      <w:pPr>
        <w:spacing w:after="0"/>
        <w:ind w:left="-567" w:right="-568"/>
        <w:jc w:val="both"/>
        <w:rPr>
          <w:rFonts w:eastAsia="Times New Roman" w:cstheme="minorHAnsi"/>
          <w:sz w:val="20"/>
          <w:szCs w:val="20"/>
        </w:rPr>
      </w:pPr>
      <w:r>
        <w:rPr>
          <w:rFonts w:eastAsia="Times New Roman" w:cstheme="minorHAnsi"/>
          <w:sz w:val="20"/>
          <w:szCs w:val="20"/>
        </w:rPr>
        <w:t xml:space="preserve">Les prix </w:t>
      </w:r>
      <w:r w:rsidR="00E864A7">
        <w:rPr>
          <w:rFonts w:eastAsia="Times New Roman" w:cstheme="minorHAnsi"/>
          <w:sz w:val="20"/>
          <w:szCs w:val="20"/>
        </w:rPr>
        <w:t>sont forcément élevés</w:t>
      </w:r>
      <w:r>
        <w:rPr>
          <w:rFonts w:eastAsia="Times New Roman" w:cstheme="minorHAnsi"/>
          <w:sz w:val="20"/>
          <w:szCs w:val="20"/>
        </w:rPr>
        <w:t>,</w:t>
      </w:r>
      <w:r w:rsidR="00E864A7">
        <w:rPr>
          <w:rFonts w:eastAsia="Times New Roman" w:cstheme="minorHAnsi"/>
          <w:sz w:val="20"/>
          <w:szCs w:val="20"/>
        </w:rPr>
        <w:t xml:space="preserve"> de par la nature de ces produits. Il ne faut surtout pas dénaturer le caractère luxueux de ces </w:t>
      </w:r>
      <w:r>
        <w:rPr>
          <w:rFonts w:eastAsia="Times New Roman" w:cstheme="minorHAnsi"/>
          <w:sz w:val="20"/>
          <w:szCs w:val="20"/>
        </w:rPr>
        <w:t>derniers, que l’on retrouve dans leur environnement, leur mise en avant</w:t>
      </w:r>
      <w:r w:rsidR="00E864A7">
        <w:rPr>
          <w:rFonts w:eastAsia="Times New Roman" w:cstheme="minorHAnsi"/>
          <w:sz w:val="20"/>
          <w:szCs w:val="20"/>
        </w:rPr>
        <w:t>. Dans cette optique, ces produits n</w:t>
      </w:r>
      <w:r>
        <w:rPr>
          <w:rFonts w:eastAsia="Times New Roman" w:cstheme="minorHAnsi"/>
          <w:sz w:val="20"/>
          <w:szCs w:val="20"/>
        </w:rPr>
        <w:t>e sont que très rarement soldés, pour rester en accord avec cette politique d’écrémage assumée.</w:t>
      </w:r>
    </w:p>
    <w:p w14:paraId="63D53AA2" w14:textId="46A70803" w:rsidR="00E8147A" w:rsidRPr="00E8147A" w:rsidRDefault="00E8147A" w:rsidP="00973F83">
      <w:pPr>
        <w:pStyle w:val="Titre2"/>
        <w:numPr>
          <w:ilvl w:val="0"/>
          <w:numId w:val="7"/>
        </w:numPr>
        <w:spacing w:before="0"/>
        <w:ind w:left="-567" w:right="-568" w:firstLine="0"/>
        <w:rPr>
          <w:rFonts w:eastAsia="Times New Roman" w:cstheme="minorHAnsi"/>
          <w:sz w:val="20"/>
          <w:szCs w:val="20"/>
        </w:rPr>
      </w:pPr>
      <w:bookmarkStart w:id="7" w:name="_Toc510031689"/>
      <w:r w:rsidRPr="00E8147A">
        <w:rPr>
          <w:rFonts w:eastAsia="Times New Roman"/>
          <w:bCs w:val="0"/>
        </w:rPr>
        <w:t>Distribution</w:t>
      </w:r>
      <w:bookmarkEnd w:id="7"/>
    </w:p>
    <w:p w14:paraId="76B57913" w14:textId="1D8656DD" w:rsidR="004918C8" w:rsidRPr="00E652FC" w:rsidRDefault="00E652FC" w:rsidP="00973F83">
      <w:pPr>
        <w:spacing w:after="0"/>
        <w:ind w:left="-567" w:right="-568"/>
        <w:jc w:val="both"/>
        <w:rPr>
          <w:rFonts w:eastAsia="Times New Roman" w:cstheme="minorHAnsi"/>
          <w:sz w:val="20"/>
          <w:szCs w:val="20"/>
          <w:u w:val="single"/>
        </w:rPr>
      </w:pPr>
      <w:r>
        <w:rPr>
          <w:rFonts w:eastAsia="Times New Roman" w:cstheme="minorHAnsi"/>
          <w:sz w:val="20"/>
          <w:szCs w:val="20"/>
        </w:rPr>
        <w:t>La totalité d</w:t>
      </w:r>
      <w:r w:rsidR="00323B9F">
        <w:rPr>
          <w:rFonts w:eastAsia="Times New Roman" w:cstheme="minorHAnsi"/>
          <w:sz w:val="20"/>
          <w:szCs w:val="20"/>
        </w:rPr>
        <w:t>es produits est</w:t>
      </w:r>
      <w:r w:rsidR="007C7536">
        <w:rPr>
          <w:rFonts w:eastAsia="Times New Roman" w:cstheme="minorHAnsi"/>
          <w:sz w:val="20"/>
          <w:szCs w:val="20"/>
        </w:rPr>
        <w:t xml:space="preserve"> vendus u</w:t>
      </w:r>
      <w:r w:rsidR="00323B9F">
        <w:rPr>
          <w:rFonts w:eastAsia="Times New Roman" w:cstheme="minorHAnsi"/>
          <w:sz w:val="20"/>
          <w:szCs w:val="20"/>
        </w:rPr>
        <w:t>niquement en magasin.</w:t>
      </w:r>
      <w:r w:rsidR="007C7536">
        <w:rPr>
          <w:rFonts w:eastAsia="Times New Roman" w:cstheme="minorHAnsi"/>
          <w:sz w:val="20"/>
          <w:szCs w:val="20"/>
        </w:rPr>
        <w:t xml:space="preserve"> Le tabac est livré deux fois par semaine, la presse chaque matin, les couteaux suisse une fois par mois et les caves une fois par trimestre.</w:t>
      </w:r>
    </w:p>
    <w:p w14:paraId="487CD55E" w14:textId="77777777" w:rsidR="00E8147A" w:rsidRPr="00E8147A" w:rsidRDefault="00E8147A" w:rsidP="00973F83">
      <w:pPr>
        <w:pStyle w:val="Titre2"/>
        <w:numPr>
          <w:ilvl w:val="0"/>
          <w:numId w:val="7"/>
        </w:numPr>
        <w:spacing w:before="0"/>
        <w:ind w:left="-567" w:right="-568" w:firstLine="0"/>
        <w:rPr>
          <w:rFonts w:eastAsia="Times New Roman"/>
          <w:bCs w:val="0"/>
        </w:rPr>
      </w:pPr>
      <w:bookmarkStart w:id="8" w:name="_Toc510031690"/>
      <w:r w:rsidRPr="00E8147A">
        <w:rPr>
          <w:rFonts w:eastAsia="Times New Roman"/>
          <w:bCs w:val="0"/>
        </w:rPr>
        <w:t>Communication</w:t>
      </w:r>
      <w:bookmarkEnd w:id="8"/>
    </w:p>
    <w:p w14:paraId="5A9008CC" w14:textId="5E1A78E3" w:rsidR="00E652FC" w:rsidRDefault="006572C2" w:rsidP="00973F83">
      <w:pPr>
        <w:spacing w:after="0"/>
        <w:ind w:left="-567" w:right="-568"/>
        <w:jc w:val="both"/>
        <w:rPr>
          <w:rFonts w:eastAsia="Times New Roman" w:cstheme="minorHAnsi"/>
          <w:sz w:val="20"/>
          <w:szCs w:val="20"/>
        </w:rPr>
      </w:pPr>
      <w:r>
        <w:rPr>
          <w:rFonts w:eastAsia="Times New Roman" w:cstheme="minorHAnsi"/>
          <w:sz w:val="20"/>
          <w:szCs w:val="20"/>
        </w:rPr>
        <w:t xml:space="preserve">Ici, </w:t>
      </w:r>
      <w:r w:rsidR="009601B8" w:rsidRPr="00E8147A">
        <w:rPr>
          <w:rFonts w:eastAsia="Times New Roman" w:cstheme="minorHAnsi"/>
          <w:sz w:val="20"/>
          <w:szCs w:val="20"/>
        </w:rPr>
        <w:t xml:space="preserve">un grand travail </w:t>
      </w:r>
      <w:r w:rsidR="00BD36FD">
        <w:rPr>
          <w:rFonts w:eastAsia="Times New Roman" w:cstheme="minorHAnsi"/>
          <w:sz w:val="20"/>
          <w:szCs w:val="20"/>
        </w:rPr>
        <w:t>est</w:t>
      </w:r>
      <w:r w:rsidR="009601B8" w:rsidRPr="00E8147A">
        <w:rPr>
          <w:rFonts w:eastAsia="Times New Roman" w:cstheme="minorHAnsi"/>
          <w:sz w:val="20"/>
          <w:szCs w:val="20"/>
        </w:rPr>
        <w:t xml:space="preserve"> à réaliser. </w:t>
      </w:r>
      <w:r w:rsidR="00BD36FD">
        <w:rPr>
          <w:rFonts w:eastAsia="Times New Roman" w:cstheme="minorHAnsi"/>
          <w:sz w:val="20"/>
          <w:szCs w:val="20"/>
        </w:rPr>
        <w:t>En raison de l’</w:t>
      </w:r>
      <w:r w:rsidR="009601B8" w:rsidRPr="00E8147A">
        <w:rPr>
          <w:rFonts w:eastAsia="Times New Roman" w:cstheme="minorHAnsi"/>
          <w:sz w:val="20"/>
          <w:szCs w:val="20"/>
        </w:rPr>
        <w:t xml:space="preserve">interdiction de publicité pour le tabac, il est </w:t>
      </w:r>
      <w:r w:rsidR="00BD36FD">
        <w:rPr>
          <w:rFonts w:eastAsia="Times New Roman" w:cstheme="minorHAnsi"/>
          <w:sz w:val="20"/>
          <w:szCs w:val="20"/>
        </w:rPr>
        <w:t>difficile</w:t>
      </w:r>
      <w:r w:rsidR="009601B8" w:rsidRPr="00E8147A">
        <w:rPr>
          <w:rFonts w:eastAsia="Times New Roman" w:cstheme="minorHAnsi"/>
          <w:sz w:val="20"/>
          <w:szCs w:val="20"/>
        </w:rPr>
        <w:t xml:space="preserve"> d’imaginer une communication externe valorisée. Aussi, l’absence de point de vente </w:t>
      </w:r>
      <w:proofErr w:type="spellStart"/>
      <w:r w:rsidR="009601B8" w:rsidRPr="00E8147A">
        <w:rPr>
          <w:rFonts w:eastAsia="Times New Roman" w:cstheme="minorHAnsi"/>
          <w:sz w:val="20"/>
          <w:szCs w:val="20"/>
        </w:rPr>
        <w:t>F</w:t>
      </w:r>
      <w:r>
        <w:rPr>
          <w:rFonts w:eastAsia="Times New Roman" w:cstheme="minorHAnsi"/>
          <w:sz w:val="20"/>
          <w:szCs w:val="20"/>
        </w:rPr>
        <w:t>dJ</w:t>
      </w:r>
      <w:proofErr w:type="spellEnd"/>
      <w:r w:rsidR="009601B8" w:rsidRPr="00E8147A">
        <w:rPr>
          <w:rFonts w:eastAsia="Times New Roman" w:cstheme="minorHAnsi"/>
          <w:sz w:val="20"/>
          <w:szCs w:val="20"/>
        </w:rPr>
        <w:t xml:space="preserve"> dans le tabac est perçue comme péjorative par </w:t>
      </w:r>
      <w:r>
        <w:rPr>
          <w:rFonts w:eastAsia="Times New Roman" w:cstheme="minorHAnsi"/>
          <w:sz w:val="20"/>
          <w:szCs w:val="20"/>
        </w:rPr>
        <w:t>nombre de clients</w:t>
      </w:r>
      <w:proofErr w:type="gramStart"/>
      <w:r>
        <w:rPr>
          <w:rFonts w:eastAsia="Times New Roman" w:cstheme="minorHAnsi"/>
          <w:sz w:val="20"/>
          <w:szCs w:val="20"/>
        </w:rPr>
        <w:t>.</w:t>
      </w:r>
      <w:r w:rsidR="009601B8" w:rsidRPr="00E8147A">
        <w:rPr>
          <w:rFonts w:eastAsia="Times New Roman" w:cstheme="minorHAnsi"/>
          <w:sz w:val="20"/>
          <w:szCs w:val="20"/>
        </w:rPr>
        <w:t>.</w:t>
      </w:r>
      <w:proofErr w:type="gramEnd"/>
      <w:r w:rsidR="009601B8" w:rsidRPr="00E8147A">
        <w:rPr>
          <w:rFonts w:eastAsia="Times New Roman" w:cstheme="minorHAnsi"/>
          <w:sz w:val="20"/>
          <w:szCs w:val="20"/>
        </w:rPr>
        <w:t xml:space="preserve"> </w:t>
      </w:r>
      <w:r w:rsidR="00E652FC">
        <w:rPr>
          <w:rFonts w:eastAsia="Times New Roman" w:cstheme="minorHAnsi"/>
          <w:sz w:val="20"/>
          <w:szCs w:val="20"/>
        </w:rPr>
        <w:t>Ce</w:t>
      </w:r>
      <w:r>
        <w:rPr>
          <w:rFonts w:eastAsia="Times New Roman" w:cstheme="minorHAnsi"/>
          <w:sz w:val="20"/>
          <w:szCs w:val="20"/>
        </w:rPr>
        <w:t xml:space="preserve"> manque </w:t>
      </w:r>
      <w:r w:rsidR="00E652FC">
        <w:rPr>
          <w:rFonts w:eastAsia="Times New Roman" w:cstheme="minorHAnsi"/>
          <w:sz w:val="20"/>
          <w:szCs w:val="20"/>
        </w:rPr>
        <w:t>est dû à l’incapacité temporaire pour le gérant de s’occuper des affaires financière</w:t>
      </w:r>
      <w:r w:rsidR="007C7536">
        <w:rPr>
          <w:rFonts w:eastAsia="Times New Roman" w:cstheme="minorHAnsi"/>
          <w:sz w:val="20"/>
          <w:szCs w:val="20"/>
        </w:rPr>
        <w:t>s</w:t>
      </w:r>
      <w:r w:rsidR="00E652FC">
        <w:rPr>
          <w:rFonts w:eastAsia="Times New Roman" w:cstheme="minorHAnsi"/>
          <w:sz w:val="20"/>
          <w:szCs w:val="20"/>
        </w:rPr>
        <w:t xml:space="preserve"> courantes, assuré</w:t>
      </w:r>
      <w:r w:rsidR="007C7536">
        <w:rPr>
          <w:rFonts w:eastAsia="Times New Roman" w:cstheme="minorHAnsi"/>
          <w:sz w:val="20"/>
          <w:szCs w:val="20"/>
        </w:rPr>
        <w:t>e</w:t>
      </w:r>
      <w:r w:rsidR="00E652FC">
        <w:rPr>
          <w:rFonts w:eastAsia="Times New Roman" w:cstheme="minorHAnsi"/>
          <w:sz w:val="20"/>
          <w:szCs w:val="20"/>
        </w:rPr>
        <w:t xml:space="preserve">s par une autre personne partie du jour au lendemain. L’agrément perdu, il est d’autant plus difficile à récupérer mais cela est un objectif à moyen terme pour l’établissement. </w:t>
      </w:r>
      <w:r>
        <w:rPr>
          <w:rFonts w:eastAsia="Times New Roman" w:cstheme="minorHAnsi"/>
          <w:sz w:val="20"/>
          <w:szCs w:val="20"/>
        </w:rPr>
        <w:t>Une</w:t>
      </w:r>
      <w:r w:rsidRPr="00E8147A">
        <w:rPr>
          <w:rFonts w:eastAsia="Times New Roman" w:cstheme="minorHAnsi"/>
          <w:sz w:val="20"/>
          <w:szCs w:val="20"/>
        </w:rPr>
        <w:t xml:space="preserve"> communication sur les réseaux sociaux</w:t>
      </w:r>
      <w:r>
        <w:rPr>
          <w:rFonts w:eastAsia="Times New Roman" w:cstheme="minorHAnsi"/>
          <w:sz w:val="20"/>
          <w:szCs w:val="20"/>
        </w:rPr>
        <w:t>,</w:t>
      </w:r>
      <w:r w:rsidRPr="00E8147A">
        <w:rPr>
          <w:rFonts w:eastAsia="Times New Roman" w:cstheme="minorHAnsi"/>
          <w:sz w:val="20"/>
          <w:szCs w:val="20"/>
        </w:rPr>
        <w:t xml:space="preserve"> où les insatisfaits </w:t>
      </w:r>
      <w:r>
        <w:rPr>
          <w:rFonts w:eastAsia="Times New Roman" w:cstheme="minorHAnsi"/>
          <w:sz w:val="20"/>
          <w:szCs w:val="20"/>
        </w:rPr>
        <w:t>s’exprimeraient, demeure compliquée</w:t>
      </w:r>
    </w:p>
    <w:p w14:paraId="1179D0F8" w14:textId="12BE475E" w:rsidR="00E652FC" w:rsidRDefault="007C7536" w:rsidP="00973F83">
      <w:pPr>
        <w:spacing w:after="0"/>
        <w:ind w:left="-567" w:right="-568"/>
        <w:jc w:val="both"/>
        <w:rPr>
          <w:rFonts w:eastAsia="Times New Roman" w:cstheme="minorHAnsi"/>
          <w:sz w:val="20"/>
          <w:szCs w:val="20"/>
        </w:rPr>
      </w:pPr>
      <w:r>
        <w:rPr>
          <w:rFonts w:eastAsia="Times New Roman" w:cstheme="minorHAnsi"/>
          <w:sz w:val="20"/>
          <w:szCs w:val="20"/>
        </w:rPr>
        <w:t>Une fois ce problème</w:t>
      </w:r>
      <w:r w:rsidR="009601B8" w:rsidRPr="00E8147A">
        <w:rPr>
          <w:rFonts w:eastAsia="Times New Roman" w:cstheme="minorHAnsi"/>
          <w:sz w:val="20"/>
          <w:szCs w:val="20"/>
        </w:rPr>
        <w:t xml:space="preserve"> d’envergure traité, il sera possible d’envisager un site vitrine ainsi qu’une page Facebook relayant le</w:t>
      </w:r>
      <w:r w:rsidR="00E652FC">
        <w:rPr>
          <w:rFonts w:eastAsia="Times New Roman" w:cstheme="minorHAnsi"/>
          <w:sz w:val="20"/>
          <w:szCs w:val="20"/>
        </w:rPr>
        <w:t xml:space="preserve">s actualités du point de </w:t>
      </w:r>
      <w:r>
        <w:rPr>
          <w:rFonts w:eastAsia="Times New Roman" w:cstheme="minorHAnsi"/>
          <w:sz w:val="20"/>
          <w:szCs w:val="20"/>
        </w:rPr>
        <w:t xml:space="preserve">vente, concernant notamment les nouveaux produits dont la publicité est </w:t>
      </w:r>
      <w:r w:rsidR="00BD36FD">
        <w:rPr>
          <w:rFonts w:eastAsia="Times New Roman" w:cstheme="minorHAnsi"/>
          <w:sz w:val="20"/>
          <w:szCs w:val="20"/>
        </w:rPr>
        <w:t>autorisée</w:t>
      </w:r>
      <w:r w:rsidR="0047413E">
        <w:rPr>
          <w:rFonts w:eastAsia="Times New Roman" w:cstheme="minorHAnsi"/>
          <w:sz w:val="20"/>
          <w:szCs w:val="20"/>
        </w:rPr>
        <w:t xml:space="preserve"> (vitrine, confiseries,…).</w:t>
      </w:r>
      <w:r w:rsidR="006572C2">
        <w:rPr>
          <w:rFonts w:eastAsia="Times New Roman" w:cstheme="minorHAnsi"/>
          <w:sz w:val="20"/>
          <w:szCs w:val="20"/>
        </w:rPr>
        <w:t xml:space="preserve"> Communication sur l’emplacement serait en revanche inopportune, le passage </w:t>
      </w:r>
      <w:r w:rsidR="00BD36FD">
        <w:rPr>
          <w:rFonts w:eastAsia="Times New Roman" w:cstheme="minorHAnsi"/>
          <w:sz w:val="20"/>
          <w:szCs w:val="20"/>
        </w:rPr>
        <w:t>étant</w:t>
      </w:r>
      <w:r w:rsidR="006572C2">
        <w:rPr>
          <w:rFonts w:eastAsia="Times New Roman" w:cstheme="minorHAnsi"/>
          <w:sz w:val="20"/>
          <w:szCs w:val="20"/>
        </w:rPr>
        <w:t xml:space="preserve"> déjà </w:t>
      </w:r>
      <w:r w:rsidR="00840E88">
        <w:rPr>
          <w:rFonts w:eastAsia="Times New Roman" w:cstheme="minorHAnsi"/>
          <w:sz w:val="20"/>
          <w:szCs w:val="20"/>
        </w:rPr>
        <w:t>massif (11M de touristes/an)</w:t>
      </w:r>
      <w:r w:rsidR="00BD36FD">
        <w:rPr>
          <w:rFonts w:eastAsia="Times New Roman" w:cstheme="minorHAnsi"/>
          <w:sz w:val="20"/>
          <w:szCs w:val="20"/>
        </w:rPr>
        <w:t>.</w:t>
      </w:r>
    </w:p>
    <w:p w14:paraId="7DE747EC" w14:textId="77777777" w:rsidR="00F57348" w:rsidRDefault="00F57348" w:rsidP="00973F83">
      <w:pPr>
        <w:spacing w:after="0"/>
        <w:ind w:left="-567" w:right="-568"/>
        <w:jc w:val="both"/>
        <w:rPr>
          <w:rFonts w:eastAsia="Times New Roman" w:cstheme="minorHAnsi"/>
          <w:sz w:val="20"/>
          <w:szCs w:val="20"/>
        </w:rPr>
      </w:pPr>
    </w:p>
    <w:p w14:paraId="3CABED80" w14:textId="179C9BEF" w:rsidR="00E652FC" w:rsidRDefault="00F57348" w:rsidP="00973F83">
      <w:pPr>
        <w:pStyle w:val="Paragraphedeliste"/>
        <w:numPr>
          <w:ilvl w:val="0"/>
          <w:numId w:val="10"/>
        </w:numPr>
        <w:spacing w:after="0"/>
        <w:ind w:left="-567" w:right="-568" w:firstLine="0"/>
        <w:jc w:val="both"/>
        <w:rPr>
          <w:rFonts w:eastAsia="Times New Roman" w:cstheme="minorHAnsi"/>
          <w:sz w:val="20"/>
          <w:szCs w:val="20"/>
        </w:rPr>
      </w:pPr>
      <w:r>
        <w:rPr>
          <w:rFonts w:eastAsia="Times New Roman" w:cstheme="minorHAnsi"/>
          <w:sz w:val="20"/>
          <w:szCs w:val="20"/>
        </w:rPr>
        <w:t>Le tabac</w:t>
      </w:r>
    </w:p>
    <w:p w14:paraId="60C59972" w14:textId="515DB102" w:rsidR="00F57348" w:rsidRDefault="00F57348" w:rsidP="00973F83">
      <w:pPr>
        <w:spacing w:after="0"/>
        <w:ind w:left="-567" w:right="-568"/>
        <w:jc w:val="both"/>
        <w:rPr>
          <w:rFonts w:eastAsia="Times New Roman" w:cstheme="minorHAnsi"/>
          <w:sz w:val="20"/>
          <w:szCs w:val="20"/>
        </w:rPr>
      </w:pPr>
      <w:r>
        <w:rPr>
          <w:rFonts w:eastAsia="Times New Roman" w:cstheme="minorHAnsi"/>
          <w:sz w:val="20"/>
          <w:szCs w:val="20"/>
        </w:rPr>
        <w:t>Communication interdite, y compris la PLV</w:t>
      </w:r>
    </w:p>
    <w:p w14:paraId="3CFCAC13" w14:textId="77777777" w:rsidR="00F57348" w:rsidRDefault="00F57348" w:rsidP="00973F83">
      <w:pPr>
        <w:spacing w:after="0"/>
        <w:ind w:left="-567" w:right="-568"/>
        <w:jc w:val="both"/>
        <w:rPr>
          <w:rFonts w:eastAsia="Times New Roman" w:cstheme="minorHAnsi"/>
          <w:sz w:val="20"/>
          <w:szCs w:val="20"/>
        </w:rPr>
      </w:pPr>
    </w:p>
    <w:p w14:paraId="70A08093" w14:textId="77777777" w:rsidR="00F57348" w:rsidRDefault="00F57348" w:rsidP="00973F83">
      <w:pPr>
        <w:pStyle w:val="Paragraphedeliste"/>
        <w:numPr>
          <w:ilvl w:val="0"/>
          <w:numId w:val="10"/>
        </w:numPr>
        <w:spacing w:after="0"/>
        <w:ind w:left="-567" w:right="-568" w:firstLine="0"/>
        <w:jc w:val="both"/>
        <w:rPr>
          <w:rFonts w:eastAsia="Times New Roman" w:cstheme="minorHAnsi"/>
          <w:sz w:val="20"/>
          <w:szCs w:val="20"/>
        </w:rPr>
      </w:pPr>
      <w:r>
        <w:rPr>
          <w:rFonts w:eastAsia="Times New Roman" w:cstheme="minorHAnsi"/>
          <w:sz w:val="20"/>
          <w:szCs w:val="20"/>
        </w:rPr>
        <w:t>La presse</w:t>
      </w:r>
    </w:p>
    <w:p w14:paraId="0685AD80" w14:textId="1B1AF4BC" w:rsidR="00F57348" w:rsidRDefault="00F57348" w:rsidP="00973F83">
      <w:pPr>
        <w:spacing w:after="0"/>
        <w:ind w:left="-567" w:right="-568"/>
        <w:jc w:val="both"/>
        <w:rPr>
          <w:rFonts w:eastAsia="Times New Roman" w:cstheme="minorHAnsi"/>
          <w:sz w:val="20"/>
          <w:szCs w:val="20"/>
        </w:rPr>
      </w:pPr>
      <w:r w:rsidRPr="00F57348">
        <w:rPr>
          <w:rFonts w:eastAsia="Times New Roman" w:cstheme="minorHAnsi"/>
          <w:sz w:val="20"/>
          <w:szCs w:val="20"/>
        </w:rPr>
        <w:t>Une vitrine à l’entrée de l’</w:t>
      </w:r>
      <w:proofErr w:type="spellStart"/>
      <w:r w:rsidRPr="00F57348">
        <w:rPr>
          <w:rFonts w:eastAsia="Times New Roman" w:cstheme="minorHAnsi"/>
          <w:sz w:val="20"/>
          <w:szCs w:val="20"/>
        </w:rPr>
        <w:t>uc</w:t>
      </w:r>
      <w:proofErr w:type="spellEnd"/>
      <w:r w:rsidRPr="00F57348">
        <w:rPr>
          <w:rFonts w:eastAsia="Times New Roman" w:cstheme="minorHAnsi"/>
          <w:sz w:val="20"/>
          <w:szCs w:val="20"/>
        </w:rPr>
        <w:t xml:space="preserve"> permet à la responsable presse d’entreposer les parutions de son choix. Gros titres, parutions limité</w:t>
      </w:r>
      <w:r w:rsidR="00323B9F">
        <w:rPr>
          <w:rFonts w:eastAsia="Times New Roman" w:cstheme="minorHAnsi"/>
          <w:sz w:val="20"/>
          <w:szCs w:val="20"/>
        </w:rPr>
        <w:t>e</w:t>
      </w:r>
      <w:r w:rsidRPr="00F57348">
        <w:rPr>
          <w:rFonts w:eastAsia="Times New Roman" w:cstheme="minorHAnsi"/>
          <w:sz w:val="20"/>
          <w:szCs w:val="20"/>
        </w:rPr>
        <w:t xml:space="preserve">s, le choix est stratégique </w:t>
      </w:r>
      <w:r w:rsidR="00A06525">
        <w:rPr>
          <w:rFonts w:eastAsia="Times New Roman" w:cstheme="minorHAnsi"/>
          <w:sz w:val="20"/>
          <w:szCs w:val="20"/>
        </w:rPr>
        <w:t>pour susciter</w:t>
      </w:r>
      <w:r w:rsidRPr="00F57348">
        <w:rPr>
          <w:rFonts w:eastAsia="Times New Roman" w:cstheme="minorHAnsi"/>
          <w:sz w:val="20"/>
          <w:szCs w:val="20"/>
        </w:rPr>
        <w:t xml:space="preserve"> la curiosité et provoquer l’achat</w:t>
      </w:r>
      <w:r>
        <w:rPr>
          <w:rFonts w:eastAsia="Times New Roman" w:cstheme="minorHAnsi"/>
          <w:sz w:val="20"/>
          <w:szCs w:val="20"/>
        </w:rPr>
        <w:t>. Différentes PLV sont également distribué</w:t>
      </w:r>
      <w:r w:rsidR="00A06525">
        <w:rPr>
          <w:rFonts w:eastAsia="Times New Roman" w:cstheme="minorHAnsi"/>
          <w:sz w:val="20"/>
          <w:szCs w:val="20"/>
        </w:rPr>
        <w:t>e</w:t>
      </w:r>
      <w:r>
        <w:rPr>
          <w:rFonts w:eastAsia="Times New Roman" w:cstheme="minorHAnsi"/>
          <w:sz w:val="20"/>
          <w:szCs w:val="20"/>
        </w:rPr>
        <w:t>s par le fournisseur,</w:t>
      </w:r>
      <w:r w:rsidR="00A06525">
        <w:rPr>
          <w:rFonts w:eastAsia="Times New Roman" w:cstheme="minorHAnsi"/>
          <w:sz w:val="20"/>
          <w:szCs w:val="20"/>
        </w:rPr>
        <w:t xml:space="preserve"> permettant de mettre en valeur</w:t>
      </w:r>
      <w:r>
        <w:rPr>
          <w:rFonts w:eastAsia="Times New Roman" w:cstheme="minorHAnsi"/>
          <w:sz w:val="20"/>
          <w:szCs w:val="20"/>
        </w:rPr>
        <w:t xml:space="preserve"> les gros titres.</w:t>
      </w:r>
    </w:p>
    <w:p w14:paraId="664CC6BA" w14:textId="77777777" w:rsidR="00F57348" w:rsidRDefault="00F57348" w:rsidP="00973F83">
      <w:pPr>
        <w:spacing w:after="0"/>
        <w:ind w:left="-567" w:right="-568"/>
        <w:jc w:val="both"/>
        <w:rPr>
          <w:rFonts w:eastAsia="Times New Roman" w:cstheme="minorHAnsi"/>
          <w:sz w:val="20"/>
          <w:szCs w:val="20"/>
        </w:rPr>
      </w:pPr>
    </w:p>
    <w:p w14:paraId="09A64DA0" w14:textId="0BC3353B" w:rsidR="00F57348" w:rsidRDefault="00F57348" w:rsidP="00973F83">
      <w:pPr>
        <w:pStyle w:val="Paragraphedeliste"/>
        <w:numPr>
          <w:ilvl w:val="0"/>
          <w:numId w:val="10"/>
        </w:numPr>
        <w:spacing w:after="0"/>
        <w:ind w:left="-567" w:right="-568" w:firstLine="0"/>
        <w:jc w:val="both"/>
        <w:rPr>
          <w:rFonts w:eastAsia="Times New Roman" w:cstheme="minorHAnsi"/>
          <w:sz w:val="20"/>
          <w:szCs w:val="20"/>
        </w:rPr>
      </w:pPr>
      <w:r>
        <w:rPr>
          <w:rFonts w:eastAsia="Times New Roman" w:cstheme="minorHAnsi"/>
          <w:sz w:val="20"/>
          <w:szCs w:val="20"/>
        </w:rPr>
        <w:t>Les couteux-suisses</w:t>
      </w:r>
    </w:p>
    <w:p w14:paraId="692356BB" w14:textId="44849740" w:rsidR="00F57348" w:rsidRDefault="00F57348" w:rsidP="00973F83">
      <w:pPr>
        <w:spacing w:after="0"/>
        <w:ind w:left="-567" w:right="-568"/>
        <w:jc w:val="both"/>
        <w:rPr>
          <w:rFonts w:eastAsia="Times New Roman" w:cstheme="minorHAnsi"/>
          <w:sz w:val="20"/>
          <w:szCs w:val="20"/>
        </w:rPr>
      </w:pPr>
      <w:r>
        <w:rPr>
          <w:rFonts w:eastAsia="Times New Roman" w:cstheme="minorHAnsi"/>
          <w:sz w:val="20"/>
          <w:szCs w:val="20"/>
        </w:rPr>
        <w:t>PLV fournies par Victorinox. A l’avenir, la page Facebook pourrait également promouvoir ce type de produit.</w:t>
      </w:r>
    </w:p>
    <w:p w14:paraId="2A70CD66" w14:textId="77777777" w:rsidR="00F57348" w:rsidRDefault="00F57348" w:rsidP="00973F83">
      <w:pPr>
        <w:spacing w:after="0"/>
        <w:ind w:left="-567" w:right="-568"/>
        <w:jc w:val="both"/>
        <w:rPr>
          <w:rFonts w:eastAsia="Times New Roman" w:cstheme="minorHAnsi"/>
          <w:sz w:val="20"/>
          <w:szCs w:val="20"/>
        </w:rPr>
      </w:pPr>
    </w:p>
    <w:p w14:paraId="0E416B99" w14:textId="1334EE12" w:rsidR="00F57348" w:rsidRDefault="00F57348" w:rsidP="00973F83">
      <w:pPr>
        <w:pStyle w:val="Paragraphedeliste"/>
        <w:numPr>
          <w:ilvl w:val="0"/>
          <w:numId w:val="10"/>
        </w:numPr>
        <w:spacing w:after="0"/>
        <w:ind w:left="-567" w:right="-568" w:firstLine="0"/>
        <w:jc w:val="both"/>
        <w:rPr>
          <w:rFonts w:eastAsia="Times New Roman" w:cstheme="minorHAnsi"/>
          <w:sz w:val="20"/>
          <w:szCs w:val="20"/>
        </w:rPr>
      </w:pPr>
      <w:r>
        <w:rPr>
          <w:rFonts w:eastAsia="Times New Roman" w:cstheme="minorHAnsi"/>
          <w:sz w:val="20"/>
          <w:szCs w:val="20"/>
        </w:rPr>
        <w:t>Les caves à cigares</w:t>
      </w:r>
    </w:p>
    <w:p w14:paraId="3704ADF5" w14:textId="77B77018" w:rsidR="00863B19" w:rsidRDefault="00F57348" w:rsidP="00973F83">
      <w:pPr>
        <w:spacing w:after="0"/>
        <w:ind w:left="-567" w:right="-568"/>
        <w:jc w:val="both"/>
        <w:rPr>
          <w:rFonts w:eastAsia="Times New Roman" w:cstheme="minorHAnsi"/>
          <w:sz w:val="20"/>
          <w:szCs w:val="20"/>
        </w:rPr>
      </w:pPr>
      <w:r>
        <w:rPr>
          <w:rFonts w:eastAsia="Times New Roman" w:cstheme="minorHAnsi"/>
          <w:sz w:val="20"/>
          <w:szCs w:val="20"/>
        </w:rPr>
        <w:t xml:space="preserve">Produits destinés à une clientèle avertie, les PLV concernant les caves à cigares </w:t>
      </w:r>
      <w:r w:rsidR="00A06525">
        <w:rPr>
          <w:rFonts w:eastAsia="Times New Roman" w:cstheme="minorHAnsi"/>
          <w:sz w:val="20"/>
          <w:szCs w:val="20"/>
        </w:rPr>
        <w:t>sont assez rares. Des manuels d’utilisation</w:t>
      </w:r>
      <w:r>
        <w:rPr>
          <w:rFonts w:eastAsia="Times New Roman" w:cstheme="minorHAnsi"/>
          <w:sz w:val="20"/>
          <w:szCs w:val="20"/>
        </w:rPr>
        <w:t xml:space="preserve"> accompagnent les produits mais la sobriété publicitaire est de mise concernant ces </w:t>
      </w:r>
      <w:r w:rsidR="001B55B8">
        <w:rPr>
          <w:rFonts w:eastAsia="Times New Roman" w:cstheme="minorHAnsi"/>
          <w:sz w:val="20"/>
          <w:szCs w:val="20"/>
        </w:rPr>
        <w:t>objets.</w:t>
      </w:r>
    </w:p>
    <w:p w14:paraId="1B8A0C62" w14:textId="77777777" w:rsidR="00F57348" w:rsidRDefault="00F57348" w:rsidP="00973F83">
      <w:pPr>
        <w:spacing w:after="0"/>
        <w:ind w:left="-567" w:right="-568"/>
        <w:jc w:val="both"/>
        <w:rPr>
          <w:rFonts w:eastAsia="Times New Roman" w:cstheme="minorHAnsi"/>
          <w:sz w:val="20"/>
          <w:szCs w:val="20"/>
        </w:rPr>
      </w:pPr>
    </w:p>
    <w:p w14:paraId="1A09D8C8" w14:textId="77777777" w:rsidR="00F57348" w:rsidRDefault="00F57348" w:rsidP="00973F83">
      <w:pPr>
        <w:spacing w:after="0"/>
        <w:ind w:left="-567" w:right="-568"/>
        <w:jc w:val="both"/>
        <w:rPr>
          <w:rFonts w:eastAsia="Times New Roman" w:cstheme="minorHAnsi"/>
          <w:sz w:val="20"/>
          <w:szCs w:val="20"/>
        </w:rPr>
      </w:pPr>
    </w:p>
    <w:p w14:paraId="39895FAF" w14:textId="34CBA1D5" w:rsidR="000314BA" w:rsidRPr="004A348E" w:rsidRDefault="003B0180" w:rsidP="00973F83">
      <w:pPr>
        <w:spacing w:after="0"/>
        <w:ind w:left="-567" w:right="-568"/>
        <w:jc w:val="both"/>
        <w:rPr>
          <w:rFonts w:eastAsia="Times New Roman" w:cstheme="minorHAnsi"/>
          <w:sz w:val="20"/>
          <w:szCs w:val="20"/>
        </w:rPr>
      </w:pPr>
      <w:r>
        <w:rPr>
          <w:rFonts w:eastAsia="Times New Roman" w:cstheme="minorHAnsi"/>
          <w:sz w:val="20"/>
          <w:szCs w:val="20"/>
        </w:rPr>
        <w:t>A titre personnel j’ai réalisé, lors de mon premier stage, d</w:t>
      </w:r>
      <w:r w:rsidR="00A06525">
        <w:rPr>
          <w:rFonts w:eastAsia="Times New Roman" w:cstheme="minorHAnsi"/>
          <w:sz w:val="20"/>
          <w:szCs w:val="20"/>
        </w:rPr>
        <w:t xml:space="preserve">es modifications architecturales </w:t>
      </w:r>
      <w:r>
        <w:rPr>
          <w:rFonts w:eastAsia="Times New Roman" w:cstheme="minorHAnsi"/>
          <w:sz w:val="20"/>
          <w:szCs w:val="20"/>
        </w:rPr>
        <w:t xml:space="preserve">au sein de l’univers presse afin d’obtenir une visibilité optimale. J’ai également pu assister à des négociations fournisseurs, </w:t>
      </w:r>
      <w:r w:rsidR="000314BA">
        <w:rPr>
          <w:rFonts w:eastAsia="Times New Roman" w:cstheme="minorHAnsi"/>
          <w:sz w:val="20"/>
          <w:szCs w:val="20"/>
        </w:rPr>
        <w:t>qui furent très enrichissantes.</w:t>
      </w:r>
      <w:r>
        <w:rPr>
          <w:rFonts w:eastAsia="Times New Roman" w:cstheme="minorHAnsi"/>
          <w:sz w:val="20"/>
          <w:szCs w:val="20"/>
        </w:rPr>
        <w:t xml:space="preserve"> </w:t>
      </w:r>
      <w:r w:rsidR="000314BA">
        <w:rPr>
          <w:rFonts w:eastAsia="Times New Roman" w:cstheme="minorHAnsi"/>
          <w:sz w:val="20"/>
          <w:szCs w:val="20"/>
        </w:rPr>
        <w:t>Aussi, j’ai participé aux ventes courantes de tabacs mais également à la vente de produits à fortes marges, présents en vitrines. Lors du second stage, j’ai constaté que l’aménagement de l’espa</w:t>
      </w:r>
      <w:r w:rsidR="00920487">
        <w:rPr>
          <w:rFonts w:eastAsia="Times New Roman" w:cstheme="minorHAnsi"/>
          <w:sz w:val="20"/>
          <w:szCs w:val="20"/>
        </w:rPr>
        <w:t xml:space="preserve">ce presse était bien accueilli </w:t>
      </w:r>
      <w:r w:rsidR="000314BA">
        <w:rPr>
          <w:rFonts w:eastAsia="Times New Roman" w:cstheme="minorHAnsi"/>
          <w:sz w:val="20"/>
          <w:szCs w:val="20"/>
        </w:rPr>
        <w:t xml:space="preserve">par les clients. Les résultats du questionnaire administré auprès de 100 personnes ont confirmé cette </w:t>
      </w:r>
      <w:r w:rsidR="00920487">
        <w:rPr>
          <w:rFonts w:eastAsia="Times New Roman" w:cstheme="minorHAnsi"/>
          <w:sz w:val="20"/>
          <w:szCs w:val="20"/>
        </w:rPr>
        <w:t>impression. En</w:t>
      </w:r>
      <w:r w:rsidR="000314BA">
        <w:rPr>
          <w:rFonts w:eastAsia="Times New Roman" w:cstheme="minorHAnsi"/>
          <w:sz w:val="20"/>
          <w:szCs w:val="20"/>
        </w:rPr>
        <w:t xml:space="preserve"> conclusion</w:t>
      </w:r>
      <w:r w:rsidR="00920487">
        <w:rPr>
          <w:rFonts w:eastAsia="Times New Roman" w:cstheme="minorHAnsi"/>
          <w:sz w:val="20"/>
          <w:szCs w:val="20"/>
        </w:rPr>
        <w:t xml:space="preserve"> ces deux stages m’ont fait prendre conscience de la quantité ainsi que de la diversité du travail à accomplir dans la gestion de ce type de PME.  </w:t>
      </w:r>
    </w:p>
    <w:sectPr w:rsidR="000314BA" w:rsidRPr="004A348E" w:rsidSect="00B77CAB">
      <w:headerReference w:type="default" r:id="rId15"/>
      <w:footerReference w:type="even" r:id="rId16"/>
      <w:footerReference w:type="default" r:id="rId17"/>
      <w:footerReference w:type="first" r:id="rId18"/>
      <w:pgSz w:w="11906" w:h="16838"/>
      <w:pgMar w:top="1134" w:right="1134" w:bottom="1134" w:left="1134" w:header="709" w:footer="62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9D500" w14:textId="77777777" w:rsidR="00F44D58" w:rsidRDefault="00F44D58" w:rsidP="00A1608D">
      <w:pPr>
        <w:spacing w:after="0" w:line="240" w:lineRule="auto"/>
      </w:pPr>
      <w:r>
        <w:separator/>
      </w:r>
    </w:p>
  </w:endnote>
  <w:endnote w:type="continuationSeparator" w:id="0">
    <w:p w14:paraId="3DD1B30E" w14:textId="77777777" w:rsidR="00F44D58" w:rsidRDefault="00F44D58" w:rsidP="00A1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3EEDF" w14:textId="3AEA9E35" w:rsidR="00963A67" w:rsidRDefault="00963A67" w:rsidP="00963A67">
    <w:pPr>
      <w:pStyle w:val="Pieddepage"/>
      <w:tabs>
        <w:tab w:val="clear" w:pos="4536"/>
        <w:tab w:val="clear" w:pos="9072"/>
        <w:tab w:val="left" w:pos="6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148228"/>
      <w:docPartObj>
        <w:docPartGallery w:val="Page Numbers (Bottom of Page)"/>
        <w:docPartUnique/>
      </w:docPartObj>
    </w:sdtPr>
    <w:sdtContent>
      <w:p w14:paraId="3DC428A1" w14:textId="77777777" w:rsidR="00963A67" w:rsidRDefault="00963A67">
        <w:pPr>
          <w:pStyle w:val="Pieddepage"/>
          <w:jc w:val="right"/>
        </w:pPr>
        <w:r>
          <w:fldChar w:fldCharType="begin"/>
        </w:r>
        <w:r>
          <w:instrText>PAGE   \* MERGEFORMAT</w:instrText>
        </w:r>
        <w:r>
          <w:fldChar w:fldCharType="separate"/>
        </w:r>
        <w:r w:rsidR="00B77CAB">
          <w:rPr>
            <w:noProof/>
          </w:rPr>
          <w:t>4</w:t>
        </w:r>
        <w:r>
          <w:fldChar w:fldCharType="end"/>
        </w:r>
      </w:p>
    </w:sdtContent>
  </w:sdt>
  <w:p w14:paraId="29578A0C" w14:textId="77777777" w:rsidR="00963A67" w:rsidRDefault="00963A6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652594"/>
      <w:docPartObj>
        <w:docPartGallery w:val="Page Numbers (Bottom of Page)"/>
        <w:docPartUnique/>
      </w:docPartObj>
    </w:sdtPr>
    <w:sdtContent>
      <w:p w14:paraId="20D1C516" w14:textId="6E7CD6CC" w:rsidR="00B77CAB" w:rsidRDefault="00B77CAB">
        <w:pPr>
          <w:pStyle w:val="Pieddepage"/>
          <w:jc w:val="right"/>
        </w:pPr>
        <w:r>
          <w:fldChar w:fldCharType="begin"/>
        </w:r>
        <w:r>
          <w:instrText>PAGE   \* MERGEFORMAT</w:instrText>
        </w:r>
        <w:r>
          <w:fldChar w:fldCharType="separate"/>
        </w:r>
        <w:r w:rsidR="007C5DBB">
          <w:rPr>
            <w:noProof/>
          </w:rPr>
          <w:t>1</w:t>
        </w:r>
        <w:r>
          <w:fldChar w:fldCharType="end"/>
        </w:r>
      </w:p>
    </w:sdtContent>
  </w:sdt>
  <w:p w14:paraId="0E399070" w14:textId="77777777" w:rsidR="00B77CAB" w:rsidRDefault="00B77CA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9122D" w14:textId="77777777" w:rsidR="00B77CAB" w:rsidRDefault="00B77CAB">
    <w:pPr>
      <w:pStyle w:val="Pieddepage"/>
    </w:pPr>
  </w:p>
  <w:p w14:paraId="25CB3153" w14:textId="77777777" w:rsidR="00B77CAB" w:rsidRDefault="00B77C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6185F" w14:textId="77777777" w:rsidR="00F44D58" w:rsidRDefault="00F44D58" w:rsidP="00A1608D">
      <w:pPr>
        <w:spacing w:after="0" w:line="240" w:lineRule="auto"/>
      </w:pPr>
      <w:r>
        <w:separator/>
      </w:r>
    </w:p>
  </w:footnote>
  <w:footnote w:type="continuationSeparator" w:id="0">
    <w:p w14:paraId="05A0391F" w14:textId="77777777" w:rsidR="00F44D58" w:rsidRDefault="00F44D58" w:rsidP="00A1608D">
      <w:pPr>
        <w:spacing w:after="0" w:line="240" w:lineRule="auto"/>
      </w:pPr>
      <w:r>
        <w:continuationSeparator/>
      </w:r>
    </w:p>
  </w:footnote>
  <w:footnote w:id="1">
    <w:p w14:paraId="58B719F7" w14:textId="46D5D332" w:rsidR="006D3611" w:rsidRDefault="006D3611">
      <w:pPr>
        <w:pStyle w:val="Notedebasdepage"/>
      </w:pPr>
      <w:r>
        <w:rPr>
          <w:rStyle w:val="Appelnotedebasdep"/>
        </w:rPr>
        <w:footnoteRef/>
      </w:r>
      <w:r>
        <w:t xml:space="preserve"> </w:t>
      </w:r>
      <w:r w:rsidRPr="00EA08AE">
        <w:t>https://www.graphiline.com/article/25210/chiffres-acpm-ojd-de-presse-2016</w:t>
      </w:r>
    </w:p>
  </w:footnote>
  <w:footnote w:id="2">
    <w:p w14:paraId="4335352E" w14:textId="77777777" w:rsidR="006D3611" w:rsidRDefault="006D3611" w:rsidP="00EA08AE">
      <w:pPr>
        <w:pStyle w:val="Notedebasdepage"/>
      </w:pPr>
      <w:r>
        <w:rPr>
          <w:rStyle w:val="Appelnotedebasdep"/>
        </w:rPr>
        <w:footnoteRef/>
      </w:r>
      <w:r>
        <w:t xml:space="preserve"> </w:t>
      </w:r>
      <w:r w:rsidRPr="00EA08AE">
        <w:t>https://www.sne.fr/numerique-2/le-livre-numerique-en-2015-le-numerique-en-marche/</w:t>
      </w:r>
    </w:p>
  </w:footnote>
  <w:footnote w:id="3">
    <w:p w14:paraId="64D48615" w14:textId="0C76CCB2" w:rsidR="006D3611" w:rsidRDefault="006D3611">
      <w:pPr>
        <w:pStyle w:val="Notedebasdepage"/>
      </w:pPr>
      <w:r>
        <w:rPr>
          <w:rStyle w:val="Appelnotedebasdep"/>
        </w:rPr>
        <w:footnoteRef/>
      </w:r>
      <w:r>
        <w:t xml:space="preserve"> </w:t>
      </w:r>
      <w:r w:rsidRPr="009E3EC7">
        <w:t>http://achat-vente.cession-commerce.com/taux-commission-tabac.html</w:t>
      </w:r>
    </w:p>
  </w:footnote>
  <w:footnote w:id="4">
    <w:p w14:paraId="54ADDC54" w14:textId="77777777" w:rsidR="006D3611" w:rsidRDefault="006D3611">
      <w:pPr>
        <w:pStyle w:val="Notedebasdepage"/>
      </w:pPr>
      <w:r>
        <w:rPr>
          <w:rStyle w:val="Appelnotedebasdep"/>
        </w:rPr>
        <w:footnoteRef/>
      </w:r>
      <w:r>
        <w:t xml:space="preserve"> </w:t>
      </w:r>
      <w:r w:rsidRPr="00A1608D">
        <w:t>http://www.lemondedutabac.com/tag/conjoncture/</w:t>
      </w:r>
    </w:p>
  </w:footnote>
  <w:footnote w:id="5">
    <w:p w14:paraId="2CEA705D" w14:textId="77777777" w:rsidR="006D3611" w:rsidRDefault="006D3611">
      <w:pPr>
        <w:pStyle w:val="Notedebasdepage"/>
      </w:pPr>
      <w:r>
        <w:rPr>
          <w:rStyle w:val="Appelnotedebasdep"/>
        </w:rPr>
        <w:footnoteRef/>
      </w:r>
      <w:r>
        <w:t xml:space="preserve"> </w:t>
      </w:r>
      <w:r w:rsidRPr="00A60AF6">
        <w:t>http://www.buralistes.fr/qui-sont-les-buralistes/les-chiffres-cles</w:t>
      </w:r>
    </w:p>
  </w:footnote>
  <w:footnote w:id="6">
    <w:p w14:paraId="38E57534" w14:textId="77777777" w:rsidR="006D3611" w:rsidRDefault="006D3611">
      <w:pPr>
        <w:pStyle w:val="Notedebasdepage"/>
      </w:pPr>
      <w:r>
        <w:rPr>
          <w:rStyle w:val="Appelnotedebasdep"/>
        </w:rPr>
        <w:footnoteRef/>
      </w:r>
      <w:r>
        <w:t xml:space="preserve"> </w:t>
      </w:r>
      <w:hyperlink r:id="rId1" w:history="1">
        <w:r w:rsidRPr="00AB7D15">
          <w:rPr>
            <w:rStyle w:val="Lienhypertexte"/>
          </w:rPr>
          <w:t>http://www.lemondedutabac.com/chiffres-kpmg-2016-cela-creve-les-yeux/</w:t>
        </w:r>
      </w:hyperlink>
    </w:p>
  </w:footnote>
  <w:footnote w:id="7">
    <w:p w14:paraId="7BAC3250" w14:textId="77777777" w:rsidR="006D3611" w:rsidRDefault="006D3611" w:rsidP="009E3EC7">
      <w:pPr>
        <w:pStyle w:val="Notedebasdepage"/>
      </w:pPr>
      <w:r>
        <w:rPr>
          <w:rStyle w:val="Appelnotedebasdep"/>
        </w:rPr>
        <w:footnoteRef/>
      </w:r>
      <w:r>
        <w:t xml:space="preserve"> </w:t>
      </w:r>
      <w:r w:rsidRPr="009E3EC7">
        <w:t>http://www.douane.gouv.fr/articles/a10940-remuneration-des-debitants-de-tabac</w:t>
      </w:r>
    </w:p>
  </w:footnote>
  <w:footnote w:id="8">
    <w:p w14:paraId="679B70DB" w14:textId="4773654B" w:rsidR="006D3611" w:rsidRDefault="006D3611">
      <w:pPr>
        <w:pStyle w:val="Notedebasdepage"/>
      </w:pPr>
      <w:r>
        <w:rPr>
          <w:rStyle w:val="Appelnotedebasdep"/>
        </w:rPr>
        <w:footnoteRef/>
      </w:r>
      <w:r>
        <w:t xml:space="preserve"> </w:t>
      </w:r>
      <w:r w:rsidRPr="00EA08AE">
        <w:t>https://www.toutsurmesfinances.com/argent/a/prix-du-tabac-2017-2018-en-france-historique-et-augmentation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A4168" w14:textId="3FCD995C" w:rsidR="00B77CAB" w:rsidRDefault="00B77CAB">
    <w:pPr>
      <w:pStyle w:val="En-tte"/>
      <w:jc w:val="right"/>
    </w:pPr>
  </w:p>
  <w:p w14:paraId="38370321" w14:textId="77777777" w:rsidR="00963A67" w:rsidRDefault="00963A67" w:rsidP="00F74D02">
    <w:pPr>
      <w:pStyle w:val="En-tte"/>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DA6"/>
    <w:multiLevelType w:val="hybridMultilevel"/>
    <w:tmpl w:val="B66CDDC6"/>
    <w:lvl w:ilvl="0" w:tplc="4586902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31D2B"/>
    <w:multiLevelType w:val="hybridMultilevel"/>
    <w:tmpl w:val="D480C6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8753F"/>
    <w:multiLevelType w:val="hybridMultilevel"/>
    <w:tmpl w:val="626892D0"/>
    <w:lvl w:ilvl="0" w:tplc="D298A9C0">
      <w:start w:val="3"/>
      <w:numFmt w:val="bullet"/>
      <w:lvlText w:val=""/>
      <w:lvlJc w:val="left"/>
      <w:pPr>
        <w:ind w:left="720" w:hanging="360"/>
      </w:pPr>
      <w:rPr>
        <w:rFonts w:ascii="Wingdings" w:eastAsiaTheme="minorHAnsi" w:hAnsi="Wingdings" w:cstheme="minorBidi"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FB3BA9"/>
    <w:multiLevelType w:val="hybridMultilevel"/>
    <w:tmpl w:val="BC9882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1D6874"/>
    <w:multiLevelType w:val="hybridMultilevel"/>
    <w:tmpl w:val="D1B22E3E"/>
    <w:lvl w:ilvl="0" w:tplc="D298A9C0">
      <w:start w:val="3"/>
      <w:numFmt w:val="bullet"/>
      <w:lvlText w:val=""/>
      <w:lvlJc w:val="left"/>
      <w:pPr>
        <w:ind w:left="720" w:hanging="360"/>
      </w:pPr>
      <w:rPr>
        <w:rFonts w:ascii="Wingdings" w:eastAsiaTheme="minorHAnsi" w:hAnsi="Wingdings" w:cstheme="minorBidi"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BA124A"/>
    <w:multiLevelType w:val="hybridMultilevel"/>
    <w:tmpl w:val="ACEECB38"/>
    <w:lvl w:ilvl="0" w:tplc="D298A9C0">
      <w:start w:val="3"/>
      <w:numFmt w:val="bullet"/>
      <w:lvlText w:val=""/>
      <w:lvlJc w:val="left"/>
      <w:pPr>
        <w:ind w:left="1440" w:hanging="360"/>
      </w:pPr>
      <w:rPr>
        <w:rFonts w:ascii="Wingdings" w:eastAsiaTheme="minorHAnsi" w:hAnsi="Wingdings" w:cstheme="minorBidi" w:hint="default"/>
        <w:b/>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4BC1842"/>
    <w:multiLevelType w:val="hybridMultilevel"/>
    <w:tmpl w:val="DBC4A37A"/>
    <w:lvl w:ilvl="0" w:tplc="D298A9C0">
      <w:start w:val="3"/>
      <w:numFmt w:val="bullet"/>
      <w:lvlText w:val=""/>
      <w:lvlJc w:val="left"/>
      <w:pPr>
        <w:ind w:left="720" w:hanging="360"/>
      </w:pPr>
      <w:rPr>
        <w:rFonts w:ascii="Wingdings" w:eastAsiaTheme="minorHAnsi" w:hAnsi="Wingdings" w:cstheme="minorBidi"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E37AEE"/>
    <w:multiLevelType w:val="hybridMultilevel"/>
    <w:tmpl w:val="2E700B40"/>
    <w:lvl w:ilvl="0" w:tplc="D61460FA">
      <w:numFmt w:val="bullet"/>
      <w:lvlText w:val="-"/>
      <w:lvlJc w:val="left"/>
      <w:pPr>
        <w:ind w:left="720" w:hanging="360"/>
      </w:pPr>
      <w:rPr>
        <w:rFonts w:ascii="Times New Roman" w:eastAsia="Times New Roman" w:hAnsi="Times New Roman" w:cs="Times New Roman" w:hint="default"/>
        <w:b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8F5751"/>
    <w:multiLevelType w:val="hybridMultilevel"/>
    <w:tmpl w:val="B096F4BE"/>
    <w:lvl w:ilvl="0" w:tplc="FD707D42">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6B9E5009"/>
    <w:multiLevelType w:val="hybridMultilevel"/>
    <w:tmpl w:val="55A4C9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3C1446"/>
    <w:multiLevelType w:val="hybridMultilevel"/>
    <w:tmpl w:val="B322C62E"/>
    <w:lvl w:ilvl="0" w:tplc="5510C1EA">
      <w:numFmt w:val="bullet"/>
      <w:lvlText w:val="-"/>
      <w:lvlJc w:val="left"/>
      <w:pPr>
        <w:ind w:left="3338" w:hanging="360"/>
      </w:pPr>
      <w:rPr>
        <w:rFonts w:ascii="Cambria" w:eastAsiaTheme="majorEastAsia" w:hAnsi="Cambria" w:cstheme="majorBidi" w:hint="default"/>
      </w:rPr>
    </w:lvl>
    <w:lvl w:ilvl="1" w:tplc="040C0003" w:tentative="1">
      <w:start w:val="1"/>
      <w:numFmt w:val="bullet"/>
      <w:lvlText w:val="o"/>
      <w:lvlJc w:val="left"/>
      <w:pPr>
        <w:ind w:left="4058" w:hanging="360"/>
      </w:pPr>
      <w:rPr>
        <w:rFonts w:ascii="Courier New" w:hAnsi="Courier New" w:cs="Courier New" w:hint="default"/>
      </w:rPr>
    </w:lvl>
    <w:lvl w:ilvl="2" w:tplc="040C0005" w:tentative="1">
      <w:start w:val="1"/>
      <w:numFmt w:val="bullet"/>
      <w:lvlText w:val=""/>
      <w:lvlJc w:val="left"/>
      <w:pPr>
        <w:ind w:left="4778" w:hanging="360"/>
      </w:pPr>
      <w:rPr>
        <w:rFonts w:ascii="Wingdings" w:hAnsi="Wingdings" w:hint="default"/>
      </w:rPr>
    </w:lvl>
    <w:lvl w:ilvl="3" w:tplc="040C0001" w:tentative="1">
      <w:start w:val="1"/>
      <w:numFmt w:val="bullet"/>
      <w:lvlText w:val=""/>
      <w:lvlJc w:val="left"/>
      <w:pPr>
        <w:ind w:left="5498" w:hanging="360"/>
      </w:pPr>
      <w:rPr>
        <w:rFonts w:ascii="Symbol" w:hAnsi="Symbol" w:hint="default"/>
      </w:rPr>
    </w:lvl>
    <w:lvl w:ilvl="4" w:tplc="040C0003" w:tentative="1">
      <w:start w:val="1"/>
      <w:numFmt w:val="bullet"/>
      <w:lvlText w:val="o"/>
      <w:lvlJc w:val="left"/>
      <w:pPr>
        <w:ind w:left="6218" w:hanging="360"/>
      </w:pPr>
      <w:rPr>
        <w:rFonts w:ascii="Courier New" w:hAnsi="Courier New" w:cs="Courier New" w:hint="default"/>
      </w:rPr>
    </w:lvl>
    <w:lvl w:ilvl="5" w:tplc="040C0005" w:tentative="1">
      <w:start w:val="1"/>
      <w:numFmt w:val="bullet"/>
      <w:lvlText w:val=""/>
      <w:lvlJc w:val="left"/>
      <w:pPr>
        <w:ind w:left="6938" w:hanging="360"/>
      </w:pPr>
      <w:rPr>
        <w:rFonts w:ascii="Wingdings" w:hAnsi="Wingdings" w:hint="default"/>
      </w:rPr>
    </w:lvl>
    <w:lvl w:ilvl="6" w:tplc="040C0001" w:tentative="1">
      <w:start w:val="1"/>
      <w:numFmt w:val="bullet"/>
      <w:lvlText w:val=""/>
      <w:lvlJc w:val="left"/>
      <w:pPr>
        <w:ind w:left="7658" w:hanging="360"/>
      </w:pPr>
      <w:rPr>
        <w:rFonts w:ascii="Symbol" w:hAnsi="Symbol" w:hint="default"/>
      </w:rPr>
    </w:lvl>
    <w:lvl w:ilvl="7" w:tplc="040C0003" w:tentative="1">
      <w:start w:val="1"/>
      <w:numFmt w:val="bullet"/>
      <w:lvlText w:val="o"/>
      <w:lvlJc w:val="left"/>
      <w:pPr>
        <w:ind w:left="8378" w:hanging="360"/>
      </w:pPr>
      <w:rPr>
        <w:rFonts w:ascii="Courier New" w:hAnsi="Courier New" w:cs="Courier New" w:hint="default"/>
      </w:rPr>
    </w:lvl>
    <w:lvl w:ilvl="8" w:tplc="040C0005" w:tentative="1">
      <w:start w:val="1"/>
      <w:numFmt w:val="bullet"/>
      <w:lvlText w:val=""/>
      <w:lvlJc w:val="left"/>
      <w:pPr>
        <w:ind w:left="9098" w:hanging="360"/>
      </w:pPr>
      <w:rPr>
        <w:rFonts w:ascii="Wingdings" w:hAnsi="Wingdings" w:hint="default"/>
      </w:rPr>
    </w:lvl>
  </w:abstractNum>
  <w:abstractNum w:abstractNumId="11">
    <w:nsid w:val="77276778"/>
    <w:multiLevelType w:val="hybridMultilevel"/>
    <w:tmpl w:val="7A801ADE"/>
    <w:lvl w:ilvl="0" w:tplc="040C0015">
      <w:start w:val="1"/>
      <w:numFmt w:val="upperLetter"/>
      <w:lvlText w:val="%1."/>
      <w:lvlJc w:val="left"/>
      <w:pPr>
        <w:ind w:left="644" w:hanging="360"/>
      </w:pPr>
      <w:rPr>
        <w:rFonts w:hint="default"/>
        <w:sz w:val="26"/>
        <w:szCs w:val="2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7"/>
  </w:num>
  <w:num w:numId="2">
    <w:abstractNumId w:val="10"/>
  </w:num>
  <w:num w:numId="3">
    <w:abstractNumId w:val="8"/>
  </w:num>
  <w:num w:numId="4">
    <w:abstractNumId w:val="6"/>
  </w:num>
  <w:num w:numId="5">
    <w:abstractNumId w:val="0"/>
  </w:num>
  <w:num w:numId="6">
    <w:abstractNumId w:val="4"/>
  </w:num>
  <w:num w:numId="7">
    <w:abstractNumId w:val="11"/>
  </w:num>
  <w:num w:numId="8">
    <w:abstractNumId w:val="3"/>
  </w:num>
  <w:num w:numId="9">
    <w:abstractNumId w:val="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413"/>
    <w:rsid w:val="00014A31"/>
    <w:rsid w:val="000314BA"/>
    <w:rsid w:val="0003461F"/>
    <w:rsid w:val="00041651"/>
    <w:rsid w:val="00043E33"/>
    <w:rsid w:val="00093699"/>
    <w:rsid w:val="000B6D30"/>
    <w:rsid w:val="000C4C46"/>
    <w:rsid w:val="000F6A82"/>
    <w:rsid w:val="00137DF1"/>
    <w:rsid w:val="00144982"/>
    <w:rsid w:val="00163F1F"/>
    <w:rsid w:val="00187E50"/>
    <w:rsid w:val="001B55B8"/>
    <w:rsid w:val="001C0CE9"/>
    <w:rsid w:val="001C2F3A"/>
    <w:rsid w:val="00200438"/>
    <w:rsid w:val="00210F19"/>
    <w:rsid w:val="00213073"/>
    <w:rsid w:val="00222B41"/>
    <w:rsid w:val="00244C20"/>
    <w:rsid w:val="00295416"/>
    <w:rsid w:val="002E1608"/>
    <w:rsid w:val="002E43E9"/>
    <w:rsid w:val="00320890"/>
    <w:rsid w:val="00323B9F"/>
    <w:rsid w:val="00331FCB"/>
    <w:rsid w:val="003A68F2"/>
    <w:rsid w:val="003B0180"/>
    <w:rsid w:val="003C6A82"/>
    <w:rsid w:val="003E6EBD"/>
    <w:rsid w:val="004463E5"/>
    <w:rsid w:val="0047413E"/>
    <w:rsid w:val="004768A0"/>
    <w:rsid w:val="0048318B"/>
    <w:rsid w:val="004918C8"/>
    <w:rsid w:val="004A0332"/>
    <w:rsid w:val="004A348E"/>
    <w:rsid w:val="004D04DB"/>
    <w:rsid w:val="00501960"/>
    <w:rsid w:val="00507DF7"/>
    <w:rsid w:val="005275EE"/>
    <w:rsid w:val="00597668"/>
    <w:rsid w:val="005B32CC"/>
    <w:rsid w:val="005E4072"/>
    <w:rsid w:val="006148D4"/>
    <w:rsid w:val="006572C2"/>
    <w:rsid w:val="00691A1A"/>
    <w:rsid w:val="006D3611"/>
    <w:rsid w:val="0072338A"/>
    <w:rsid w:val="00725C1E"/>
    <w:rsid w:val="007C5DBB"/>
    <w:rsid w:val="007C7536"/>
    <w:rsid w:val="007F3F0E"/>
    <w:rsid w:val="00831FE9"/>
    <w:rsid w:val="00832435"/>
    <w:rsid w:val="00837EBC"/>
    <w:rsid w:val="00840E88"/>
    <w:rsid w:val="00841165"/>
    <w:rsid w:val="00863B19"/>
    <w:rsid w:val="008956F4"/>
    <w:rsid w:val="008A2480"/>
    <w:rsid w:val="008A5308"/>
    <w:rsid w:val="008D7164"/>
    <w:rsid w:val="00920487"/>
    <w:rsid w:val="009601B8"/>
    <w:rsid w:val="00963A67"/>
    <w:rsid w:val="00973F83"/>
    <w:rsid w:val="00983A63"/>
    <w:rsid w:val="00991FBD"/>
    <w:rsid w:val="009A4074"/>
    <w:rsid w:val="009D38D5"/>
    <w:rsid w:val="009D4377"/>
    <w:rsid w:val="009D7C42"/>
    <w:rsid w:val="009E3EC7"/>
    <w:rsid w:val="00A06523"/>
    <w:rsid w:val="00A06525"/>
    <w:rsid w:val="00A10B95"/>
    <w:rsid w:val="00A1608D"/>
    <w:rsid w:val="00A53AED"/>
    <w:rsid w:val="00A60AF6"/>
    <w:rsid w:val="00AD08D7"/>
    <w:rsid w:val="00AF5C36"/>
    <w:rsid w:val="00B1200C"/>
    <w:rsid w:val="00B401B6"/>
    <w:rsid w:val="00B53FCB"/>
    <w:rsid w:val="00B72E1C"/>
    <w:rsid w:val="00B77CAB"/>
    <w:rsid w:val="00B81DCC"/>
    <w:rsid w:val="00B85E06"/>
    <w:rsid w:val="00BD36FD"/>
    <w:rsid w:val="00BD5413"/>
    <w:rsid w:val="00BF2AD6"/>
    <w:rsid w:val="00C2089A"/>
    <w:rsid w:val="00C44A5D"/>
    <w:rsid w:val="00CD2277"/>
    <w:rsid w:val="00CD3D50"/>
    <w:rsid w:val="00D046EF"/>
    <w:rsid w:val="00D24080"/>
    <w:rsid w:val="00DD73BC"/>
    <w:rsid w:val="00E57B39"/>
    <w:rsid w:val="00E652FC"/>
    <w:rsid w:val="00E8147A"/>
    <w:rsid w:val="00E864A7"/>
    <w:rsid w:val="00EA08AE"/>
    <w:rsid w:val="00EA30D3"/>
    <w:rsid w:val="00EC69A4"/>
    <w:rsid w:val="00F065AD"/>
    <w:rsid w:val="00F44D58"/>
    <w:rsid w:val="00F57348"/>
    <w:rsid w:val="00F74D02"/>
    <w:rsid w:val="00F93A2C"/>
    <w:rsid w:val="00FE2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68F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FCB"/>
    <w:pPr>
      <w:ind w:left="720"/>
      <w:contextualSpacing/>
    </w:pPr>
  </w:style>
  <w:style w:type="character" w:styleId="Lienhypertexte">
    <w:name w:val="Hyperlink"/>
    <w:basedOn w:val="Policepardfaut"/>
    <w:uiPriority w:val="99"/>
    <w:unhideWhenUsed/>
    <w:rsid w:val="00A1608D"/>
    <w:rPr>
      <w:color w:val="0563C1" w:themeColor="hyperlink"/>
      <w:u w:val="single"/>
    </w:rPr>
  </w:style>
  <w:style w:type="character" w:customStyle="1" w:styleId="UnresolvedMention">
    <w:name w:val="Unresolved Mention"/>
    <w:basedOn w:val="Policepardfaut"/>
    <w:uiPriority w:val="99"/>
    <w:semiHidden/>
    <w:unhideWhenUsed/>
    <w:rsid w:val="00A1608D"/>
    <w:rPr>
      <w:color w:val="808080"/>
      <w:shd w:val="clear" w:color="auto" w:fill="E6E6E6"/>
    </w:rPr>
  </w:style>
  <w:style w:type="paragraph" w:styleId="Notedebasdepage">
    <w:name w:val="footnote text"/>
    <w:basedOn w:val="Normal"/>
    <w:link w:val="NotedebasdepageCar"/>
    <w:uiPriority w:val="99"/>
    <w:semiHidden/>
    <w:unhideWhenUsed/>
    <w:rsid w:val="00A1608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1608D"/>
    <w:rPr>
      <w:sz w:val="20"/>
      <w:szCs w:val="20"/>
    </w:rPr>
  </w:style>
  <w:style w:type="character" w:styleId="Appelnotedebasdep">
    <w:name w:val="footnote reference"/>
    <w:basedOn w:val="Policepardfaut"/>
    <w:uiPriority w:val="99"/>
    <w:semiHidden/>
    <w:unhideWhenUsed/>
    <w:rsid w:val="00A1608D"/>
    <w:rPr>
      <w:vertAlign w:val="superscript"/>
    </w:rPr>
  </w:style>
  <w:style w:type="character" w:styleId="Lienhypertextesuivivisit">
    <w:name w:val="FollowedHyperlink"/>
    <w:basedOn w:val="Policepardfaut"/>
    <w:uiPriority w:val="99"/>
    <w:semiHidden/>
    <w:unhideWhenUsed/>
    <w:rsid w:val="00A60AF6"/>
    <w:rPr>
      <w:color w:val="954F72" w:themeColor="followedHyperlink"/>
      <w:u w:val="single"/>
    </w:rPr>
  </w:style>
  <w:style w:type="paragraph" w:styleId="NormalWeb">
    <w:name w:val="Normal (Web)"/>
    <w:basedOn w:val="Normal"/>
    <w:uiPriority w:val="99"/>
    <w:semiHidden/>
    <w:unhideWhenUsed/>
    <w:rsid w:val="00501960"/>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501960"/>
    <w:pPr>
      <w:tabs>
        <w:tab w:val="center" w:pos="4536"/>
        <w:tab w:val="right" w:pos="9072"/>
      </w:tabs>
      <w:spacing w:after="0" w:line="240" w:lineRule="auto"/>
    </w:pPr>
  </w:style>
  <w:style w:type="character" w:customStyle="1" w:styleId="En-tteCar">
    <w:name w:val="En-tête Car"/>
    <w:basedOn w:val="Policepardfaut"/>
    <w:link w:val="En-tte"/>
    <w:uiPriority w:val="99"/>
    <w:rsid w:val="00501960"/>
  </w:style>
  <w:style w:type="paragraph" w:styleId="Pieddepage">
    <w:name w:val="footer"/>
    <w:basedOn w:val="Normal"/>
    <w:link w:val="PieddepageCar"/>
    <w:uiPriority w:val="99"/>
    <w:unhideWhenUsed/>
    <w:rsid w:val="005019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960"/>
  </w:style>
  <w:style w:type="character" w:customStyle="1" w:styleId="Titre1Car">
    <w:name w:val="Titre 1 Car"/>
    <w:basedOn w:val="Policepardfaut"/>
    <w:link w:val="Titre1"/>
    <w:uiPriority w:val="9"/>
    <w:rsid w:val="008A5308"/>
    <w:rPr>
      <w:rFonts w:asciiTheme="majorHAnsi" w:eastAsiaTheme="majorEastAsia" w:hAnsiTheme="majorHAnsi" w:cstheme="majorBidi"/>
      <w:color w:val="2F5496" w:themeColor="accent1" w:themeShade="BF"/>
      <w:sz w:val="32"/>
      <w:szCs w:val="32"/>
    </w:rPr>
  </w:style>
  <w:style w:type="character" w:styleId="Numrodeligne">
    <w:name w:val="line number"/>
    <w:basedOn w:val="Policepardfaut"/>
    <w:uiPriority w:val="99"/>
    <w:semiHidden/>
    <w:unhideWhenUsed/>
    <w:rsid w:val="002E1608"/>
  </w:style>
  <w:style w:type="paragraph" w:styleId="En-ttedetabledesmatires">
    <w:name w:val="TOC Heading"/>
    <w:basedOn w:val="Titre1"/>
    <w:next w:val="Normal"/>
    <w:uiPriority w:val="39"/>
    <w:unhideWhenUsed/>
    <w:qFormat/>
    <w:rsid w:val="002E1608"/>
    <w:pPr>
      <w:outlineLvl w:val="9"/>
    </w:pPr>
  </w:style>
  <w:style w:type="paragraph" w:styleId="TM1">
    <w:name w:val="toc 1"/>
    <w:basedOn w:val="Normal"/>
    <w:next w:val="Normal"/>
    <w:autoRedefine/>
    <w:uiPriority w:val="39"/>
    <w:unhideWhenUsed/>
    <w:rsid w:val="002E1608"/>
    <w:pPr>
      <w:spacing w:after="100"/>
    </w:pPr>
  </w:style>
  <w:style w:type="paragraph" w:styleId="Sansinterligne">
    <w:name w:val="No Spacing"/>
    <w:link w:val="SansinterligneCar"/>
    <w:uiPriority w:val="1"/>
    <w:qFormat/>
    <w:rsid w:val="002E1608"/>
    <w:pPr>
      <w:spacing w:after="0" w:line="240" w:lineRule="auto"/>
    </w:pPr>
  </w:style>
  <w:style w:type="character" w:customStyle="1" w:styleId="SansinterligneCar">
    <w:name w:val="Sans interligne Car"/>
    <w:basedOn w:val="Policepardfaut"/>
    <w:link w:val="Sansinterligne"/>
    <w:uiPriority w:val="1"/>
    <w:rsid w:val="002E1608"/>
  </w:style>
  <w:style w:type="paragraph" w:styleId="Textedebulles">
    <w:name w:val="Balloon Text"/>
    <w:basedOn w:val="Normal"/>
    <w:link w:val="TextedebullesCar"/>
    <w:uiPriority w:val="99"/>
    <w:semiHidden/>
    <w:unhideWhenUsed/>
    <w:rsid w:val="009D43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4377"/>
    <w:rPr>
      <w:rFonts w:ascii="Segoe UI" w:hAnsi="Segoe UI" w:cs="Segoe UI"/>
      <w:sz w:val="18"/>
      <w:szCs w:val="18"/>
    </w:rPr>
  </w:style>
  <w:style w:type="paragraph" w:styleId="Notedefin">
    <w:name w:val="endnote text"/>
    <w:basedOn w:val="Normal"/>
    <w:link w:val="NotedefinCar"/>
    <w:uiPriority w:val="99"/>
    <w:semiHidden/>
    <w:unhideWhenUsed/>
    <w:rsid w:val="009E3EC7"/>
    <w:pPr>
      <w:spacing w:after="0" w:line="240" w:lineRule="auto"/>
    </w:pPr>
    <w:rPr>
      <w:sz w:val="20"/>
      <w:szCs w:val="20"/>
    </w:rPr>
  </w:style>
  <w:style w:type="character" w:customStyle="1" w:styleId="NotedefinCar">
    <w:name w:val="Note de fin Car"/>
    <w:basedOn w:val="Policepardfaut"/>
    <w:link w:val="Notedefin"/>
    <w:uiPriority w:val="99"/>
    <w:semiHidden/>
    <w:rsid w:val="009E3EC7"/>
    <w:rPr>
      <w:sz w:val="20"/>
      <w:szCs w:val="20"/>
    </w:rPr>
  </w:style>
  <w:style w:type="character" w:styleId="Appeldenotedefin">
    <w:name w:val="endnote reference"/>
    <w:basedOn w:val="Policepardfaut"/>
    <w:uiPriority w:val="99"/>
    <w:semiHidden/>
    <w:unhideWhenUsed/>
    <w:rsid w:val="009E3EC7"/>
    <w:rPr>
      <w:vertAlign w:val="superscript"/>
    </w:rPr>
  </w:style>
  <w:style w:type="table" w:styleId="Grilleclaire-Accent2">
    <w:name w:val="Light Grid Accent 2"/>
    <w:basedOn w:val="TableauNormal"/>
    <w:uiPriority w:val="62"/>
    <w:rsid w:val="00DD73BC"/>
    <w:pPr>
      <w:spacing w:after="0" w:line="240" w:lineRule="auto"/>
    </w:pPr>
    <w:rPr>
      <w:rFonts w:eastAsiaTheme="minorHAnsi"/>
      <w:lang w:eastAsia="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Titre">
    <w:name w:val="Title"/>
    <w:basedOn w:val="Normal"/>
    <w:next w:val="Normal"/>
    <w:link w:val="TitreCar"/>
    <w:uiPriority w:val="10"/>
    <w:qFormat/>
    <w:rsid w:val="0032089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20890"/>
    <w:rPr>
      <w:rFonts w:asciiTheme="majorHAnsi" w:eastAsiaTheme="majorEastAsia" w:hAnsiTheme="majorHAnsi" w:cstheme="majorBidi"/>
      <w:color w:val="323E4F" w:themeColor="text2" w:themeShade="BF"/>
      <w:spacing w:val="5"/>
      <w:kern w:val="28"/>
      <w:sz w:val="52"/>
      <w:szCs w:val="52"/>
    </w:rPr>
  </w:style>
  <w:style w:type="table" w:customStyle="1" w:styleId="Grilleclaire-Accent61">
    <w:name w:val="Grille claire - Accent 61"/>
    <w:basedOn w:val="TableauNormal"/>
    <w:next w:val="Grilleclaire-Accent6"/>
    <w:uiPriority w:val="62"/>
    <w:rsid w:val="00320890"/>
    <w:pPr>
      <w:spacing w:after="0" w:line="240" w:lineRule="auto"/>
    </w:pPr>
    <w:rPr>
      <w:rFonts w:eastAsia="Calibri"/>
      <w:lang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Grilleclaire-Accent6">
    <w:name w:val="Light Grid Accent 6"/>
    <w:basedOn w:val="TableauNormal"/>
    <w:uiPriority w:val="62"/>
    <w:rsid w:val="0032089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Titre2Car">
    <w:name w:val="Titre 2 Car"/>
    <w:basedOn w:val="Policepardfaut"/>
    <w:link w:val="Titre2"/>
    <w:uiPriority w:val="9"/>
    <w:rsid w:val="003A68F2"/>
    <w:rPr>
      <w:rFonts w:asciiTheme="majorHAnsi" w:eastAsiaTheme="majorEastAsia" w:hAnsiTheme="majorHAnsi" w:cstheme="majorBidi"/>
      <w:b/>
      <w:bCs/>
      <w:color w:val="4472C4" w:themeColor="accent1"/>
      <w:sz w:val="26"/>
      <w:szCs w:val="26"/>
    </w:rPr>
  </w:style>
  <w:style w:type="paragraph" w:styleId="TM2">
    <w:name w:val="toc 2"/>
    <w:basedOn w:val="Normal"/>
    <w:next w:val="Normal"/>
    <w:autoRedefine/>
    <w:uiPriority w:val="39"/>
    <w:unhideWhenUsed/>
    <w:rsid w:val="00F57348"/>
    <w:pPr>
      <w:spacing w:after="100"/>
      <w:ind w:left="220"/>
    </w:pPr>
  </w:style>
  <w:style w:type="table" w:styleId="Grilledutableau">
    <w:name w:val="Table Grid"/>
    <w:basedOn w:val="TableauNormal"/>
    <w:uiPriority w:val="39"/>
    <w:rsid w:val="000F6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4768A0"/>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68F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FCB"/>
    <w:pPr>
      <w:ind w:left="720"/>
      <w:contextualSpacing/>
    </w:pPr>
  </w:style>
  <w:style w:type="character" w:styleId="Lienhypertexte">
    <w:name w:val="Hyperlink"/>
    <w:basedOn w:val="Policepardfaut"/>
    <w:uiPriority w:val="99"/>
    <w:unhideWhenUsed/>
    <w:rsid w:val="00A1608D"/>
    <w:rPr>
      <w:color w:val="0563C1" w:themeColor="hyperlink"/>
      <w:u w:val="single"/>
    </w:rPr>
  </w:style>
  <w:style w:type="character" w:customStyle="1" w:styleId="UnresolvedMention">
    <w:name w:val="Unresolved Mention"/>
    <w:basedOn w:val="Policepardfaut"/>
    <w:uiPriority w:val="99"/>
    <w:semiHidden/>
    <w:unhideWhenUsed/>
    <w:rsid w:val="00A1608D"/>
    <w:rPr>
      <w:color w:val="808080"/>
      <w:shd w:val="clear" w:color="auto" w:fill="E6E6E6"/>
    </w:rPr>
  </w:style>
  <w:style w:type="paragraph" w:styleId="Notedebasdepage">
    <w:name w:val="footnote text"/>
    <w:basedOn w:val="Normal"/>
    <w:link w:val="NotedebasdepageCar"/>
    <w:uiPriority w:val="99"/>
    <w:semiHidden/>
    <w:unhideWhenUsed/>
    <w:rsid w:val="00A1608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1608D"/>
    <w:rPr>
      <w:sz w:val="20"/>
      <w:szCs w:val="20"/>
    </w:rPr>
  </w:style>
  <w:style w:type="character" w:styleId="Appelnotedebasdep">
    <w:name w:val="footnote reference"/>
    <w:basedOn w:val="Policepardfaut"/>
    <w:uiPriority w:val="99"/>
    <w:semiHidden/>
    <w:unhideWhenUsed/>
    <w:rsid w:val="00A1608D"/>
    <w:rPr>
      <w:vertAlign w:val="superscript"/>
    </w:rPr>
  </w:style>
  <w:style w:type="character" w:styleId="Lienhypertextesuivivisit">
    <w:name w:val="FollowedHyperlink"/>
    <w:basedOn w:val="Policepardfaut"/>
    <w:uiPriority w:val="99"/>
    <w:semiHidden/>
    <w:unhideWhenUsed/>
    <w:rsid w:val="00A60AF6"/>
    <w:rPr>
      <w:color w:val="954F72" w:themeColor="followedHyperlink"/>
      <w:u w:val="single"/>
    </w:rPr>
  </w:style>
  <w:style w:type="paragraph" w:styleId="NormalWeb">
    <w:name w:val="Normal (Web)"/>
    <w:basedOn w:val="Normal"/>
    <w:uiPriority w:val="99"/>
    <w:semiHidden/>
    <w:unhideWhenUsed/>
    <w:rsid w:val="00501960"/>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501960"/>
    <w:pPr>
      <w:tabs>
        <w:tab w:val="center" w:pos="4536"/>
        <w:tab w:val="right" w:pos="9072"/>
      </w:tabs>
      <w:spacing w:after="0" w:line="240" w:lineRule="auto"/>
    </w:pPr>
  </w:style>
  <w:style w:type="character" w:customStyle="1" w:styleId="En-tteCar">
    <w:name w:val="En-tête Car"/>
    <w:basedOn w:val="Policepardfaut"/>
    <w:link w:val="En-tte"/>
    <w:uiPriority w:val="99"/>
    <w:rsid w:val="00501960"/>
  </w:style>
  <w:style w:type="paragraph" w:styleId="Pieddepage">
    <w:name w:val="footer"/>
    <w:basedOn w:val="Normal"/>
    <w:link w:val="PieddepageCar"/>
    <w:uiPriority w:val="99"/>
    <w:unhideWhenUsed/>
    <w:rsid w:val="005019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960"/>
  </w:style>
  <w:style w:type="character" w:customStyle="1" w:styleId="Titre1Car">
    <w:name w:val="Titre 1 Car"/>
    <w:basedOn w:val="Policepardfaut"/>
    <w:link w:val="Titre1"/>
    <w:uiPriority w:val="9"/>
    <w:rsid w:val="008A5308"/>
    <w:rPr>
      <w:rFonts w:asciiTheme="majorHAnsi" w:eastAsiaTheme="majorEastAsia" w:hAnsiTheme="majorHAnsi" w:cstheme="majorBidi"/>
      <w:color w:val="2F5496" w:themeColor="accent1" w:themeShade="BF"/>
      <w:sz w:val="32"/>
      <w:szCs w:val="32"/>
    </w:rPr>
  </w:style>
  <w:style w:type="character" w:styleId="Numrodeligne">
    <w:name w:val="line number"/>
    <w:basedOn w:val="Policepardfaut"/>
    <w:uiPriority w:val="99"/>
    <w:semiHidden/>
    <w:unhideWhenUsed/>
    <w:rsid w:val="002E1608"/>
  </w:style>
  <w:style w:type="paragraph" w:styleId="En-ttedetabledesmatires">
    <w:name w:val="TOC Heading"/>
    <w:basedOn w:val="Titre1"/>
    <w:next w:val="Normal"/>
    <w:uiPriority w:val="39"/>
    <w:unhideWhenUsed/>
    <w:qFormat/>
    <w:rsid w:val="002E1608"/>
    <w:pPr>
      <w:outlineLvl w:val="9"/>
    </w:pPr>
  </w:style>
  <w:style w:type="paragraph" w:styleId="TM1">
    <w:name w:val="toc 1"/>
    <w:basedOn w:val="Normal"/>
    <w:next w:val="Normal"/>
    <w:autoRedefine/>
    <w:uiPriority w:val="39"/>
    <w:unhideWhenUsed/>
    <w:rsid w:val="002E1608"/>
    <w:pPr>
      <w:spacing w:after="100"/>
    </w:pPr>
  </w:style>
  <w:style w:type="paragraph" w:styleId="Sansinterligne">
    <w:name w:val="No Spacing"/>
    <w:link w:val="SansinterligneCar"/>
    <w:uiPriority w:val="1"/>
    <w:qFormat/>
    <w:rsid w:val="002E1608"/>
    <w:pPr>
      <w:spacing w:after="0" w:line="240" w:lineRule="auto"/>
    </w:pPr>
  </w:style>
  <w:style w:type="character" w:customStyle="1" w:styleId="SansinterligneCar">
    <w:name w:val="Sans interligne Car"/>
    <w:basedOn w:val="Policepardfaut"/>
    <w:link w:val="Sansinterligne"/>
    <w:uiPriority w:val="1"/>
    <w:rsid w:val="002E1608"/>
  </w:style>
  <w:style w:type="paragraph" w:styleId="Textedebulles">
    <w:name w:val="Balloon Text"/>
    <w:basedOn w:val="Normal"/>
    <w:link w:val="TextedebullesCar"/>
    <w:uiPriority w:val="99"/>
    <w:semiHidden/>
    <w:unhideWhenUsed/>
    <w:rsid w:val="009D43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4377"/>
    <w:rPr>
      <w:rFonts w:ascii="Segoe UI" w:hAnsi="Segoe UI" w:cs="Segoe UI"/>
      <w:sz w:val="18"/>
      <w:szCs w:val="18"/>
    </w:rPr>
  </w:style>
  <w:style w:type="paragraph" w:styleId="Notedefin">
    <w:name w:val="endnote text"/>
    <w:basedOn w:val="Normal"/>
    <w:link w:val="NotedefinCar"/>
    <w:uiPriority w:val="99"/>
    <w:semiHidden/>
    <w:unhideWhenUsed/>
    <w:rsid w:val="009E3EC7"/>
    <w:pPr>
      <w:spacing w:after="0" w:line="240" w:lineRule="auto"/>
    </w:pPr>
    <w:rPr>
      <w:sz w:val="20"/>
      <w:szCs w:val="20"/>
    </w:rPr>
  </w:style>
  <w:style w:type="character" w:customStyle="1" w:styleId="NotedefinCar">
    <w:name w:val="Note de fin Car"/>
    <w:basedOn w:val="Policepardfaut"/>
    <w:link w:val="Notedefin"/>
    <w:uiPriority w:val="99"/>
    <w:semiHidden/>
    <w:rsid w:val="009E3EC7"/>
    <w:rPr>
      <w:sz w:val="20"/>
      <w:szCs w:val="20"/>
    </w:rPr>
  </w:style>
  <w:style w:type="character" w:styleId="Appeldenotedefin">
    <w:name w:val="endnote reference"/>
    <w:basedOn w:val="Policepardfaut"/>
    <w:uiPriority w:val="99"/>
    <w:semiHidden/>
    <w:unhideWhenUsed/>
    <w:rsid w:val="009E3EC7"/>
    <w:rPr>
      <w:vertAlign w:val="superscript"/>
    </w:rPr>
  </w:style>
  <w:style w:type="table" w:styleId="Grilleclaire-Accent2">
    <w:name w:val="Light Grid Accent 2"/>
    <w:basedOn w:val="TableauNormal"/>
    <w:uiPriority w:val="62"/>
    <w:rsid w:val="00DD73BC"/>
    <w:pPr>
      <w:spacing w:after="0" w:line="240" w:lineRule="auto"/>
    </w:pPr>
    <w:rPr>
      <w:rFonts w:eastAsiaTheme="minorHAnsi"/>
      <w:lang w:eastAsia="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Titre">
    <w:name w:val="Title"/>
    <w:basedOn w:val="Normal"/>
    <w:next w:val="Normal"/>
    <w:link w:val="TitreCar"/>
    <w:uiPriority w:val="10"/>
    <w:qFormat/>
    <w:rsid w:val="0032089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20890"/>
    <w:rPr>
      <w:rFonts w:asciiTheme="majorHAnsi" w:eastAsiaTheme="majorEastAsia" w:hAnsiTheme="majorHAnsi" w:cstheme="majorBidi"/>
      <w:color w:val="323E4F" w:themeColor="text2" w:themeShade="BF"/>
      <w:spacing w:val="5"/>
      <w:kern w:val="28"/>
      <w:sz w:val="52"/>
      <w:szCs w:val="52"/>
    </w:rPr>
  </w:style>
  <w:style w:type="table" w:customStyle="1" w:styleId="Grilleclaire-Accent61">
    <w:name w:val="Grille claire - Accent 61"/>
    <w:basedOn w:val="TableauNormal"/>
    <w:next w:val="Grilleclaire-Accent6"/>
    <w:uiPriority w:val="62"/>
    <w:rsid w:val="00320890"/>
    <w:pPr>
      <w:spacing w:after="0" w:line="240" w:lineRule="auto"/>
    </w:pPr>
    <w:rPr>
      <w:rFonts w:eastAsia="Calibri"/>
      <w:lang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Grilleclaire-Accent6">
    <w:name w:val="Light Grid Accent 6"/>
    <w:basedOn w:val="TableauNormal"/>
    <w:uiPriority w:val="62"/>
    <w:rsid w:val="0032089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Titre2Car">
    <w:name w:val="Titre 2 Car"/>
    <w:basedOn w:val="Policepardfaut"/>
    <w:link w:val="Titre2"/>
    <w:uiPriority w:val="9"/>
    <w:rsid w:val="003A68F2"/>
    <w:rPr>
      <w:rFonts w:asciiTheme="majorHAnsi" w:eastAsiaTheme="majorEastAsia" w:hAnsiTheme="majorHAnsi" w:cstheme="majorBidi"/>
      <w:b/>
      <w:bCs/>
      <w:color w:val="4472C4" w:themeColor="accent1"/>
      <w:sz w:val="26"/>
      <w:szCs w:val="26"/>
    </w:rPr>
  </w:style>
  <w:style w:type="paragraph" w:styleId="TM2">
    <w:name w:val="toc 2"/>
    <w:basedOn w:val="Normal"/>
    <w:next w:val="Normal"/>
    <w:autoRedefine/>
    <w:uiPriority w:val="39"/>
    <w:unhideWhenUsed/>
    <w:rsid w:val="00F57348"/>
    <w:pPr>
      <w:spacing w:after="100"/>
      <w:ind w:left="220"/>
    </w:pPr>
  </w:style>
  <w:style w:type="table" w:styleId="Grilledutableau">
    <w:name w:val="Table Grid"/>
    <w:basedOn w:val="TableauNormal"/>
    <w:uiPriority w:val="39"/>
    <w:rsid w:val="000F6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4768A0"/>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98868">
      <w:bodyDiv w:val="1"/>
      <w:marLeft w:val="0"/>
      <w:marRight w:val="0"/>
      <w:marTop w:val="0"/>
      <w:marBottom w:val="0"/>
      <w:divBdr>
        <w:top w:val="none" w:sz="0" w:space="0" w:color="auto"/>
        <w:left w:val="none" w:sz="0" w:space="0" w:color="auto"/>
        <w:bottom w:val="none" w:sz="0" w:space="0" w:color="auto"/>
        <w:right w:val="none" w:sz="0" w:space="0" w:color="auto"/>
      </w:divBdr>
    </w:div>
    <w:div w:id="306591477">
      <w:bodyDiv w:val="1"/>
      <w:marLeft w:val="0"/>
      <w:marRight w:val="0"/>
      <w:marTop w:val="0"/>
      <w:marBottom w:val="0"/>
      <w:divBdr>
        <w:top w:val="none" w:sz="0" w:space="0" w:color="auto"/>
        <w:left w:val="none" w:sz="0" w:space="0" w:color="auto"/>
        <w:bottom w:val="none" w:sz="0" w:space="0" w:color="auto"/>
        <w:right w:val="none" w:sz="0" w:space="0" w:color="auto"/>
      </w:divBdr>
    </w:div>
    <w:div w:id="483279168">
      <w:bodyDiv w:val="1"/>
      <w:marLeft w:val="0"/>
      <w:marRight w:val="0"/>
      <w:marTop w:val="0"/>
      <w:marBottom w:val="0"/>
      <w:divBdr>
        <w:top w:val="none" w:sz="0" w:space="0" w:color="auto"/>
        <w:left w:val="none" w:sz="0" w:space="0" w:color="auto"/>
        <w:bottom w:val="none" w:sz="0" w:space="0" w:color="auto"/>
        <w:right w:val="none" w:sz="0" w:space="0" w:color="auto"/>
      </w:divBdr>
    </w:div>
    <w:div w:id="1188174374">
      <w:bodyDiv w:val="1"/>
      <w:marLeft w:val="0"/>
      <w:marRight w:val="0"/>
      <w:marTop w:val="0"/>
      <w:marBottom w:val="0"/>
      <w:divBdr>
        <w:top w:val="none" w:sz="0" w:space="0" w:color="auto"/>
        <w:left w:val="none" w:sz="0" w:space="0" w:color="auto"/>
        <w:bottom w:val="none" w:sz="0" w:space="0" w:color="auto"/>
        <w:right w:val="none" w:sz="0" w:space="0" w:color="auto"/>
      </w:divBdr>
    </w:div>
    <w:div w:id="211859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www.lemondedutabac.com/chiffres-kpmg-2016-cela-creve-les-yeu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85"/>
    <w:rsid w:val="00563B4B"/>
    <w:rsid w:val="00BF45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507707C24D4282820C3776575C5DD4">
    <w:name w:val="01507707C24D4282820C3776575C5DD4"/>
    <w:rsid w:val="00BF45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507707C24D4282820C3776575C5DD4">
    <w:name w:val="01507707C24D4282820C3776575C5DD4"/>
    <w:rsid w:val="00BF4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Promotion 2017/2019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65968-5840-4CD8-8871-A9F85E33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2458</Words>
  <Characters>13525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El Maestro</dc:creator>
  <cp:lastModifiedBy>laura bellino</cp:lastModifiedBy>
  <cp:revision>2</cp:revision>
  <cp:lastPrinted>2018-09-02T19:13:00Z</cp:lastPrinted>
  <dcterms:created xsi:type="dcterms:W3CDTF">2018-09-02T19:21:00Z</dcterms:created>
  <dcterms:modified xsi:type="dcterms:W3CDTF">2018-09-02T19:21:00Z</dcterms:modified>
</cp:coreProperties>
</file>