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36"/>
      </w:tblGrid>
      <w:tr>
        <w:tc>
          <w:tcPr>
            <w:tcW w:type="dxa" w:w="10236"/>
            <w:shd w:fill="08111F"/>
            <w:tcBorders>
              <w:top w:sz="12" w:val="single" w:color="00A2FF"/>
              <w:left w:sz="12" w:val="single" w:color="00A2FF"/>
              <w:bottom w:sz="12" w:val="single" w:color="00A2FF"/>
              <w:right w:sz="12" w:val="single" w:color="00A2FF"/>
            </w:tcBorders>
          </w:tcPr>
          <w:p>
            <w:pPr>
              <w:spacing w:after="30" w:before="0" w:line="245" w:lineRule="auto"/>
            </w:pPr>
            <w:r>
              <w:rPr>
                <w:rFonts w:ascii="Aptos" w:hAnsi="Aptos"/>
                <w:b/>
                <w:i w:val="0"/>
                <w:color w:val="00A2FF"/>
                <w:sz w:val="21"/>
              </w:rPr>
              <w:t>STAGE 1</w:t>
            </w:r>
          </w:p>
          <w:p>
            <w:pPr>
              <w:spacing w:after="30" w:before="0" w:line="245" w:lineRule="auto"/>
            </w:pPr>
            <w:r>
              <w:rPr>
                <w:rFonts w:ascii="Aptos Display" w:hAnsi="Aptos Display"/>
                <w:b/>
                <w:i w:val="0"/>
                <w:color w:val="E8EAF6"/>
                <w:sz w:val="44"/>
              </w:rPr>
              <w:t>Dynamic Color System and Token Intelligence</w:t>
            </w:r>
          </w:p>
          <w:p>
            <w:pPr>
              <w:spacing w:after="30" w:before="0" w:line="245" w:lineRule="auto"/>
            </w:pPr>
            <w:r>
              <w:rPr>
                <w:rFonts w:ascii="Aptos" w:hAnsi="Aptos"/>
                <w:b w:val="0"/>
                <w:i w:val="0"/>
                <w:color w:val="CBD5E1"/>
                <w:sz w:val="21"/>
              </w:rPr>
              <w:t>From static palette swap to stateful Studio/LuaU design-token operating system</w:t>
            </w:r>
          </w:p>
          <w:p>
            <w:pPr>
              <w:spacing w:after="30" w:before="0" w:line="245" w:lineRule="auto"/>
            </w:pPr>
            <w:r>
              <w:rPr>
                <w:rFonts w:ascii="Aptos" w:hAnsi="Aptos"/>
                <w:b w:val="0"/>
                <w:i w:val="0"/>
                <w:color w:val="94A3B8"/>
                <w:sz w:val="17"/>
              </w:rPr>
              <w:t>Dynamic-first Roblox Studio-native implementation document</w:t>
            </w:r>
          </w:p>
          <w:p>
            <w:pPr>
              <w:spacing w:after="30" w:before="0" w:line="245" w:lineRule="auto"/>
            </w:pPr>
            <w:r>
              <w:rPr>
                <w:rFonts w:ascii="Aptos" w:hAnsi="Aptos"/>
                <w:b w:val="0"/>
                <w:i w:val="0"/>
                <w:color w:val="64748B"/>
                <w:sz w:val="15"/>
              </w:rPr>
              <w:t>Built from the Weld Frontend Design Master System and the original Stage 1-5 source packet.</w:t>
            </w:r>
          </w:p>
        </w:tc>
      </w:tr>
    </w:tbl>
    <w:p>
      <w:pPr>
        <w:spacing w:after="40"/>
      </w:pPr>
    </w:p>
    <w:tbl>
      <w:tblPr>
        <w:tblW w:type="auto" w:w="0"/>
        <w:jc w:val="center"/>
        <w:tblLook w:firstColumn="1" w:firstRow="1" w:lastColumn="0" w:lastRow="0" w:noHBand="0" w:noVBand="1" w:val="04A0"/>
      </w:tblPr>
      <w:tblGrid>
        <w:gridCol w:w="10236"/>
      </w:tblGrid>
      <w:tr>
        <w:tc>
          <w:tcPr>
            <w:tcW w:type="dxa" w:w="10236"/>
            <w:shd w:fill="08111F"/>
            <w:tcBorders>
              <w:top w:sz="10" w:val="single" w:color="334155"/>
              <w:left w:sz="10" w:val="single" w:color="334155"/>
              <w:bottom w:sz="10" w:val="single" w:color="334155"/>
              <w:right w:sz="10" w:val="single" w:color="334155"/>
            </w:tcBorders>
          </w:tcPr>
          <w:p>
            <w:pPr>
              <w:spacing w:after="30" w:before="0" w:line="245" w:lineRule="auto"/>
            </w:pPr>
            <w:r>
              <w:rPr>
                <w:rFonts w:ascii="Aptos" w:hAnsi="Aptos"/>
                <w:b/>
                <w:i w:val="0"/>
                <w:color w:val="E8EAF6"/>
                <w:sz w:val="19"/>
              </w:rPr>
              <w:t>Core oath for this stage</w:t>
            </w:r>
          </w:p>
          <w:p>
            <w:pPr>
              <w:spacing w:after="30" w:before="0" w:line="245" w:lineRule="auto"/>
            </w:pPr>
            <w:r>
              <w:rPr>
                <w:rFonts w:ascii="Aptos" w:hAnsi="Aptos"/>
                <w:b w:val="0"/>
                <w:i w:val="0"/>
                <w:color w:val="CBD5E1"/>
                <w:sz w:val="16"/>
              </w:rPr>
              <w:t>This stage must not create a prettier static page. It must create a stronger dynamic product surface: state, feedback, accessibility, and implementation rules that agents can execute without inventing taste.</w:t>
            </w:r>
          </w:p>
        </w:tc>
      </w:tr>
    </w:tbl>
    <w:p>
      <w:pPr>
        <w:spacing w:after="20"/>
      </w:pPr>
    </w:p>
    <w:p>
      <w:r>
        <w:br w:type="page"/>
      </w:r>
    </w:p>
    <w:p>
      <w:pPr>
        <w:pStyle w:val="Heading1"/>
      </w:pPr>
      <w:r>
        <w:t>00. How to Use This Stage Rewrite</w:t>
      </w:r>
    </w:p>
    <w:p>
      <w:pPr>
        <w:spacing w:after="80"/>
      </w:pPr>
      <w:r>
        <w:rPr>
          <w:rFonts w:ascii="Aptos" w:hAnsi="Aptos"/>
          <w:b w:val="0"/>
          <w:i w:val="0"/>
          <w:color w:val="111827"/>
        </w:rPr>
        <w:t>This document is a high-detail rewrite of the original stage file. It keeps the original intent, upgrades it with the master design system, and converts it into an agent-ready execution guide. It is written for Codex, Claude Code, human frontend engineers, and design reviewers.</w:t>
      </w:r>
    </w:p>
    <w:tbl>
      <w:tblPr>
        <w:tblW w:type="auto" w:w="0"/>
        <w:jc w:val="center"/>
        <w:tblLook w:firstColumn="1" w:firstRow="1" w:lastColumn="0" w:lastRow="0" w:noHBand="0" w:noVBand="1" w:val="04A0"/>
      </w:tblPr>
      <w:tblGrid>
        <w:gridCol w:w="10236"/>
      </w:tblGrid>
      <w:tr>
        <w:tc>
          <w:tcPr>
            <w:tcW w:type="dxa" w:w="10236"/>
            <w:shd w:fill="E8F5FF"/>
            <w:tcBorders>
              <w:top w:sz="10" w:val="single" w:color="38BDF8"/>
              <w:left w:sz="10" w:val="single" w:color="38BDF8"/>
              <w:bottom w:sz="10" w:val="single" w:color="38BDF8"/>
              <w:right w:sz="10" w:val="single" w:color="38BDF8"/>
            </w:tcBorders>
          </w:tcPr>
          <w:p>
            <w:pPr>
              <w:spacing w:after="30" w:before="0" w:line="245" w:lineRule="auto"/>
            </w:pPr>
            <w:r>
              <w:rPr>
                <w:rFonts w:ascii="Aptos" w:hAnsi="Aptos"/>
                <w:b/>
                <w:i w:val="0"/>
                <w:color w:val="075985"/>
                <w:sz w:val="19"/>
              </w:rPr>
              <w:t>Dynamic-first interpretation</w:t>
            </w:r>
          </w:p>
          <w:p>
            <w:pPr>
              <w:spacing w:after="30" w:before="0" w:line="245" w:lineRule="auto"/>
            </w:pPr>
            <w:r>
              <w:rPr>
                <w:rFonts w:ascii="Aptos" w:hAnsi="Aptos"/>
                <w:b w:val="0"/>
                <w:i w:val="0"/>
                <w:color w:val="111827"/>
                <w:sz w:val="16"/>
              </w:rPr>
              <w:t>The master system rejects hybrid landing pages. Every major stage must strengthen the page as a living interface: stateful, reactive, scroll-aware, keyboard-safe, and visibly connected through Output logs and shared page state.</w:t>
            </w:r>
          </w:p>
        </w:tc>
      </w:tr>
    </w:tbl>
    <w:p>
      <w:pPr>
        <w:spacing w:after="20"/>
      </w:pPr>
    </w:p>
    <w:p>
      <w:pPr>
        <w:pStyle w:val="Heading2"/>
      </w:pPr>
      <w:r>
        <w:t>What this stage owns</w:t>
      </w:r>
    </w:p>
    <w:p>
      <w:pPr>
        <w:pStyle w:val="ListBullet"/>
        <w:spacing w:after="30"/>
      </w:pPr>
      <w:r>
        <w:rPr>
          <w:rFonts w:ascii="Aptos" w:hAnsi="Aptos"/>
          <w:color w:val="111827"/>
          <w:sz w:val="17"/>
        </w:rPr>
        <w:t>Owns the visual state language for every later stage: background depth, action color, verification, warnings, availability, code syntax, metadata, and CTA heat.</w:t>
      </w:r>
    </w:p>
    <w:p>
      <w:pPr>
        <w:pStyle w:val="ListBullet"/>
        <w:spacing w:after="30"/>
      </w:pPr>
      <w:r>
        <w:rPr>
          <w:rFonts w:ascii="Aptos" w:hAnsi="Aptos"/>
          <w:color w:val="111827"/>
          <w:sz w:val="17"/>
        </w:rPr>
        <w:t>Replaces dark fintech SaaS with Studio-native panel depth, Studio Blue action semantics, and LuaU syntax semantics.</w:t>
      </w:r>
    </w:p>
    <w:p>
      <w:pPr>
        <w:pStyle w:val="ListBullet"/>
        <w:spacing w:after="30"/>
      </w:pPr>
      <w:r>
        <w:rPr>
          <w:rFonts w:ascii="Aptos" w:hAnsi="Aptos"/>
          <w:color w:val="111827"/>
          <w:sz w:val="17"/>
        </w:rPr>
        <w:t>Defines how color reacts to role selection, boot status, command readiness, proof verification, Discord parsing, and reduced-motion fallbacks.</w:t>
      </w:r>
    </w:p>
    <w:p>
      <w:pPr>
        <w:pStyle w:val="ListBullet"/>
        <w:spacing w:after="30"/>
      </w:pPr>
      <w:r>
        <w:rPr>
          <w:rFonts w:ascii="Aptos" w:hAnsi="Aptos"/>
          <w:color w:val="111827"/>
          <w:sz w:val="17"/>
        </w:rPr>
        <w:t>Creates a foundation for CSS variables, optional design-token JSON, Tailwind mapping, contrast audits, and agent-safe color usage rules.</w:t>
      </w:r>
    </w:p>
    <w:p>
      <w:pPr>
        <w:pStyle w:val="Heading2"/>
      </w:pPr>
      <w:r>
        <w:t>Source basis</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180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Source</w:t>
            </w:r>
          </w:p>
        </w:tc>
        <w:tc>
          <w:tcPr>
            <w:tcW w:type="dxa" w:w="38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is preserved</w:t>
            </w:r>
          </w:p>
        </w:tc>
        <w:tc>
          <w:tcPr>
            <w:tcW w:type="dxa" w:w="489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is upgraded here</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Original Stage 1</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Preserves the Studio Dark, Studio Blue, LuaU syntax palette, orange demotion, and background depth idea.</w:t>
            </w:r>
          </w:p>
        </w:tc>
        <w:tc>
          <w:tcPr>
            <w:tcW w:type="dxa" w:w="48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Upgrades the palette into a dynamic state-token system with route choices, QA gates, token diagnostics, and component-state mapping.</w:t>
            </w:r>
          </w:p>
        </w:tc>
      </w:tr>
      <w:tr>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Master document</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Preserves the oath that Weld is dynamic-first, not hybrid, and that tokens communicate state rather than decoration.</w:t>
            </w:r>
          </w:p>
        </w:tc>
        <w:tc>
          <w:tcPr>
            <w:tcW w:type="dxa" w:w="48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Adds token states for booting, selected, verified, live, warning, error, ready, claimed, and parser activity.</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Stages 2-5 dependencies</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Preserves the fact that typography, motion, components, and motifs all depend on Stage 1 tokens.</w:t>
            </w:r>
          </w:p>
        </w:tc>
        <w:tc>
          <w:tcPr>
            <w:tcW w:type="dxa" w:w="48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Adds explicit downstream contracts so later stages know exactly which token to use and when.</w:t>
            </w:r>
          </w:p>
        </w:tc>
      </w:tr>
    </w:tbl>
    <w:p>
      <w:pPr>
        <w:spacing w:after="20"/>
      </w:pPr>
    </w:p>
    <w:p>
      <w:pPr>
        <w:pStyle w:val="Heading2"/>
      </w:pPr>
      <w:r>
        <w:t>Upgrade philosophy</w:t>
      </w:r>
    </w:p>
    <w:p>
      <w:pPr>
        <w:pStyle w:val="ListBullet"/>
        <w:spacing w:after="30"/>
      </w:pPr>
      <w:r>
        <w:rPr>
          <w:rFonts w:ascii="Aptos" w:hAnsi="Aptos"/>
          <w:color w:val="111827"/>
          <w:sz w:val="17"/>
        </w:rPr>
        <w:t>Color is not a paint layer. It is the sitewide state language.</w:t>
      </w:r>
    </w:p>
    <w:p>
      <w:pPr>
        <w:pStyle w:val="ListBullet"/>
        <w:spacing w:after="30"/>
      </w:pPr>
      <w:r>
        <w:rPr>
          <w:rFonts w:ascii="Aptos" w:hAnsi="Aptos"/>
          <w:color w:val="111827"/>
          <w:sz w:val="17"/>
        </w:rPr>
        <w:t>Orange is preserved as a rare high-intent accent, not the page identity.</w:t>
      </w:r>
    </w:p>
    <w:p>
      <w:pPr>
        <w:pStyle w:val="ListBullet"/>
        <w:spacing w:after="30"/>
      </w:pPr>
      <w:r>
        <w:rPr>
          <w:rFonts w:ascii="Aptos" w:hAnsi="Aptos"/>
          <w:color w:val="111827"/>
          <w:sz w:val="17"/>
        </w:rPr>
        <w:t>The strongest recognisable signal comes from Studio panel depth and Studio Blue selection/focus states.</w:t>
      </w:r>
    </w:p>
    <w:p>
      <w:pPr>
        <w:pStyle w:val="ListBullet"/>
        <w:spacing w:after="30"/>
      </w:pPr>
      <w:r>
        <w:rPr>
          <w:rFonts w:ascii="Aptos" w:hAnsi="Aptos"/>
          <w:color w:val="111827"/>
          <w:sz w:val="17"/>
        </w:rPr>
        <w:t>LuaU syntax colors should be used as semantic interface colors, not only inside code blocks.</w:t>
      </w:r>
    </w:p>
    <w:p>
      <w:pPr>
        <w:pStyle w:val="ListBullet"/>
        <w:spacing w:after="30"/>
      </w:pPr>
      <w:r>
        <w:rPr>
          <w:rFonts w:ascii="Aptos" w:hAnsi="Aptos"/>
          <w:color w:val="111827"/>
          <w:sz w:val="17"/>
        </w:rPr>
        <w:t>Every token must have a permitted role, a forbidden misuse, and an accessibility gate.</w:t>
      </w:r>
    </w:p>
    <w:p>
      <w:pPr>
        <w:pStyle w:val="Heading2"/>
      </w:pPr>
      <w:r>
        <w:t>Document map</w:t>
      </w:r>
    </w:p>
    <w:p>
      <w:pPr>
        <w:pStyle w:val="ListBullet"/>
        <w:spacing w:after="30"/>
      </w:pPr>
      <w:r>
        <w:rPr>
          <w:rFonts w:ascii="Aptos" w:hAnsi="Aptos"/>
          <w:color w:val="111827"/>
          <w:sz w:val="17"/>
        </w:rPr>
        <w:t>00. How to Use This Stage Rewrite</w:t>
      </w:r>
    </w:p>
    <w:p>
      <w:pPr>
        <w:pStyle w:val="ListBullet"/>
        <w:spacing w:after="30"/>
      </w:pPr>
      <w:r>
        <w:rPr>
          <w:rFonts w:ascii="Aptos" w:hAnsi="Aptos"/>
          <w:color w:val="111827"/>
          <w:sz w:val="17"/>
        </w:rPr>
        <w:t>01. Executive Objective and Non-Negotiables</w:t>
      </w:r>
    </w:p>
    <w:p>
      <w:pPr>
        <w:pStyle w:val="ListBullet"/>
        <w:spacing w:after="30"/>
      </w:pPr>
      <w:r>
        <w:rPr>
          <w:rFonts w:ascii="Aptos" w:hAnsi="Aptos"/>
          <w:color w:val="111827"/>
          <w:sz w:val="17"/>
        </w:rPr>
        <w:t>02. Source-to-Master Synthesis</w:t>
      </w:r>
    </w:p>
    <w:p>
      <w:pPr>
        <w:pStyle w:val="ListBullet"/>
        <w:spacing w:after="30"/>
      </w:pPr>
      <w:r>
        <w:rPr>
          <w:rFonts w:ascii="Aptos" w:hAnsi="Aptos"/>
          <w:color w:val="111827"/>
          <w:sz w:val="17"/>
        </w:rPr>
        <w:t>03. Dynamic-First System Design</w:t>
      </w:r>
    </w:p>
    <w:p>
      <w:pPr>
        <w:pStyle w:val="ListBullet"/>
        <w:spacing w:after="30"/>
      </w:pPr>
      <w:r>
        <w:rPr>
          <w:rFonts w:ascii="Aptos" w:hAnsi="Aptos"/>
          <w:color w:val="111827"/>
          <w:sz w:val="17"/>
        </w:rPr>
        <w:t>04. Implementation Architecture</w:t>
      </w:r>
    </w:p>
    <w:p>
      <w:pPr>
        <w:pStyle w:val="ListBullet"/>
        <w:spacing w:after="30"/>
      </w:pPr>
      <w:r>
        <w:rPr>
          <w:rFonts w:ascii="Aptos" w:hAnsi="Aptos"/>
          <w:color w:val="111827"/>
          <w:sz w:val="17"/>
        </w:rPr>
        <w:t>05. Alternative Agent Routes</w:t>
      </w:r>
    </w:p>
    <w:p>
      <w:pPr>
        <w:pStyle w:val="ListBullet"/>
        <w:spacing w:after="30"/>
      </w:pPr>
      <w:r>
        <w:rPr>
          <w:rFonts w:ascii="Aptos" w:hAnsi="Aptos"/>
          <w:color w:val="111827"/>
          <w:sz w:val="17"/>
        </w:rPr>
        <w:t>06. Component and State Contracts</w:t>
      </w:r>
    </w:p>
    <w:p>
      <w:pPr>
        <w:pStyle w:val="ListBullet"/>
        <w:spacing w:after="30"/>
      </w:pPr>
      <w:r>
        <w:rPr>
          <w:rFonts w:ascii="Aptos" w:hAnsi="Aptos"/>
          <w:color w:val="111827"/>
          <w:sz w:val="17"/>
        </w:rPr>
        <w:t>07. Code and Token Snippet Library</w:t>
      </w:r>
    </w:p>
    <w:p>
      <w:pPr>
        <w:pStyle w:val="ListBullet"/>
        <w:spacing w:after="30"/>
      </w:pPr>
      <w:r>
        <w:rPr>
          <w:rFonts w:ascii="Aptos" w:hAnsi="Aptos"/>
          <w:color w:val="111827"/>
          <w:sz w:val="17"/>
        </w:rPr>
        <w:t>08. Accessibility, Performance, and Brand-Safety Gates</w:t>
      </w:r>
    </w:p>
    <w:p>
      <w:pPr>
        <w:pStyle w:val="ListBullet"/>
        <w:spacing w:after="30"/>
      </w:pPr>
      <w:r>
        <w:rPr>
          <w:rFonts w:ascii="Aptos" w:hAnsi="Aptos"/>
          <w:color w:val="111827"/>
          <w:sz w:val="17"/>
        </w:rPr>
        <w:t>09. QA Rubric and Merge Checklist</w:t>
      </w:r>
    </w:p>
    <w:p>
      <w:pPr>
        <w:pStyle w:val="ListBullet"/>
        <w:spacing w:after="30"/>
      </w:pPr>
      <w:r>
        <w:rPr>
          <w:rFonts w:ascii="Aptos" w:hAnsi="Aptos"/>
          <w:color w:val="111827"/>
          <w:sz w:val="17"/>
        </w:rPr>
        <w:t>10. Agent Prompt Pack and Review Prompts</w:t>
      </w:r>
    </w:p>
    <w:p>
      <w:r>
        <w:br w:type="page"/>
      </w:r>
    </w:p>
    <w:p>
      <w:pPr>
        <w:pStyle w:val="Heading1"/>
      </w:pPr>
      <w:r>
        <w:t>01. Executive Objective and Non-Negotiables</w:t>
      </w:r>
    </w:p>
    <w:p>
      <w:pPr>
        <w:spacing w:after="80"/>
      </w:pPr>
      <w:r>
        <w:rPr>
          <w:rFonts w:ascii="Aptos" w:hAnsi="Aptos"/>
          <w:b w:val="0"/>
          <w:i w:val="0"/>
          <w:color w:val="111827"/>
        </w:rPr>
        <w:t>Stage 1 becomes the design-token intelligence layer for the entire Weld interface. The original file correctly identifies that the current palette reads as generic dark SaaS and that Roblox developers need immediate Studio/LuaU recognition. This rewrite keeps that foundation and extends it into a dynamic token system that supports selected rows, active tabs, proof badges, Output logs, command inputs, parser states, and mobile compact mode.</w:t>
      </w:r>
    </w:p>
    <w:tbl>
      <w:tblPr>
        <w:tblW w:type="auto" w:w="0"/>
        <w:jc w:val="center"/>
        <w:tblLook w:firstColumn="1" w:firstRow="1" w:lastColumn="0" w:lastRow="0" w:noHBand="0" w:noVBand="1" w:val="04A0"/>
      </w:tblPr>
      <w:tblGrid>
        <w:gridCol w:w="10236"/>
      </w:tblGrid>
      <w:tr>
        <w:tc>
          <w:tcPr>
            <w:tcW w:type="dxa" w:w="10236"/>
            <w:shd w:fill="FEF2F2"/>
            <w:tcBorders>
              <w:top w:sz="10" w:val="single" w:color="F87171"/>
              <w:left w:sz="10" w:val="single" w:color="F87171"/>
              <w:bottom w:sz="10" w:val="single" w:color="F87171"/>
              <w:right w:sz="10" w:val="single" w:color="F87171"/>
            </w:tcBorders>
          </w:tcPr>
          <w:p>
            <w:pPr>
              <w:spacing w:after="30" w:before="0" w:line="245" w:lineRule="auto"/>
            </w:pPr>
            <w:r>
              <w:rPr>
                <w:rFonts w:ascii="Aptos" w:hAnsi="Aptos"/>
                <w:b/>
                <w:i w:val="0"/>
                <w:color w:val="991B1B"/>
                <w:sz w:val="19"/>
              </w:rPr>
              <w:t>Stage non-negotiable</w:t>
            </w:r>
          </w:p>
          <w:p>
            <w:pPr>
              <w:spacing w:after="30" w:before="0" w:line="245" w:lineRule="auto"/>
            </w:pPr>
            <w:r>
              <w:rPr>
                <w:rFonts w:ascii="Aptos" w:hAnsi="Aptos"/>
                <w:b w:val="0"/>
                <w:i w:val="0"/>
                <w:color w:val="111827"/>
                <w:sz w:val="16"/>
              </w:rPr>
              <w:t>Stage 1 must be implemented as part of a connected product surface. If the result only changes local visuals and does not improve state clarity, interaction feedback, or cross-section consistency, it is incomplete.</w:t>
            </w:r>
          </w:p>
        </w:tc>
      </w:tr>
    </w:tbl>
    <w:p>
      <w:pPr>
        <w:spacing w:after="20"/>
      </w:pPr>
    </w:p>
    <w:p>
      <w:pPr>
        <w:pStyle w:val="Heading2"/>
      </w:pPr>
      <w:r>
        <w:t>Master-system alignment</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30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Master doctrine</w:t>
            </w:r>
          </w:p>
        </w:tc>
        <w:tc>
          <w:tcPr>
            <w:tcW w:type="dxa" w:w="424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Meaning for this stage</w:t>
            </w:r>
          </w:p>
        </w:tc>
        <w:tc>
          <w:tcPr>
            <w:tcW w:type="dxa" w:w="403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Evidence of success</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Dynamic-first</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Tokens must encode state transitions, not just fixed colors.</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Selecting a role visibly updates selected-row, active-tab, proof, and CTA colors consistently.</w:t>
            </w:r>
          </w:p>
        </w:tc>
      </w:tr>
      <w:tr>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Studio-native</w:t>
            </w:r>
          </w:p>
        </w:tc>
        <w:tc>
          <w:tcPr>
            <w:tcW w:type="dxa" w:w="42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The page must use nested dark surfaces like Studio panels.</w:t>
            </w:r>
          </w:p>
        </w:tc>
        <w:tc>
          <w:tcPr>
            <w:tcW w:type="dxa" w:w="403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Body, panel, surface, hover, and code depths remain distinct across all components.</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Anti-SaaS</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Orange and soft gradients are demoted.</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Blue selection and LuaU semantics dominate; orange only appears at high-intent claim moments.</w:t>
            </w:r>
          </w:p>
        </w:tc>
      </w:tr>
      <w:tr>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Agent-safe</w:t>
            </w:r>
          </w:p>
        </w:tc>
        <w:tc>
          <w:tcPr>
            <w:tcW w:type="dxa" w:w="424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Agents must not invent new colors during implementation.</w:t>
            </w:r>
          </w:p>
        </w:tc>
        <w:tc>
          <w:tcPr>
            <w:tcW w:type="dxa" w:w="403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All CSS additions reference existing variables or documented extensions.</w:t>
            </w:r>
          </w:p>
        </w:tc>
      </w:tr>
      <w:tr>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Accessible</w:t>
            </w:r>
          </w:p>
        </w:tc>
        <w:tc>
          <w:tcPr>
            <w:tcW w:type="dxa" w:w="424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Contrast gates are not optional.</w:t>
            </w:r>
          </w:p>
        </w:tc>
        <w:tc>
          <w:tcPr>
            <w:tcW w:type="dxa" w:w="403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Every text/background pairing has a pass/fail note or a safer fallback.</w:t>
            </w:r>
          </w:p>
        </w:tc>
      </w:tr>
    </w:tbl>
    <w:p>
      <w:pPr>
        <w:spacing w:after="20"/>
      </w:pPr>
    </w:p>
    <w:p>
      <w:pPr>
        <w:pStyle w:val="Heading2"/>
      </w:pPr>
      <w:r>
        <w:t>Primary outputs</w:t>
      </w:r>
    </w:p>
    <w:p>
      <w:pPr>
        <w:pStyle w:val="ListBullet"/>
        <w:spacing w:after="30"/>
      </w:pPr>
      <w:r>
        <w:rPr>
          <w:rFonts w:ascii="Aptos" w:hAnsi="Aptos"/>
          <w:color w:val="111827"/>
          <w:sz w:val="17"/>
        </w:rPr>
        <w:t>A deterministic implementation path that agents can follow without style invention.</w:t>
      </w:r>
    </w:p>
    <w:p>
      <w:pPr>
        <w:pStyle w:val="ListBullet"/>
        <w:spacing w:after="30"/>
      </w:pPr>
      <w:r>
        <w:rPr>
          <w:rFonts w:ascii="Aptos" w:hAnsi="Aptos"/>
          <w:color w:val="111827"/>
          <w:sz w:val="17"/>
        </w:rPr>
        <w:t>A set of tokens, components, events, or patterns that plug into the global Weld page state.</w:t>
      </w:r>
    </w:p>
    <w:p>
      <w:pPr>
        <w:pStyle w:val="ListBullet"/>
        <w:spacing w:after="30"/>
      </w:pPr>
      <w:r>
        <w:rPr>
          <w:rFonts w:ascii="Aptos" w:hAnsi="Aptos"/>
          <w:color w:val="111827"/>
          <w:sz w:val="17"/>
        </w:rPr>
        <w:t>A route matrix so agents can choose safe, target, cinematic, or constraint-reduced execution paths.</w:t>
      </w:r>
    </w:p>
    <w:p>
      <w:pPr>
        <w:pStyle w:val="ListBullet"/>
        <w:spacing w:after="30"/>
      </w:pPr>
      <w:r>
        <w:rPr>
          <w:rFonts w:ascii="Aptos" w:hAnsi="Aptos"/>
          <w:color w:val="111827"/>
          <w:sz w:val="17"/>
        </w:rPr>
        <w:t>A QA checklist that catches static/hybrid drift, accessibility regressions, and performance mistakes.</w:t>
      </w:r>
    </w:p>
    <w:p>
      <w:pPr>
        <w:pStyle w:val="ListBullet"/>
        <w:spacing w:after="30"/>
      </w:pPr>
      <w:r>
        <w:rPr>
          <w:rFonts w:ascii="Aptos" w:hAnsi="Aptos"/>
          <w:color w:val="111827"/>
          <w:sz w:val="17"/>
        </w:rPr>
        <w:t>Agent prompts for implementation, review, and regression repair.</w:t>
      </w:r>
    </w:p>
    <w:p>
      <w:r>
        <w:br w:type="page"/>
      </w:r>
    </w:p>
    <w:p>
      <w:pPr>
        <w:pStyle w:val="Heading1"/>
      </w:pPr>
      <w:r>
        <w:t>02. Source-to-Master Synthesis</w:t>
      </w:r>
    </w:p>
    <w:p>
      <w:pPr>
        <w:spacing w:after="80"/>
      </w:pPr>
      <w:r>
        <w:rPr>
          <w:rFonts w:ascii="Aptos" w:hAnsi="Aptos"/>
          <w:b w:val="0"/>
          <w:i w:val="0"/>
          <w:color w:val="111827"/>
        </w:rPr>
        <w:t>The original Stage 1 is a high-ROI CSS variable replacement. The master system requires more: a token contract that later agents can use when implementing stateful interactions. The palette must answer questions like: What color means selected? What color means verified? What color means ready? What color means availability? What color means parser warning? What color means a Discord noise input versus a Weld proof output?</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180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Layer</w:t>
            </w:r>
          </w:p>
        </w:tc>
        <w:tc>
          <w:tcPr>
            <w:tcW w:type="dxa" w:w="316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Canonical tokens</w:t>
            </w:r>
          </w:p>
        </w:tc>
        <w:tc>
          <w:tcPr>
            <w:tcW w:type="dxa" w:w="295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it communicates</w:t>
            </w:r>
          </w:p>
        </w:tc>
        <w:tc>
          <w:tcPr>
            <w:tcW w:type="dxa" w:w="316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Dynamic usage</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Studio Dark</w:t>
            </w:r>
          </w:p>
        </w:tc>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--bg, --bg2, --bg-surface, --bg-hover, --terminal-dark</w:t>
            </w:r>
          </w:p>
        </w:tc>
        <w:tc>
          <w:tcPr>
            <w:tcW w:type="dxa" w:w="295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Depth, nested panel structure, Studio-like tool surfaces</w:t>
            </w:r>
          </w:p>
        </w:tc>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Boot surface, panels, Explorer tree, Properties rows, Output body, code editor</w:t>
            </w:r>
          </w:p>
        </w:tc>
      </w:tr>
      <w:tr>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Studio Blue</w:t>
            </w:r>
          </w:p>
        </w:tc>
        <w:tc>
          <w:tcPr>
            <w:tcW w:type="dxa" w:w="316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--studio-blue, --studio-blue-dark</w:t>
            </w:r>
          </w:p>
        </w:tc>
        <w:tc>
          <w:tcPr>
            <w:tcW w:type="dxa" w:w="295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Action, selected, focused, ready, active tab</w:t>
            </w:r>
          </w:p>
        </w:tc>
        <w:tc>
          <w:tcPr>
            <w:tcW w:type="dxa" w:w="316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Role selected row, keyboard focus, CTA ready pulse, active script tab, parser ready line</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LuaU Syntax</w:t>
            </w:r>
          </w:p>
        </w:tc>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--luau-keyword, --luau-string, --luau-function, --luau-type, --luau-variable, --luau-comment</w:t>
            </w:r>
          </w:p>
        </w:tc>
        <w:tc>
          <w:tcPr>
            <w:tcW w:type="dxa" w:w="295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Labels, values, functions, verification, live availability, metadata</w:t>
            </w:r>
          </w:p>
        </w:tc>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Syntax blocks, badges, proof rows, timestamps, values, status states</w:t>
            </w:r>
          </w:p>
        </w:tc>
      </w:tr>
      <w:tr>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Weld Heat</w:t>
            </w:r>
          </w:p>
        </w:tc>
        <w:tc>
          <w:tcPr>
            <w:tcW w:type="dxa" w:w="316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--orange-hot</w:t>
            </w:r>
          </w:p>
        </w:tc>
        <w:tc>
          <w:tcPr>
            <w:tcW w:type="dxa" w:w="295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Rare high-intent claim energy</w:t>
            </w:r>
          </w:p>
        </w:tc>
        <w:tc>
          <w:tcPr>
            <w:tcW w:type="dxa" w:w="316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Final claim CTA, urgent invite slot, one-time success heat, never background wash</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Readable Foreground</w:t>
            </w:r>
          </w:p>
        </w:tc>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--cream</w:t>
            </w:r>
          </w:p>
        </w:tc>
        <w:tc>
          <w:tcPr>
            <w:tcW w:type="dxa" w:w="295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Text clarity on dark</w:t>
            </w:r>
          </w:p>
        </w:tc>
        <w:tc>
          <w:tcPr>
            <w:tcW w:type="dxa" w:w="316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Body copy, labels, values, command input, Output lines</w:t>
            </w:r>
          </w:p>
        </w:tc>
      </w:tr>
    </w:tbl>
    <w:p>
      <w:pPr>
        <w:spacing w:after="20"/>
      </w:pPr>
    </w:p>
    <w:p>
      <w:pPr>
        <w:pStyle w:val="Heading2"/>
      </w:pPr>
      <w:r>
        <w:t>Canonical token matrix</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72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Token</w:t>
            </w:r>
          </w:p>
        </w:tc>
        <w:tc>
          <w:tcPr>
            <w:tcW w:type="dxa" w:w="129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Value</w:t>
            </w:r>
          </w:p>
        </w:tc>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Semantic role</w:t>
            </w:r>
          </w:p>
        </w:tc>
        <w:tc>
          <w:tcPr>
            <w:tcW w:type="dxa" w:w="309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Allowed usage</w:t>
            </w:r>
          </w:p>
        </w:tc>
        <w:tc>
          <w:tcPr>
            <w:tcW w:type="dxa" w:w="237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Forbidden usage</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--bg</w:t>
            </w:r>
          </w:p>
        </w:tc>
        <w:tc>
          <w:tcPr>
            <w:tcW w:type="dxa" w:w="12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#090b14</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Base page void</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Body, hero background, behind all panels</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Never use as card border or foreground</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--bg2</w:t>
            </w:r>
          </w:p>
        </w:tc>
        <w:tc>
          <w:tcPr>
            <w:tcW w:type="dxa" w:w="12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#0e111c</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Panel plane</w:t>
            </w:r>
          </w:p>
        </w:tc>
        <w:tc>
          <w:tcPr>
            <w:tcW w:type="dxa" w:w="30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Section shells, major cards, CTA shell</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Do not use for active/selected state</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--bg-surface</w:t>
            </w:r>
          </w:p>
        </w:tc>
        <w:tc>
          <w:tcPr>
            <w:tcW w:type="dxa" w:w="12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#131726</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Raised Studio chrome</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Output header, Explorer, Properties, toolbar groups</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Do not flatten page body with it</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--bg-hover</w:t>
            </w:r>
          </w:p>
        </w:tc>
        <w:tc>
          <w:tcPr>
            <w:tcW w:type="dxa" w:w="12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#1a1f30</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Hover/row surface</w:t>
            </w:r>
          </w:p>
        </w:tc>
        <w:tc>
          <w:tcPr>
            <w:tcW w:type="dxa" w:w="30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Selected row backing, input hover, tree item hover</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Do not use as permanent content background</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--terminal-dark</w:t>
            </w:r>
          </w:p>
        </w:tc>
        <w:tc>
          <w:tcPr>
            <w:tcW w:type="dxa" w:w="12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#080b18</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Deep code/output interior</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Output body, code editor, command buffer</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Do not make every section a terminal</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--studio-blue</w:t>
            </w:r>
          </w:p>
        </w:tc>
        <w:tc>
          <w:tcPr>
            <w:tcW w:type="dxa" w:w="12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#00a2ff</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Primary action and selection</w:t>
            </w:r>
          </w:p>
        </w:tc>
        <w:tc>
          <w:tcPr>
            <w:tcW w:type="dxa" w:w="30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CTA, focus ring, selected row, active tab</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Never as random glow decoration</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--studio-blue-dark</w:t>
            </w:r>
          </w:p>
        </w:tc>
        <w:tc>
          <w:tcPr>
            <w:tcW w:type="dxa" w:w="12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#0077cc</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Pressed active state</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Button pressed, active control depth</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Avoid for tiny low-contrast text</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--luau-keyword</w:t>
            </w:r>
          </w:p>
        </w:tc>
        <w:tc>
          <w:tcPr>
            <w:tcW w:type="dxa" w:w="12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#c792ea</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Keyword/label/category</w:t>
            </w:r>
          </w:p>
        </w:tc>
        <w:tc>
          <w:tcPr>
            <w:tcW w:type="dxa" w:w="30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Role tags, code keywords, badge labels</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Not success or warning</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--luau-string</w:t>
            </w:r>
          </w:p>
        </w:tc>
        <w:tc>
          <w:tcPr>
            <w:tcW w:type="dxa" w:w="12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#f78c6c</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String/value/handle</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Rates, handles, string literals</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Not primary CTA</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--luau-function</w:t>
            </w:r>
          </w:p>
        </w:tc>
        <w:tc>
          <w:tcPr>
            <w:tcW w:type="dxa" w:w="12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#82aaff</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Function/action helper</w:t>
            </w:r>
          </w:p>
        </w:tc>
        <w:tc>
          <w:tcPr>
            <w:tcW w:type="dxa" w:w="30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Function names, secondary action labels</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Do not compete with Studio Blue</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--luau-type</w:t>
            </w:r>
          </w:p>
        </w:tc>
        <w:tc>
          <w:tcPr>
            <w:tcW w:type="dxa" w:w="12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#4ec9b0</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Verification/success/type</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Proof verified, success states, type annotations</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Not generic body text</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--luau-variable</w:t>
            </w:r>
          </w:p>
        </w:tc>
        <w:tc>
          <w:tcPr>
            <w:tcW w:type="dxa" w:w="12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#c3e88d</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Availability/live/open</w:t>
            </w:r>
          </w:p>
        </w:tc>
        <w:tc>
          <w:tcPr>
            <w:tcW w:type="dxa" w:w="30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Open now, live status, available role rows</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Do not use as only indicator</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--luau-comment</w:t>
            </w:r>
          </w:p>
        </w:tc>
        <w:tc>
          <w:tcPr>
            <w:tcW w:type="dxa" w:w="12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#546e7a</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Metadata/comment/deemphasis</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Timestamps, line numbers, hints</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Never critical copy without contrast check</w:t>
            </w:r>
          </w:p>
        </w:tc>
      </w:tr>
      <w:tr>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--orange-hot</w:t>
            </w:r>
          </w:p>
        </w:tc>
        <w:tc>
          <w:tcPr>
            <w:tcW w:type="dxa" w:w="12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#ff5a2d</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High-intent claim heat</w:t>
            </w:r>
          </w:p>
        </w:tc>
        <w:tc>
          <w:tcPr>
            <w:tcW w:type="dxa" w:w="309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Claim slot, final CTA, rare urgency</w:t>
            </w:r>
          </w:p>
        </w:tc>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Do not use on every button</w:t>
            </w:r>
          </w:p>
        </w:tc>
      </w:tr>
      <w:tr>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--cream</w:t>
            </w:r>
          </w:p>
        </w:tc>
        <w:tc>
          <w:tcPr>
            <w:tcW w:type="dxa" w:w="12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#e8eaf6</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Readable foreground</w:t>
            </w:r>
          </w:p>
        </w:tc>
        <w:tc>
          <w:tcPr>
            <w:tcW w:type="dxa" w:w="309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Body text on dark, code text, values</w:t>
            </w:r>
          </w:p>
        </w:tc>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Avoid pure-white glare everywhere</w:t>
            </w:r>
          </w:p>
        </w:tc>
      </w:tr>
    </w:tbl>
    <w:p>
      <w:pPr>
        <w:spacing w:after="20"/>
      </w:pPr>
    </w:p>
    <w:p>
      <w:pPr>
        <w:pStyle w:val="Heading1"/>
      </w:pPr>
      <w:r>
        <w:t>03. Dynamic-First Token System Design</w:t>
      </w:r>
    </w:p>
    <w:p>
      <w:pPr>
        <w:spacing w:after="80"/>
      </w:pPr>
      <w:r>
        <w:rPr>
          <w:rFonts w:ascii="Aptos" w:hAnsi="Aptos"/>
          <w:b w:val="0"/>
          <w:i w:val="0"/>
          <w:color w:val="111827"/>
        </w:rPr>
        <w:t>A static palette only answers what the page looks like at rest. Weld needs to answer what the page looks like while booting, parsing, selecting, verifying, warning, claiming, and failing. This section defines state tokens on top of the base tokens. Agents should use these state aliases so the same interaction feels consistent across components.</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80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State alias</w:t>
            </w:r>
          </w:p>
        </w:tc>
        <w:tc>
          <w:tcPr>
            <w:tcW w:type="dxa" w:w="172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Base color</w:t>
            </w:r>
          </w:p>
        </w:tc>
        <w:tc>
          <w:tcPr>
            <w:tcW w:type="dxa" w:w="230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Meaning</w:t>
            </w:r>
          </w:p>
        </w:tc>
        <w:tc>
          <w:tcPr>
            <w:tcW w:type="dxa" w:w="295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Components using it</w:t>
            </w:r>
          </w:p>
        </w:tc>
        <w:tc>
          <w:tcPr>
            <w:tcW w:type="dxa" w:w="266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Visual rule</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--state-selected</w:t>
            </w:r>
          </w:p>
        </w:tc>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--studio-blue</w:t>
            </w:r>
          </w:p>
        </w:tc>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Selected role, active tab, current mode</w:t>
            </w:r>
          </w:p>
        </w:tc>
        <w:tc>
          <w:tcPr>
            <w:tcW w:type="dxa" w:w="295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ExplorerRoleTree, LuaUSyntaxEditor, AudienceModeToggle</w:t>
            </w:r>
          </w:p>
        </w:tc>
        <w:tc>
          <w:tcPr>
            <w:tcW w:type="dxa" w:w="266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Use border/underline/left rail plus a translucent fill.</w:t>
            </w:r>
          </w:p>
        </w:tc>
      </w:tr>
      <w:tr>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--state-focused</w:t>
            </w:r>
          </w:p>
        </w:tc>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--studio-blue</w:t>
            </w:r>
          </w:p>
        </w:tc>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Keyboard focus and command focus</w:t>
            </w:r>
          </w:p>
        </w:tc>
        <w:tc>
          <w:tcPr>
            <w:tcW w:type="dxa" w:w="295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Buttons, inputs, tabs, path tiles</w:t>
            </w:r>
          </w:p>
        </w:tc>
        <w:tc>
          <w:tcPr>
            <w:tcW w:type="dxa" w:w="266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Always visible; never remove outline without replacement.</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--state-verified</w:t>
            </w:r>
          </w:p>
        </w:tc>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--luau-type</w:t>
            </w:r>
          </w:p>
        </w:tc>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Proof was checked and is trusted</w:t>
            </w:r>
          </w:p>
        </w:tc>
        <w:tc>
          <w:tcPr>
            <w:tcW w:type="dxa" w:w="295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Proof badge, Properties rows, parser result</w:t>
            </w:r>
          </w:p>
        </w:tc>
        <w:tc>
          <w:tcPr>
            <w:tcW w:type="dxa" w:w="266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Pair with text/icon, not color alone.</w:t>
            </w:r>
          </w:p>
        </w:tc>
      </w:tr>
      <w:tr>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--state-live</w:t>
            </w:r>
          </w:p>
        </w:tc>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--luau-variable</w:t>
            </w:r>
          </w:p>
        </w:tc>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Open, available, live, ready</w:t>
            </w:r>
          </w:p>
        </w:tc>
        <w:tc>
          <w:tcPr>
            <w:tcW w:type="dxa" w:w="295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Availability rows, Output READY, status pills</w:t>
            </w:r>
          </w:p>
        </w:tc>
        <w:tc>
          <w:tcPr>
            <w:tcW w:type="dxa" w:w="266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Use sparingly so it keeps signal power.</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--state-value</w:t>
            </w:r>
          </w:p>
        </w:tc>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--luau-string</w:t>
            </w:r>
          </w:p>
        </w:tc>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 dynamic data value or string literal</w:t>
            </w:r>
          </w:p>
        </w:tc>
        <w:tc>
          <w:tcPr>
            <w:tcW w:type="dxa" w:w="295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Rates, handles, role values, profile values</w:t>
            </w:r>
          </w:p>
        </w:tc>
        <w:tc>
          <w:tcPr>
            <w:tcW w:type="dxa" w:w="266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Works well in mono value cells.</w:t>
            </w:r>
          </w:p>
        </w:tc>
      </w:tr>
      <w:tr>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--state-warning</w:t>
            </w:r>
          </w:p>
        </w:tc>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#ffb347</w:t>
            </w:r>
          </w:p>
        </w:tc>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Warn/needs attention</w:t>
            </w:r>
          </w:p>
        </w:tc>
        <w:tc>
          <w:tcPr>
            <w:tcW w:type="dxa" w:w="295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Output warn row, validation hint, parser uncertainty</w:t>
            </w:r>
          </w:p>
        </w:tc>
        <w:tc>
          <w:tcPr>
            <w:tcW w:type="dxa" w:w="266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Do not use orange-hot for ordinary warnings.</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--state-error</w:t>
            </w:r>
          </w:p>
        </w:tc>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#ff4d6d</w:t>
            </w:r>
          </w:p>
        </w:tc>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Invalid, blocked, failed</w:t>
            </w:r>
          </w:p>
        </w:tc>
        <w:tc>
          <w:tcPr>
            <w:tcW w:type="dxa" w:w="295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Email error, parser failure, blocked proof</w:t>
            </w:r>
          </w:p>
        </w:tc>
        <w:tc>
          <w:tcPr>
            <w:tcW w:type="dxa" w:w="266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Must include accessible text.</w:t>
            </w:r>
          </w:p>
        </w:tc>
      </w:tr>
      <w:tr>
        <w:tc>
          <w:tcPr>
            <w:tcW w:type="dxa" w:w="180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--state-claim</w:t>
            </w:r>
          </w:p>
        </w:tc>
        <w:tc>
          <w:tcPr>
            <w:tcW w:type="dxa" w:w="172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--orange-hot</w:t>
            </w:r>
          </w:p>
        </w:tc>
        <w:tc>
          <w:tcPr>
            <w:tcW w:type="dxa" w:w="230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High-intent conversion moment</w:t>
            </w:r>
          </w:p>
        </w:tc>
        <w:tc>
          <w:tcPr>
            <w:tcW w:type="dxa" w:w="295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Final CTA, claim slot state</w:t>
            </w:r>
          </w:p>
        </w:tc>
        <w:tc>
          <w:tcPr>
            <w:tcW w:type="dxa" w:w="266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One rare heat source per viewport.</w:t>
            </w:r>
          </w:p>
        </w:tc>
      </w:tr>
      <w:tr>
        <w:tc>
          <w:tcPr>
            <w:tcW w:type="dxa" w:w="180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--state-noise</w:t>
            </w:r>
          </w:p>
        </w:tc>
        <w:tc>
          <w:tcPr>
            <w:tcW w:type="dxa" w:w="172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#313338</w:t>
            </w:r>
          </w:p>
        </w:tc>
        <w:tc>
          <w:tcPr>
            <w:tcW w:type="dxa" w:w="230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Discord chaos input surface</w:t>
            </w:r>
          </w:p>
        </w:tc>
        <w:tc>
          <w:tcPr>
            <w:tcW w:type="dxa" w:w="295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DiscordChaosPanel</w:t>
            </w:r>
          </w:p>
        </w:tc>
        <w:tc>
          <w:tcPr>
            <w:tcW w:type="dxa" w:w="266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Keep separated from Weld proof surfaces.</w:t>
            </w:r>
          </w:p>
        </w:tc>
      </w:tr>
    </w:tbl>
    <w:p>
      <w:pPr>
        <w:spacing w:after="20"/>
      </w:pPr>
    </w:p>
    <w:p>
      <w:pPr>
        <w:pStyle w:val="Heading2"/>
      </w:pPr>
      <w:r>
        <w:t>Dynamic color state machine</w:t>
      </w:r>
    </w:p>
    <w:p>
      <w:pPr>
        <w:spacing w:after="20"/>
      </w:pPr>
      <w:r>
        <w:rPr>
          <w:rFonts w:ascii="Aptos" w:hAnsi="Aptos"/>
          <w:b/>
          <w:color w:val="0F3D5E"/>
          <w:sz w:val="16"/>
        </w:rPr>
        <w:t>TypeScript visual-state alias map</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type WeldVisualState =</w:t>
            </w:r>
          </w:p>
          <w:p>
            <w:pPr>
              <w:pStyle w:val="WeldMono"/>
              <w:spacing w:after="0"/>
            </w:pPr>
            <w:r>
              <w:rPr>
                <w:rFonts w:ascii="Consolas" w:hAnsi="Consolas"/>
                <w:color w:val="E8EAF6"/>
                <w:sz w:val="13"/>
              </w:rPr>
              <w:t xml:space="preserve">  | "booting"</w:t>
            </w:r>
          </w:p>
          <w:p>
            <w:pPr>
              <w:pStyle w:val="WeldMono"/>
              <w:spacing w:after="0"/>
            </w:pPr>
            <w:r>
              <w:rPr>
                <w:rFonts w:ascii="Consolas" w:hAnsi="Consolas"/>
                <w:color w:val="E8EAF6"/>
                <w:sz w:val="13"/>
              </w:rPr>
              <w:t xml:space="preserve">  | "ready"</w:t>
            </w:r>
          </w:p>
          <w:p>
            <w:pPr>
              <w:pStyle w:val="WeldMono"/>
              <w:spacing w:after="0"/>
            </w:pPr>
            <w:r>
              <w:rPr>
                <w:rFonts w:ascii="Consolas" w:hAnsi="Consolas"/>
                <w:color w:val="E8EAF6"/>
                <w:sz w:val="13"/>
              </w:rPr>
              <w:t xml:space="preserve">  | "selected"</w:t>
            </w:r>
          </w:p>
          <w:p>
            <w:pPr>
              <w:pStyle w:val="WeldMono"/>
              <w:spacing w:after="0"/>
            </w:pPr>
            <w:r>
              <w:rPr>
                <w:rFonts w:ascii="Consolas" w:hAnsi="Consolas"/>
                <w:color w:val="E8EAF6"/>
                <w:sz w:val="13"/>
              </w:rPr>
              <w:t xml:space="preserve">  | "focused"</w:t>
            </w:r>
          </w:p>
          <w:p>
            <w:pPr>
              <w:pStyle w:val="WeldMono"/>
              <w:spacing w:after="0"/>
            </w:pPr>
            <w:r>
              <w:rPr>
                <w:rFonts w:ascii="Consolas" w:hAnsi="Consolas"/>
                <w:color w:val="E8EAF6"/>
                <w:sz w:val="13"/>
              </w:rPr>
              <w:t xml:space="preserve">  | "verified"</w:t>
            </w:r>
          </w:p>
          <w:p>
            <w:pPr>
              <w:pStyle w:val="WeldMono"/>
              <w:spacing w:after="0"/>
            </w:pPr>
            <w:r>
              <w:rPr>
                <w:rFonts w:ascii="Consolas" w:hAnsi="Consolas"/>
                <w:color w:val="E8EAF6"/>
                <w:sz w:val="13"/>
              </w:rPr>
              <w:t xml:space="preserve">  | "live"</w:t>
            </w:r>
          </w:p>
          <w:p>
            <w:pPr>
              <w:pStyle w:val="WeldMono"/>
              <w:spacing w:after="0"/>
            </w:pPr>
            <w:r>
              <w:rPr>
                <w:rFonts w:ascii="Consolas" w:hAnsi="Consolas"/>
                <w:color w:val="E8EAF6"/>
                <w:sz w:val="13"/>
              </w:rPr>
              <w:t xml:space="preserve">  | "warning"</w:t>
            </w:r>
          </w:p>
          <w:p>
            <w:pPr>
              <w:pStyle w:val="WeldMono"/>
              <w:spacing w:after="0"/>
            </w:pPr>
            <w:r>
              <w:rPr>
                <w:rFonts w:ascii="Consolas" w:hAnsi="Consolas"/>
                <w:color w:val="E8EAF6"/>
                <w:sz w:val="13"/>
              </w:rPr>
              <w:t xml:space="preserve">  | "error"</w:t>
            </w:r>
          </w:p>
          <w:p>
            <w:pPr>
              <w:pStyle w:val="WeldMono"/>
              <w:spacing w:after="0"/>
            </w:pPr>
            <w:r>
              <w:rPr>
                <w:rFonts w:ascii="Consolas" w:hAnsi="Consolas"/>
                <w:color w:val="E8EAF6"/>
                <w:sz w:val="13"/>
              </w:rPr>
              <w:t xml:space="preserve">  | "claiming"</w:t>
            </w:r>
          </w:p>
          <w:p>
            <w:pPr>
              <w:pStyle w:val="WeldMono"/>
              <w:spacing w:after="0"/>
            </w:pPr>
            <w:r>
              <w:rPr>
                <w:rFonts w:ascii="Consolas" w:hAnsi="Consolas"/>
                <w:color w:val="E8EAF6"/>
                <w:sz w:val="13"/>
              </w:rPr>
              <w:t xml:space="preserve">  | "claimed";</w:t>
            </w:r>
          </w:p>
          <w:p>
            <w:pPr>
              <w:pStyle w:val="WeldMono"/>
              <w:spacing w:after="0"/>
            </w:pPr>
            <w:r>
              <w:rPr>
                <w:rFonts w:ascii="Consolas" w:hAnsi="Consolas"/>
                <w:color w:val="E8EAF6"/>
                <w:sz w:val="13"/>
              </w:rPr>
            </w:r>
          </w:p>
          <w:p>
            <w:pPr>
              <w:pStyle w:val="WeldMono"/>
              <w:spacing w:after="0"/>
            </w:pPr>
            <w:r>
              <w:rPr>
                <w:rFonts w:ascii="Consolas" w:hAnsi="Consolas"/>
                <w:color w:val="E8EAF6"/>
                <w:sz w:val="13"/>
              </w:rPr>
              <w:t>export const visualStateTokens: Record&lt;WeldVisualState, string&gt; = {</w:t>
            </w:r>
          </w:p>
          <w:p>
            <w:pPr>
              <w:pStyle w:val="WeldMono"/>
              <w:spacing w:after="0"/>
            </w:pPr>
            <w:r>
              <w:rPr>
                <w:rFonts w:ascii="Consolas" w:hAnsi="Consolas"/>
                <w:color w:val="E8EAF6"/>
                <w:sz w:val="13"/>
              </w:rPr>
              <w:t xml:space="preserve">  booting: "var(--luau-comment)",</w:t>
            </w:r>
          </w:p>
          <w:p>
            <w:pPr>
              <w:pStyle w:val="WeldMono"/>
              <w:spacing w:after="0"/>
            </w:pPr>
            <w:r>
              <w:rPr>
                <w:rFonts w:ascii="Consolas" w:hAnsi="Consolas"/>
                <w:color w:val="E8EAF6"/>
                <w:sz w:val="13"/>
              </w:rPr>
              <w:t xml:space="preserve">  ready: "var(--studio-blue)",</w:t>
            </w:r>
          </w:p>
          <w:p>
            <w:pPr>
              <w:pStyle w:val="WeldMono"/>
              <w:spacing w:after="0"/>
            </w:pPr>
            <w:r>
              <w:rPr>
                <w:rFonts w:ascii="Consolas" w:hAnsi="Consolas"/>
                <w:color w:val="E8EAF6"/>
                <w:sz w:val="13"/>
              </w:rPr>
              <w:t xml:space="preserve">  selected: "var(--studio-blue)",</w:t>
            </w:r>
          </w:p>
          <w:p>
            <w:pPr>
              <w:pStyle w:val="WeldMono"/>
              <w:spacing w:after="0"/>
            </w:pPr>
            <w:r>
              <w:rPr>
                <w:rFonts w:ascii="Consolas" w:hAnsi="Consolas"/>
                <w:color w:val="E8EAF6"/>
                <w:sz w:val="13"/>
              </w:rPr>
              <w:t xml:space="preserve">  focused: "var(--studio-blue)",</w:t>
            </w:r>
          </w:p>
          <w:p>
            <w:pPr>
              <w:pStyle w:val="WeldMono"/>
              <w:spacing w:after="0"/>
            </w:pPr>
            <w:r>
              <w:rPr>
                <w:rFonts w:ascii="Consolas" w:hAnsi="Consolas"/>
                <w:color w:val="E8EAF6"/>
                <w:sz w:val="13"/>
              </w:rPr>
              <w:t xml:space="preserve">  verified: "var(--luau-type)",</w:t>
            </w:r>
          </w:p>
          <w:p>
            <w:pPr>
              <w:pStyle w:val="WeldMono"/>
              <w:spacing w:after="0"/>
            </w:pPr>
            <w:r>
              <w:rPr>
                <w:rFonts w:ascii="Consolas" w:hAnsi="Consolas"/>
                <w:color w:val="E8EAF6"/>
                <w:sz w:val="13"/>
              </w:rPr>
              <w:t xml:space="preserve">  live: "var(--luau-variable)",</w:t>
            </w:r>
          </w:p>
          <w:p>
            <w:pPr>
              <w:pStyle w:val="WeldMono"/>
              <w:spacing w:after="0"/>
            </w:pPr>
            <w:r>
              <w:rPr>
                <w:rFonts w:ascii="Consolas" w:hAnsi="Consolas"/>
                <w:color w:val="E8EAF6"/>
                <w:sz w:val="13"/>
              </w:rPr>
              <w:t xml:space="preserve">  warning: "var(--state-warning)",</w:t>
            </w:r>
          </w:p>
          <w:p>
            <w:pPr>
              <w:pStyle w:val="WeldMono"/>
              <w:spacing w:after="0"/>
            </w:pPr>
            <w:r>
              <w:rPr>
                <w:rFonts w:ascii="Consolas" w:hAnsi="Consolas"/>
                <w:color w:val="E8EAF6"/>
                <w:sz w:val="13"/>
              </w:rPr>
              <w:t xml:space="preserve">  error: "var(--state-error)",</w:t>
            </w:r>
          </w:p>
          <w:p>
            <w:pPr>
              <w:pStyle w:val="WeldMono"/>
              <w:spacing w:after="0"/>
            </w:pPr>
            <w:r>
              <w:rPr>
                <w:rFonts w:ascii="Consolas" w:hAnsi="Consolas"/>
                <w:color w:val="E8EAF6"/>
                <w:sz w:val="13"/>
              </w:rPr>
              <w:t xml:space="preserve">  claiming: "var(--orange-hot)",</w:t>
            </w:r>
          </w:p>
          <w:p>
            <w:pPr>
              <w:pStyle w:val="WeldMono"/>
              <w:spacing w:after="0"/>
            </w:pPr>
            <w:r>
              <w:rPr>
                <w:rFonts w:ascii="Consolas" w:hAnsi="Consolas"/>
                <w:color w:val="E8EAF6"/>
                <w:sz w:val="13"/>
              </w:rPr>
              <w:t xml:space="preserve">  claimed: "var(--luau-type)"</w:t>
            </w:r>
          </w:p>
          <w:p>
            <w:pPr>
              <w:pStyle w:val="WeldMono"/>
              <w:spacing w:after="0"/>
            </w:pPr>
            <w:r>
              <w:rPr>
                <w:rFonts w:ascii="Consolas" w:hAnsi="Consolas"/>
                <w:color w:val="E8EAF6"/>
                <w:sz w:val="13"/>
              </w:rPr>
              <w:t>};</w:t>
            </w:r>
          </w:p>
        </w:tc>
      </w:tr>
    </w:tbl>
    <w:p>
      <w:pPr>
        <w:spacing w:after="20"/>
      </w:pPr>
    </w:p>
    <w:p>
      <w:pPr>
        <w:pStyle w:val="Heading2"/>
      </w:pPr>
      <w:r>
        <w:t>Component-state color map</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237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Component</w:t>
            </w:r>
          </w:p>
        </w:tc>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Idle colors</w:t>
            </w:r>
          </w:p>
        </w:tc>
        <w:tc>
          <w:tcPr>
            <w:tcW w:type="dxa" w:w="3456"/>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Interactive state colors</w:t>
            </w:r>
          </w:p>
        </w:tc>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Output log tie-in</w:t>
            </w:r>
          </w:p>
        </w:tc>
      </w:tr>
      <w:tr>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StudioToolbarHeader</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bg-surface, cream, luau-comment</w:t>
            </w:r>
          </w:p>
        </w:tc>
        <w:tc>
          <w:tcPr>
            <w:tcW w:type="dxa" w:w="345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active mode: studio-blue underline; focus: blue ring</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Audience context switched</w:t>
            </w:r>
          </w:p>
        </w:tc>
      </w:tr>
      <w:tr>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StudioOutputPanel</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terminal-dark body, bg-surface header</w:t>
            </w:r>
          </w:p>
        </w:tc>
        <w:tc>
          <w:tcPr>
            <w:tcW w:type="dxa" w:w="345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ready: studio-blue; success: luau-type; warn: warning; error: error</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Every major interaction appends a row</w:t>
            </w:r>
          </w:p>
        </w:tc>
      </w:tr>
      <w:tr>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ExplorerRoleTree</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bg-surface, bg-hover on hover</w:t>
            </w:r>
          </w:p>
        </w:tc>
        <w:tc>
          <w:tcPr>
            <w:tcW w:type="dxa" w:w="345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selected: blue fill 20%, blue border-left; live child: luau-variable</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Role filter changed</w:t>
            </w:r>
          </w:p>
        </w:tc>
      </w:tr>
      <w:tr>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DeveloperPropertiesPanel</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bg2/bg-surface alternating rows</w:t>
            </w:r>
          </w:p>
        </w:tc>
        <w:tc>
          <w:tcPr>
            <w:tcW w:type="dxa" w:w="345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verified rows: luau-type; values: luau-string; focused row: blue border</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Inspecting proof metric</w:t>
            </w:r>
          </w:p>
        </w:tc>
      </w:tr>
      <w:tr>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LuaUSyntaxEditor</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terminal-dark code body</w:t>
            </w:r>
          </w:p>
        </w:tc>
        <w:tc>
          <w:tcPr>
            <w:tcW w:type="dxa" w:w="345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active tab: studio-blue; comments: luau-comment; PROOF_VERIFIED: luau-type</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Opened script tab</w:t>
            </w:r>
          </w:p>
        </w:tc>
      </w:tr>
      <w:tr>
        <w:tc>
          <w:tcPr>
            <w:tcW w:type="dxa" w:w="237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DiscordChaosPanel</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Discord noise gray #313338</w:t>
            </w:r>
          </w:p>
        </w:tc>
        <w:tc>
          <w:tcPr>
            <w:tcW w:type="dxa" w:w="3456"/>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blocked: error/tint; parse line: studio-blue to luau-type</w:t>
            </w:r>
          </w:p>
        </w:tc>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Noise reduced to proof signals</w:t>
            </w:r>
          </w:p>
        </w:tc>
      </w:tr>
      <w:tr>
        <w:tc>
          <w:tcPr>
            <w:tcW w:type="dxa" w:w="237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StudioWelcomeCTA</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bg2 shell, terminal-dark command buffer</w:t>
            </w:r>
          </w:p>
        </w:tc>
        <w:tc>
          <w:tcPr>
            <w:tcW w:type="dxa" w:w="3456"/>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ready: studio-blue; claim: orange-hot; success: luau-type; error: error</w:t>
            </w:r>
          </w:p>
        </w:tc>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3"/>
              </w:rPr>
              <w:t>CLAIM_SLOT_SUCCESS or INVALID_EMAIL_FORMAT</w:t>
            </w:r>
          </w:p>
        </w:tc>
      </w:tr>
    </w:tbl>
    <w:p>
      <w:pPr>
        <w:spacing w:after="20"/>
      </w:pPr>
    </w:p>
    <w:p>
      <w:pPr>
        <w:pStyle w:val="Heading1"/>
      </w:pPr>
      <w:r>
        <w:t>04. Implementation Architecture</w:t>
      </w:r>
    </w:p>
    <w:p>
      <w:pPr>
        <w:pStyle w:val="Heading2"/>
      </w:pPr>
      <w:r>
        <w:t>Root CSS variables</w:t>
      </w:r>
    </w:p>
    <w:p>
      <w:pPr>
        <w:spacing w:after="20"/>
      </w:pPr>
      <w:r>
        <w:rPr>
          <w:rFonts w:ascii="Aptos" w:hAnsi="Aptos"/>
          <w:b/>
          <w:color w:val="0F3D5E"/>
          <w:sz w:val="16"/>
        </w:rPr>
        <w:t>globals.css foundation</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:root {</w:t>
            </w:r>
          </w:p>
          <w:p>
            <w:pPr>
              <w:pStyle w:val="WeldMono"/>
              <w:spacing w:after="0"/>
            </w:pPr>
            <w:r>
              <w:rPr>
                <w:rFonts w:ascii="Consolas" w:hAnsi="Consolas"/>
                <w:color w:val="E8EAF6"/>
                <w:sz w:val="13"/>
              </w:rPr>
              <w:t xml:space="preserve">  --bg: #090b14;</w:t>
            </w:r>
          </w:p>
          <w:p>
            <w:pPr>
              <w:pStyle w:val="WeldMono"/>
              <w:spacing w:after="0"/>
            </w:pPr>
            <w:r>
              <w:rPr>
                <w:rFonts w:ascii="Consolas" w:hAnsi="Consolas"/>
                <w:color w:val="E8EAF6"/>
                <w:sz w:val="13"/>
              </w:rPr>
              <w:t xml:space="preserve">  --bg2: #0e111c;</w:t>
            </w:r>
          </w:p>
          <w:p>
            <w:pPr>
              <w:pStyle w:val="WeldMono"/>
              <w:spacing w:after="0"/>
            </w:pPr>
            <w:r>
              <w:rPr>
                <w:rFonts w:ascii="Consolas" w:hAnsi="Consolas"/>
                <w:color w:val="E8EAF6"/>
                <w:sz w:val="13"/>
              </w:rPr>
              <w:t xml:space="preserve">  --bg-surface: #131726;</w:t>
            </w:r>
          </w:p>
          <w:p>
            <w:pPr>
              <w:pStyle w:val="WeldMono"/>
              <w:spacing w:after="0"/>
            </w:pPr>
            <w:r>
              <w:rPr>
                <w:rFonts w:ascii="Consolas" w:hAnsi="Consolas"/>
                <w:color w:val="E8EAF6"/>
                <w:sz w:val="13"/>
              </w:rPr>
              <w:t xml:space="preserve">  --bg-hover: #1a1f30;</w:t>
            </w:r>
          </w:p>
          <w:p>
            <w:pPr>
              <w:pStyle w:val="WeldMono"/>
              <w:spacing w:after="0"/>
            </w:pPr>
            <w:r>
              <w:rPr>
                <w:rFonts w:ascii="Consolas" w:hAnsi="Consolas"/>
                <w:color w:val="E8EAF6"/>
                <w:sz w:val="13"/>
              </w:rPr>
              <w:t xml:space="preserve">  --terminal-dark: #080b18;</w:t>
            </w:r>
          </w:p>
          <w:p>
            <w:pPr>
              <w:pStyle w:val="WeldMono"/>
              <w:spacing w:after="0"/>
            </w:pPr>
            <w:r>
              <w:rPr>
                <w:rFonts w:ascii="Consolas" w:hAnsi="Consolas"/>
                <w:color w:val="E8EAF6"/>
                <w:sz w:val="13"/>
              </w:rPr>
            </w:r>
          </w:p>
          <w:p>
            <w:pPr>
              <w:pStyle w:val="WeldMono"/>
              <w:spacing w:after="0"/>
            </w:pPr>
            <w:r>
              <w:rPr>
                <w:rFonts w:ascii="Consolas" w:hAnsi="Consolas"/>
                <w:color w:val="E8EAF6"/>
                <w:sz w:val="13"/>
              </w:rPr>
              <w:t xml:space="preserve">  --studio-blue: #00a2ff;</w:t>
            </w:r>
          </w:p>
          <w:p>
            <w:pPr>
              <w:pStyle w:val="WeldMono"/>
              <w:spacing w:after="0"/>
            </w:pPr>
            <w:r>
              <w:rPr>
                <w:rFonts w:ascii="Consolas" w:hAnsi="Consolas"/>
                <w:color w:val="E8EAF6"/>
                <w:sz w:val="13"/>
              </w:rPr>
              <w:t xml:space="preserve">  --studio-blue-dark: #0077cc;</w:t>
            </w:r>
          </w:p>
          <w:p>
            <w:pPr>
              <w:pStyle w:val="WeldMono"/>
              <w:spacing w:after="0"/>
            </w:pPr>
            <w:r>
              <w:rPr>
                <w:rFonts w:ascii="Consolas" w:hAnsi="Consolas"/>
                <w:color w:val="E8EAF6"/>
                <w:sz w:val="13"/>
              </w:rPr>
            </w:r>
          </w:p>
          <w:p>
            <w:pPr>
              <w:pStyle w:val="WeldMono"/>
              <w:spacing w:after="0"/>
            </w:pPr>
            <w:r>
              <w:rPr>
                <w:rFonts w:ascii="Consolas" w:hAnsi="Consolas"/>
                <w:color w:val="E8EAF6"/>
                <w:sz w:val="13"/>
              </w:rPr>
              <w:t xml:space="preserve">  --luau-keyword: #c792ea;</w:t>
            </w:r>
          </w:p>
          <w:p>
            <w:pPr>
              <w:pStyle w:val="WeldMono"/>
              <w:spacing w:after="0"/>
            </w:pPr>
            <w:r>
              <w:rPr>
                <w:rFonts w:ascii="Consolas" w:hAnsi="Consolas"/>
                <w:color w:val="E8EAF6"/>
                <w:sz w:val="13"/>
              </w:rPr>
              <w:t xml:space="preserve">  --luau-string: #f78c6c;</w:t>
            </w:r>
          </w:p>
          <w:p>
            <w:pPr>
              <w:pStyle w:val="WeldMono"/>
              <w:spacing w:after="0"/>
            </w:pPr>
            <w:r>
              <w:rPr>
                <w:rFonts w:ascii="Consolas" w:hAnsi="Consolas"/>
                <w:color w:val="E8EAF6"/>
                <w:sz w:val="13"/>
              </w:rPr>
              <w:t xml:space="preserve">  --luau-function: #82aaff;</w:t>
            </w:r>
          </w:p>
          <w:p>
            <w:pPr>
              <w:pStyle w:val="WeldMono"/>
              <w:spacing w:after="0"/>
            </w:pPr>
            <w:r>
              <w:rPr>
                <w:rFonts w:ascii="Consolas" w:hAnsi="Consolas"/>
                <w:color w:val="E8EAF6"/>
                <w:sz w:val="13"/>
              </w:rPr>
              <w:t xml:space="preserve">  --luau-type: #4ec9b0;</w:t>
            </w:r>
          </w:p>
          <w:p>
            <w:pPr>
              <w:pStyle w:val="WeldMono"/>
              <w:spacing w:after="0"/>
            </w:pPr>
            <w:r>
              <w:rPr>
                <w:rFonts w:ascii="Consolas" w:hAnsi="Consolas"/>
                <w:color w:val="E8EAF6"/>
                <w:sz w:val="13"/>
              </w:rPr>
              <w:t xml:space="preserve">  --luau-variable: #c3e88d;</w:t>
            </w:r>
          </w:p>
          <w:p>
            <w:pPr>
              <w:pStyle w:val="WeldMono"/>
              <w:spacing w:after="0"/>
            </w:pPr>
            <w:r>
              <w:rPr>
                <w:rFonts w:ascii="Consolas" w:hAnsi="Consolas"/>
                <w:color w:val="E8EAF6"/>
                <w:sz w:val="13"/>
              </w:rPr>
              <w:t xml:space="preserve">  --luau-comment: #546e7a;</w:t>
            </w:r>
          </w:p>
          <w:p>
            <w:pPr>
              <w:pStyle w:val="WeldMono"/>
              <w:spacing w:after="0"/>
            </w:pPr>
            <w:r>
              <w:rPr>
                <w:rFonts w:ascii="Consolas" w:hAnsi="Consolas"/>
                <w:color w:val="E8EAF6"/>
                <w:sz w:val="13"/>
              </w:rPr>
            </w:r>
          </w:p>
          <w:p>
            <w:pPr>
              <w:pStyle w:val="WeldMono"/>
              <w:spacing w:after="0"/>
            </w:pPr>
            <w:r>
              <w:rPr>
                <w:rFonts w:ascii="Consolas" w:hAnsi="Consolas"/>
                <w:color w:val="E8EAF6"/>
                <w:sz w:val="13"/>
              </w:rPr>
              <w:t xml:space="preserve">  --orange-hot: #ff5a2d;</w:t>
            </w:r>
          </w:p>
          <w:p>
            <w:pPr>
              <w:pStyle w:val="WeldMono"/>
              <w:spacing w:after="0"/>
            </w:pPr>
            <w:r>
              <w:rPr>
                <w:rFonts w:ascii="Consolas" w:hAnsi="Consolas"/>
                <w:color w:val="E8EAF6"/>
                <w:sz w:val="13"/>
              </w:rPr>
              <w:t xml:space="preserve">  --cream: #e8eaf6;</w:t>
            </w:r>
          </w:p>
          <w:p>
            <w:pPr>
              <w:pStyle w:val="WeldMono"/>
              <w:spacing w:after="0"/>
            </w:pPr>
            <w:r>
              <w:rPr>
                <w:rFonts w:ascii="Consolas" w:hAnsi="Consolas"/>
                <w:color w:val="E8EAF6"/>
                <w:sz w:val="13"/>
              </w:rPr>
            </w:r>
          </w:p>
          <w:p>
            <w:pPr>
              <w:pStyle w:val="WeldMono"/>
              <w:spacing w:after="0"/>
            </w:pPr>
            <w:r>
              <w:rPr>
                <w:rFonts w:ascii="Consolas" w:hAnsi="Consolas"/>
                <w:color w:val="E8EAF6"/>
                <w:sz w:val="13"/>
              </w:rPr>
              <w:t xml:space="preserve">  --state-warning: #ffb347;</w:t>
            </w:r>
          </w:p>
          <w:p>
            <w:pPr>
              <w:pStyle w:val="WeldMono"/>
              <w:spacing w:after="0"/>
            </w:pPr>
            <w:r>
              <w:rPr>
                <w:rFonts w:ascii="Consolas" w:hAnsi="Consolas"/>
                <w:color w:val="E8EAF6"/>
                <w:sz w:val="13"/>
              </w:rPr>
              <w:t xml:space="preserve">  --state-error: #ff4d6d;</w:t>
            </w:r>
          </w:p>
          <w:p>
            <w:pPr>
              <w:pStyle w:val="WeldMono"/>
              <w:spacing w:after="0"/>
            </w:pPr>
            <w:r>
              <w:rPr>
                <w:rFonts w:ascii="Consolas" w:hAnsi="Consolas"/>
                <w:color w:val="E8EAF6"/>
                <w:sz w:val="13"/>
              </w:rPr>
              <w:t xml:space="preserve">  --state-selected-fill: rgba(0, 162, 255, 0.20);</w:t>
            </w:r>
          </w:p>
          <w:p>
            <w:pPr>
              <w:pStyle w:val="WeldMono"/>
              <w:spacing w:after="0"/>
            </w:pPr>
            <w:r>
              <w:rPr>
                <w:rFonts w:ascii="Consolas" w:hAnsi="Consolas"/>
                <w:color w:val="E8EAF6"/>
                <w:sz w:val="13"/>
              </w:rPr>
              <w:t xml:space="preserve">  --state-focus-ring: 0 0 0 2px rgba(0, 162, 255, 0.35);</w:t>
            </w:r>
          </w:p>
          <w:p>
            <w:pPr>
              <w:pStyle w:val="WeldMono"/>
              <w:spacing w:after="0"/>
            </w:pPr>
            <w:r>
              <w:rPr>
                <w:rFonts w:ascii="Consolas" w:hAnsi="Consolas"/>
                <w:color w:val="E8EAF6"/>
                <w:sz w:val="13"/>
              </w:rPr>
              <w:t xml:space="preserve">  --state-verified-fill: rgba(78, 201, 176, 0.12);</w:t>
            </w:r>
          </w:p>
          <w:p>
            <w:pPr>
              <w:pStyle w:val="WeldMono"/>
              <w:spacing w:after="0"/>
            </w:pPr>
            <w:r>
              <w:rPr>
                <w:rFonts w:ascii="Consolas" w:hAnsi="Consolas"/>
                <w:color w:val="E8EAF6"/>
                <w:sz w:val="13"/>
              </w:rPr>
              <w:t>}</w:t>
            </w:r>
          </w:p>
        </w:tc>
      </w:tr>
    </w:tbl>
    <w:p>
      <w:pPr>
        <w:spacing w:after="20"/>
      </w:pPr>
    </w:p>
    <w:p>
      <w:pPr>
        <w:pStyle w:val="Heading2"/>
      </w:pPr>
      <w:r>
        <w:t>Design-token JSON route</w:t>
      </w:r>
    </w:p>
    <w:p>
      <w:pPr>
        <w:spacing w:after="20"/>
      </w:pPr>
      <w:r>
        <w:rPr>
          <w:rFonts w:ascii="Aptos" w:hAnsi="Aptos"/>
          <w:b/>
          <w:color w:val="0F3D5E"/>
          <w:sz w:val="16"/>
        </w:rPr>
        <w:t>Optional tokens/weld.tokens.json</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w:t>
            </w:r>
          </w:p>
          <w:p>
            <w:pPr>
              <w:pStyle w:val="WeldMono"/>
              <w:spacing w:after="0"/>
            </w:pPr>
            <w:r>
              <w:rPr>
                <w:rFonts w:ascii="Consolas" w:hAnsi="Consolas"/>
                <w:color w:val="E8EAF6"/>
                <w:sz w:val="13"/>
              </w:rPr>
              <w:t xml:space="preserve">  "color": {</w:t>
            </w:r>
          </w:p>
          <w:p>
            <w:pPr>
              <w:pStyle w:val="WeldMono"/>
              <w:spacing w:after="0"/>
            </w:pPr>
            <w:r>
              <w:rPr>
                <w:rFonts w:ascii="Consolas" w:hAnsi="Consolas"/>
                <w:color w:val="E8EAF6"/>
                <w:sz w:val="13"/>
              </w:rPr>
              <w:t xml:space="preserve">    "bg": { "value": "#090b14", "type": "color" },</w:t>
            </w:r>
          </w:p>
          <w:p>
            <w:pPr>
              <w:pStyle w:val="WeldMono"/>
              <w:spacing w:after="0"/>
            </w:pPr>
            <w:r>
              <w:rPr>
                <w:rFonts w:ascii="Consolas" w:hAnsi="Consolas"/>
                <w:color w:val="E8EAF6"/>
                <w:sz w:val="13"/>
              </w:rPr>
              <w:t xml:space="preserve">    "bg2": { "value": "#0e111c", "type": "color" },</w:t>
            </w:r>
          </w:p>
          <w:p>
            <w:pPr>
              <w:pStyle w:val="WeldMono"/>
              <w:spacing w:after="0"/>
            </w:pPr>
            <w:r>
              <w:rPr>
                <w:rFonts w:ascii="Consolas" w:hAnsi="Consolas"/>
                <w:color w:val="E8EAF6"/>
                <w:sz w:val="13"/>
              </w:rPr>
              <w:t xml:space="preserve">    "studioBlue": { "value": "#00a2ff", "type": "color" },</w:t>
            </w:r>
          </w:p>
          <w:p>
            <w:pPr>
              <w:pStyle w:val="WeldMono"/>
              <w:spacing w:after="0"/>
            </w:pPr>
            <w:r>
              <w:rPr>
                <w:rFonts w:ascii="Consolas" w:hAnsi="Consolas"/>
                <w:color w:val="E8EAF6"/>
                <w:sz w:val="13"/>
              </w:rPr>
              <w:t xml:space="preserve">    "luauType": { "value": "#4ec9b0", "type": "color" },</w:t>
            </w:r>
          </w:p>
          <w:p>
            <w:pPr>
              <w:pStyle w:val="WeldMono"/>
              <w:spacing w:after="0"/>
            </w:pPr>
            <w:r>
              <w:rPr>
                <w:rFonts w:ascii="Consolas" w:hAnsi="Consolas"/>
                <w:color w:val="E8EAF6"/>
                <w:sz w:val="13"/>
              </w:rPr>
              <w:t xml:space="preserve">    "state": {</w:t>
            </w:r>
          </w:p>
          <w:p>
            <w:pPr>
              <w:pStyle w:val="WeldMono"/>
              <w:spacing w:after="0"/>
            </w:pPr>
            <w:r>
              <w:rPr>
                <w:rFonts w:ascii="Consolas" w:hAnsi="Consolas"/>
                <w:color w:val="E8EAF6"/>
                <w:sz w:val="13"/>
              </w:rPr>
              <w:t xml:space="preserve">      "selected": { "value": "{color.studioBlue}" },</w:t>
            </w:r>
          </w:p>
          <w:p>
            <w:pPr>
              <w:pStyle w:val="WeldMono"/>
              <w:spacing w:after="0"/>
            </w:pPr>
            <w:r>
              <w:rPr>
                <w:rFonts w:ascii="Consolas" w:hAnsi="Consolas"/>
                <w:color w:val="E8EAF6"/>
                <w:sz w:val="13"/>
              </w:rPr>
              <w:t xml:space="preserve">      "verified": { "value": "{color.luauType}" },</w:t>
            </w:r>
          </w:p>
          <w:p>
            <w:pPr>
              <w:pStyle w:val="WeldMono"/>
              <w:spacing w:after="0"/>
            </w:pPr>
            <w:r>
              <w:rPr>
                <w:rFonts w:ascii="Consolas" w:hAnsi="Consolas"/>
                <w:color w:val="E8EAF6"/>
                <w:sz w:val="13"/>
              </w:rPr>
              <w:t xml:space="preserve">      "claim": { "value": "#ff5a2d" }</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w:t>
            </w:r>
          </w:p>
        </w:tc>
      </w:tr>
    </w:tbl>
    <w:p>
      <w:pPr>
        <w:spacing w:after="20"/>
      </w:pPr>
    </w:p>
    <w:p>
      <w:pPr>
        <w:pStyle w:val="Heading2"/>
      </w:pPr>
      <w:r>
        <w:t>Tailwind bridge</w:t>
      </w:r>
    </w:p>
    <w:p>
      <w:pPr>
        <w:spacing w:after="20"/>
      </w:pPr>
      <w:r>
        <w:rPr>
          <w:rFonts w:ascii="Aptos" w:hAnsi="Aptos"/>
          <w:b/>
          <w:color w:val="0F3D5E"/>
          <w:sz w:val="16"/>
        </w:rPr>
        <w:t>Tailwind aliasing route</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 tailwind.config.ts</w:t>
            </w:r>
          </w:p>
          <w:p>
            <w:pPr>
              <w:pStyle w:val="WeldMono"/>
              <w:spacing w:after="0"/>
            </w:pPr>
            <w:r>
              <w:rPr>
                <w:rFonts w:ascii="Consolas" w:hAnsi="Consolas"/>
                <w:color w:val="E8EAF6"/>
                <w:sz w:val="13"/>
              </w:rPr>
              <w:t>export default {</w:t>
            </w:r>
          </w:p>
          <w:p>
            <w:pPr>
              <w:pStyle w:val="WeldMono"/>
              <w:spacing w:after="0"/>
            </w:pPr>
            <w:r>
              <w:rPr>
                <w:rFonts w:ascii="Consolas" w:hAnsi="Consolas"/>
                <w:color w:val="E8EAF6"/>
                <w:sz w:val="13"/>
              </w:rPr>
              <w:t xml:space="preserve">  theme: {</w:t>
            </w:r>
          </w:p>
          <w:p>
            <w:pPr>
              <w:pStyle w:val="WeldMono"/>
              <w:spacing w:after="0"/>
            </w:pPr>
            <w:r>
              <w:rPr>
                <w:rFonts w:ascii="Consolas" w:hAnsi="Consolas"/>
                <w:color w:val="E8EAF6"/>
                <w:sz w:val="13"/>
              </w:rPr>
              <w:t xml:space="preserve">    extend: {</w:t>
            </w:r>
          </w:p>
          <w:p>
            <w:pPr>
              <w:pStyle w:val="WeldMono"/>
              <w:spacing w:after="0"/>
            </w:pPr>
            <w:r>
              <w:rPr>
                <w:rFonts w:ascii="Consolas" w:hAnsi="Consolas"/>
                <w:color w:val="E8EAF6"/>
                <w:sz w:val="13"/>
              </w:rPr>
              <w:t xml:space="preserve">      colors: {</w:t>
            </w:r>
          </w:p>
          <w:p>
            <w:pPr>
              <w:pStyle w:val="WeldMono"/>
              <w:spacing w:after="0"/>
            </w:pPr>
            <w:r>
              <w:rPr>
                <w:rFonts w:ascii="Consolas" w:hAnsi="Consolas"/>
                <w:color w:val="E8EAF6"/>
                <w:sz w:val="13"/>
              </w:rPr>
              <w:t xml:space="preserve">        weld: {</w:t>
            </w:r>
          </w:p>
          <w:p>
            <w:pPr>
              <w:pStyle w:val="WeldMono"/>
              <w:spacing w:after="0"/>
            </w:pPr>
            <w:r>
              <w:rPr>
                <w:rFonts w:ascii="Consolas" w:hAnsi="Consolas"/>
                <w:color w:val="E8EAF6"/>
                <w:sz w:val="13"/>
              </w:rPr>
              <w:t xml:space="preserve">          bg: "var(--bg)",</w:t>
            </w:r>
          </w:p>
          <w:p>
            <w:pPr>
              <w:pStyle w:val="WeldMono"/>
              <w:spacing w:after="0"/>
            </w:pPr>
            <w:r>
              <w:rPr>
                <w:rFonts w:ascii="Consolas" w:hAnsi="Consolas"/>
                <w:color w:val="E8EAF6"/>
                <w:sz w:val="13"/>
              </w:rPr>
              <w:t xml:space="preserve">          panel: "var(--bg2)",</w:t>
            </w:r>
          </w:p>
          <w:p>
            <w:pPr>
              <w:pStyle w:val="WeldMono"/>
              <w:spacing w:after="0"/>
            </w:pPr>
            <w:r>
              <w:rPr>
                <w:rFonts w:ascii="Consolas" w:hAnsi="Consolas"/>
                <w:color w:val="E8EAF6"/>
                <w:sz w:val="13"/>
              </w:rPr>
              <w:t xml:space="preserve">          surface: "var(--bg-surface)",</w:t>
            </w:r>
          </w:p>
          <w:p>
            <w:pPr>
              <w:pStyle w:val="WeldMono"/>
              <w:spacing w:after="0"/>
            </w:pPr>
            <w:r>
              <w:rPr>
                <w:rFonts w:ascii="Consolas" w:hAnsi="Consolas"/>
                <w:color w:val="E8EAF6"/>
                <w:sz w:val="13"/>
              </w:rPr>
              <w:t xml:space="preserve">          hover: "var(--bg-hover)",</w:t>
            </w:r>
          </w:p>
          <w:p>
            <w:pPr>
              <w:pStyle w:val="WeldMono"/>
              <w:spacing w:after="0"/>
            </w:pPr>
            <w:r>
              <w:rPr>
                <w:rFonts w:ascii="Consolas" w:hAnsi="Consolas"/>
                <w:color w:val="E8EAF6"/>
                <w:sz w:val="13"/>
              </w:rPr>
              <w:t xml:space="preserve">          blue: "var(--studio-blue)",</w:t>
            </w:r>
          </w:p>
          <w:p>
            <w:pPr>
              <w:pStyle w:val="WeldMono"/>
              <w:spacing w:after="0"/>
            </w:pPr>
            <w:r>
              <w:rPr>
                <w:rFonts w:ascii="Consolas" w:hAnsi="Consolas"/>
                <w:color w:val="E8EAF6"/>
                <w:sz w:val="13"/>
              </w:rPr>
              <w:t xml:space="preserve">          type: "var(--luau-type)",</w:t>
            </w:r>
          </w:p>
          <w:p>
            <w:pPr>
              <w:pStyle w:val="WeldMono"/>
              <w:spacing w:after="0"/>
            </w:pPr>
            <w:r>
              <w:rPr>
                <w:rFonts w:ascii="Consolas" w:hAnsi="Consolas"/>
                <w:color w:val="E8EAF6"/>
                <w:sz w:val="13"/>
              </w:rPr>
              <w:t xml:space="preserve">          variable: "var(--luau-variable)",</w:t>
            </w:r>
          </w:p>
          <w:p>
            <w:pPr>
              <w:pStyle w:val="WeldMono"/>
              <w:spacing w:after="0"/>
            </w:pPr>
            <w:r>
              <w:rPr>
                <w:rFonts w:ascii="Consolas" w:hAnsi="Consolas"/>
                <w:color w:val="E8EAF6"/>
                <w:sz w:val="13"/>
              </w:rPr>
              <w:t xml:space="preserve">          comment: "var(--luau-comment)",</w:t>
            </w:r>
          </w:p>
          <w:p>
            <w:pPr>
              <w:pStyle w:val="WeldMono"/>
              <w:spacing w:after="0"/>
            </w:pPr>
            <w:r>
              <w:rPr>
                <w:rFonts w:ascii="Consolas" w:hAnsi="Consolas"/>
                <w:color w:val="E8EAF6"/>
                <w:sz w:val="13"/>
              </w:rPr>
              <w:t xml:space="preserve">          claim: "var(--orange-hot)"</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w:t>
            </w:r>
          </w:p>
        </w:tc>
      </w:tr>
    </w:tbl>
    <w:p>
      <w:pPr>
        <w:spacing w:after="20"/>
      </w:pPr>
    </w:p>
    <w:p>
      <w:pPr>
        <w:pStyle w:val="Heading2"/>
      </w:pPr>
      <w:r>
        <w:t>Token diagnostics helper</w:t>
      </w:r>
    </w:p>
    <w:p>
      <w:pPr>
        <w:spacing w:after="20"/>
      </w:pPr>
      <w:r>
        <w:rPr>
          <w:rFonts w:ascii="Aptos" w:hAnsi="Aptos"/>
          <w:b/>
          <w:color w:val="0F3D5E"/>
          <w:sz w:val="16"/>
        </w:rPr>
        <w:t>Optional lint utility</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export function assertNoRawColors(cssText: string) {</w:t>
            </w:r>
          </w:p>
          <w:p>
            <w:pPr>
              <w:pStyle w:val="WeldMono"/>
              <w:spacing w:after="0"/>
            </w:pPr>
            <w:r>
              <w:rPr>
                <w:rFonts w:ascii="Consolas" w:hAnsi="Consolas"/>
                <w:color w:val="E8EAF6"/>
                <w:sz w:val="13"/>
              </w:rPr>
              <w:t xml:space="preserve">  const allowed = new Set([</w:t>
            </w:r>
          </w:p>
          <w:p>
            <w:pPr>
              <w:pStyle w:val="WeldMono"/>
              <w:spacing w:after="0"/>
            </w:pPr>
            <w:r>
              <w:rPr>
                <w:rFonts w:ascii="Consolas" w:hAnsi="Consolas"/>
                <w:color w:val="E8EAF6"/>
                <w:sz w:val="13"/>
              </w:rPr>
              <w:t xml:space="preserve">    "#090b14", "#0e111c", "#131726", "#1a1f30", "#080b18",</w:t>
            </w:r>
          </w:p>
          <w:p>
            <w:pPr>
              <w:pStyle w:val="WeldMono"/>
              <w:spacing w:after="0"/>
            </w:pPr>
            <w:r>
              <w:rPr>
                <w:rFonts w:ascii="Consolas" w:hAnsi="Consolas"/>
                <w:color w:val="E8EAF6"/>
                <w:sz w:val="13"/>
              </w:rPr>
              <w:t xml:space="preserve">    "#00a2ff", "#0077cc", "#c792ea", "#f78c6c", "#82aaff",</w:t>
            </w:r>
          </w:p>
          <w:p>
            <w:pPr>
              <w:pStyle w:val="WeldMono"/>
              <w:spacing w:after="0"/>
            </w:pPr>
            <w:r>
              <w:rPr>
                <w:rFonts w:ascii="Consolas" w:hAnsi="Consolas"/>
                <w:color w:val="E8EAF6"/>
                <w:sz w:val="13"/>
              </w:rPr>
              <w:t xml:space="preserve">    "#4ec9b0", "#c3e88d", "#546e7a", "#ff5a2d", "#e8eaf6",</w:t>
            </w:r>
          </w:p>
          <w:p>
            <w:pPr>
              <w:pStyle w:val="WeldMono"/>
              <w:spacing w:after="0"/>
            </w:pPr>
            <w:r>
              <w:rPr>
                <w:rFonts w:ascii="Consolas" w:hAnsi="Consolas"/>
                <w:color w:val="E8EAF6"/>
                <w:sz w:val="13"/>
              </w:rPr>
              <w:t xml:space="preserve">    "#ffb347", "#ff4d6d", "#313338"</w:t>
            </w:r>
          </w:p>
          <w:p>
            <w:pPr>
              <w:pStyle w:val="WeldMono"/>
              <w:spacing w:after="0"/>
            </w:pPr>
            <w:r>
              <w:rPr>
                <w:rFonts w:ascii="Consolas" w:hAnsi="Consolas"/>
                <w:color w:val="E8EAF6"/>
                <w:sz w:val="13"/>
              </w:rPr>
              <w:t xml:space="preserve">  ]);</w:t>
            </w:r>
          </w:p>
          <w:p>
            <w:pPr>
              <w:pStyle w:val="WeldMono"/>
              <w:spacing w:after="0"/>
            </w:pPr>
            <w:r>
              <w:rPr>
                <w:rFonts w:ascii="Consolas" w:hAnsi="Consolas"/>
                <w:color w:val="E8EAF6"/>
                <w:sz w:val="13"/>
              </w:rPr>
              <w:t xml:space="preserve">  const matches = cssText.match(/#[0-9a-fA-F]{3,8}/g) ?? [];</w:t>
            </w:r>
          </w:p>
          <w:p>
            <w:pPr>
              <w:pStyle w:val="WeldMono"/>
              <w:spacing w:after="0"/>
            </w:pPr>
            <w:r>
              <w:rPr>
                <w:rFonts w:ascii="Consolas" w:hAnsi="Consolas"/>
                <w:color w:val="E8EAF6"/>
                <w:sz w:val="13"/>
              </w:rPr>
              <w:t xml:space="preserve">  return matches.filter((hex) =&gt; !allowed.has(hex.toLowerCase()));</w:t>
            </w:r>
          </w:p>
          <w:p>
            <w:pPr>
              <w:pStyle w:val="WeldMono"/>
              <w:spacing w:after="0"/>
            </w:pPr>
            <w:r>
              <w:rPr>
                <w:rFonts w:ascii="Consolas" w:hAnsi="Consolas"/>
                <w:color w:val="E8EAF6"/>
                <w:sz w:val="13"/>
              </w:rPr>
              <w:t>}</w:t>
            </w:r>
          </w:p>
        </w:tc>
      </w:tr>
    </w:tbl>
    <w:p>
      <w:pPr>
        <w:spacing w:after="20"/>
      </w:pPr>
    </w:p>
    <w:p>
      <w:pPr>
        <w:pStyle w:val="Heading1"/>
      </w:pPr>
      <w:r>
        <w:t>06. Component and State Contracts</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16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Contract</w:t>
            </w:r>
          </w:p>
        </w:tc>
        <w:tc>
          <w:tcPr>
            <w:tcW w:type="dxa" w:w="432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Requirement</w:t>
            </w:r>
          </w:p>
        </w:tc>
        <w:tc>
          <w:tcPr>
            <w:tcW w:type="dxa" w:w="38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Agent instruction</w:t>
            </w:r>
          </w:p>
        </w:tc>
      </w:tr>
      <w:tr>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new colors</w:t>
            </w:r>
          </w:p>
        </w:tc>
        <w:tc>
          <w:tcPr>
            <w:tcW w:type="dxa" w:w="43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Agents may only add a raw color if the stage doc explicitly names it as a state extension.</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Replace raw hex values with semantic variables before merge.</w:t>
            </w:r>
          </w:p>
        </w:tc>
      </w:tr>
      <w:tr>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Selected state</w:t>
            </w:r>
          </w:p>
        </w:tc>
        <w:tc>
          <w:tcPr>
            <w:tcW w:type="dxa" w:w="43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Selected row/tab/tile must use Studio Blue plus a shape cue.</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Use fill + border/underline, not color alone.</w:t>
            </w:r>
          </w:p>
        </w:tc>
      </w:tr>
      <w:tr>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Verification state</w:t>
            </w:r>
          </w:p>
        </w:tc>
        <w:tc>
          <w:tcPr>
            <w:tcW w:type="dxa" w:w="43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Verification uses Luau Type teal plus text/icon.</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Never rely on teal alone; include Proof verified or checked copy.</w:t>
            </w:r>
          </w:p>
        </w:tc>
      </w:tr>
      <w:tr>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Claim state</w:t>
            </w:r>
          </w:p>
        </w:tc>
        <w:tc>
          <w:tcPr>
            <w:tcW w:type="dxa" w:w="43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Orange-hot is rare and high-intent.</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Do not repaint all CTAs orange. Use blue for system actions, orange for claim heat.</w:t>
            </w:r>
          </w:p>
        </w:tc>
      </w:tr>
      <w:tr>
        <w:tc>
          <w:tcPr>
            <w:tcW w:type="dxa" w:w="216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Metadata state</w:t>
            </w:r>
          </w:p>
        </w:tc>
        <w:tc>
          <w:tcPr>
            <w:tcW w:type="dxa" w:w="43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Timestamps and low-emphasis copy use comment gray.</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If text is critical, use cream or increase contrast.</w:t>
            </w:r>
          </w:p>
        </w:tc>
      </w:tr>
      <w:tr>
        <w:tc>
          <w:tcPr>
            <w:tcW w:type="dxa" w:w="216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Reduced motion</w:t>
            </w:r>
          </w:p>
        </w:tc>
        <w:tc>
          <w:tcPr>
            <w:tcW w:type="dxa" w:w="43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Color and shape must preserve meaning when motion is disabled.</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 compile flash may become a static selected border and log line.</w:t>
            </w:r>
          </w:p>
        </w:tc>
      </w:tr>
    </w:tbl>
    <w:p>
      <w:pPr>
        <w:spacing w:after="20"/>
      </w:pPr>
    </w:p>
    <w:p>
      <w:pPr>
        <w:pStyle w:val="Heading1"/>
      </w:pPr>
      <w:r>
        <w:t>07. Code and Token Snippet Library</w:t>
      </w:r>
    </w:p>
    <w:p>
      <w:pPr>
        <w:pStyle w:val="Heading2"/>
      </w:pPr>
      <w:r>
        <w:t>State classes</w:t>
      </w:r>
    </w:p>
    <w:p>
      <w:pPr>
        <w:spacing w:after="20"/>
      </w:pPr>
      <w:r>
        <w:rPr>
          <w:rFonts w:ascii="Aptos" w:hAnsi="Aptos"/>
          <w:b/>
          <w:color w:val="0F3D5E"/>
          <w:sz w:val="16"/>
        </w:rPr>
        <w:t>CSS state utilities</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.is-selected {</w:t>
            </w:r>
          </w:p>
          <w:p>
            <w:pPr>
              <w:pStyle w:val="WeldMono"/>
              <w:spacing w:after="0"/>
            </w:pPr>
            <w:r>
              <w:rPr>
                <w:rFonts w:ascii="Consolas" w:hAnsi="Consolas"/>
                <w:color w:val="E8EAF6"/>
                <w:sz w:val="13"/>
              </w:rPr>
              <w:t xml:space="preserve">  background: var(--state-selected-fill);</w:t>
            </w:r>
          </w:p>
          <w:p>
            <w:pPr>
              <w:pStyle w:val="WeldMono"/>
              <w:spacing w:after="0"/>
            </w:pPr>
            <w:r>
              <w:rPr>
                <w:rFonts w:ascii="Consolas" w:hAnsi="Consolas"/>
                <w:color w:val="E8EAF6"/>
                <w:sz w:val="13"/>
              </w:rPr>
              <w:t xml:space="preserve">  border-left: 2px solid var(--studio-blue);</w:t>
            </w:r>
          </w:p>
          <w:p>
            <w:pPr>
              <w:pStyle w:val="WeldMono"/>
              <w:spacing w:after="0"/>
            </w:pPr>
            <w:r>
              <w:rPr>
                <w:rFonts w:ascii="Consolas" w:hAnsi="Consolas"/>
                <w:color w:val="E8EAF6"/>
                <w:sz w:val="13"/>
              </w:rPr>
              <w:t xml:space="preserve">  color: var(--cream);</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.is-verified {</w:t>
            </w:r>
          </w:p>
          <w:p>
            <w:pPr>
              <w:pStyle w:val="WeldMono"/>
              <w:spacing w:after="0"/>
            </w:pPr>
            <w:r>
              <w:rPr>
                <w:rFonts w:ascii="Consolas" w:hAnsi="Consolas"/>
                <w:color w:val="E8EAF6"/>
                <w:sz w:val="13"/>
              </w:rPr>
              <w:t xml:space="preserve">  background: var(--state-verified-fill);</w:t>
            </w:r>
          </w:p>
          <w:p>
            <w:pPr>
              <w:pStyle w:val="WeldMono"/>
              <w:spacing w:after="0"/>
            </w:pPr>
            <w:r>
              <w:rPr>
                <w:rFonts w:ascii="Consolas" w:hAnsi="Consolas"/>
                <w:color w:val="E8EAF6"/>
                <w:sz w:val="13"/>
              </w:rPr>
              <w:t xml:space="preserve">  color: var(--luau-type);</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.is-live {</w:t>
            </w:r>
          </w:p>
          <w:p>
            <w:pPr>
              <w:pStyle w:val="WeldMono"/>
              <w:spacing w:after="0"/>
            </w:pPr>
            <w:r>
              <w:rPr>
                <w:rFonts w:ascii="Consolas" w:hAnsi="Consolas"/>
                <w:color w:val="E8EAF6"/>
                <w:sz w:val="13"/>
              </w:rPr>
              <w:t xml:space="preserve">  color: var(--luau-variable);</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.is-warning {</w:t>
            </w:r>
          </w:p>
          <w:p>
            <w:pPr>
              <w:pStyle w:val="WeldMono"/>
              <w:spacing w:after="0"/>
            </w:pPr>
            <w:r>
              <w:rPr>
                <w:rFonts w:ascii="Consolas" w:hAnsi="Consolas"/>
                <w:color w:val="E8EAF6"/>
                <w:sz w:val="13"/>
              </w:rPr>
              <w:t xml:space="preserve">  color: var(--state-warning);</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.is-error {</w:t>
            </w:r>
          </w:p>
          <w:p>
            <w:pPr>
              <w:pStyle w:val="WeldMono"/>
              <w:spacing w:after="0"/>
            </w:pPr>
            <w:r>
              <w:rPr>
                <w:rFonts w:ascii="Consolas" w:hAnsi="Consolas"/>
                <w:color w:val="E8EAF6"/>
                <w:sz w:val="13"/>
              </w:rPr>
              <w:t xml:space="preserve">  color: var(--state-error);</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:where(button, a, input, [tabindex]):focus-visible {</w:t>
            </w:r>
          </w:p>
          <w:p>
            <w:pPr>
              <w:pStyle w:val="WeldMono"/>
              <w:spacing w:after="0"/>
            </w:pPr>
            <w:r>
              <w:rPr>
                <w:rFonts w:ascii="Consolas" w:hAnsi="Consolas"/>
                <w:color w:val="E8EAF6"/>
                <w:sz w:val="13"/>
              </w:rPr>
              <w:t xml:space="preserve">  outline: none;</w:t>
            </w:r>
          </w:p>
          <w:p>
            <w:pPr>
              <w:pStyle w:val="WeldMono"/>
              <w:spacing w:after="0"/>
            </w:pPr>
            <w:r>
              <w:rPr>
                <w:rFonts w:ascii="Consolas" w:hAnsi="Consolas"/>
                <w:color w:val="E8EAF6"/>
                <w:sz w:val="13"/>
              </w:rPr>
              <w:t xml:space="preserve">  box-shadow: var(--state-focus-ring);</w:t>
            </w:r>
          </w:p>
          <w:p>
            <w:pPr>
              <w:pStyle w:val="WeldMono"/>
              <w:spacing w:after="0"/>
            </w:pPr>
            <w:r>
              <w:rPr>
                <w:rFonts w:ascii="Consolas" w:hAnsi="Consolas"/>
                <w:color w:val="E8EAF6"/>
                <w:sz w:val="13"/>
              </w:rPr>
              <w:t xml:space="preserve">  border-color: var(--studio-blue);</w:t>
            </w:r>
          </w:p>
          <w:p>
            <w:pPr>
              <w:pStyle w:val="WeldMono"/>
              <w:spacing w:after="0"/>
            </w:pPr>
            <w:r>
              <w:rPr>
                <w:rFonts w:ascii="Consolas" w:hAnsi="Consolas"/>
                <w:color w:val="E8EAF6"/>
                <w:sz w:val="13"/>
              </w:rPr>
              <w:t>}</w:t>
            </w:r>
          </w:p>
        </w:tc>
      </w:tr>
    </w:tbl>
    <w:p>
      <w:pPr>
        <w:spacing w:after="20"/>
      </w:pPr>
    </w:p>
    <w:p>
      <w:pPr>
        <w:pStyle w:val="Heading2"/>
      </w:pPr>
      <w:r>
        <w:t>Contrast audit pseudocode</w:t>
      </w:r>
    </w:p>
    <w:p>
      <w:pPr>
        <w:spacing w:after="20"/>
      </w:pPr>
      <w:r>
        <w:rPr>
          <w:rFonts w:ascii="Aptos" w:hAnsi="Aptos"/>
          <w:b/>
          <w:color w:val="0F3D5E"/>
          <w:sz w:val="16"/>
        </w:rPr>
        <w:t>Contrast checklist logic</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const requiredPairs = [</w:t>
            </w:r>
          </w:p>
          <w:p>
            <w:pPr>
              <w:pStyle w:val="WeldMono"/>
              <w:spacing w:after="0"/>
            </w:pPr>
            <w:r>
              <w:rPr>
                <w:rFonts w:ascii="Consolas" w:hAnsi="Consolas"/>
                <w:color w:val="E8EAF6"/>
                <w:sz w:val="13"/>
              </w:rPr>
              <w:t xml:space="preserve">  ["--cream", "--bg"],</w:t>
            </w:r>
          </w:p>
          <w:p>
            <w:pPr>
              <w:pStyle w:val="WeldMono"/>
              <w:spacing w:after="0"/>
            </w:pPr>
            <w:r>
              <w:rPr>
                <w:rFonts w:ascii="Consolas" w:hAnsi="Consolas"/>
                <w:color w:val="E8EAF6"/>
                <w:sz w:val="13"/>
              </w:rPr>
              <w:t xml:space="preserve">  ["--cream", "--bg2"],</w:t>
            </w:r>
          </w:p>
          <w:p>
            <w:pPr>
              <w:pStyle w:val="WeldMono"/>
              <w:spacing w:after="0"/>
            </w:pPr>
            <w:r>
              <w:rPr>
                <w:rFonts w:ascii="Consolas" w:hAnsi="Consolas"/>
                <w:color w:val="E8EAF6"/>
                <w:sz w:val="13"/>
              </w:rPr>
              <w:t xml:space="preserve">  ["--cream", "--terminal-dark"],</w:t>
            </w:r>
          </w:p>
          <w:p>
            <w:pPr>
              <w:pStyle w:val="WeldMono"/>
              <w:spacing w:after="0"/>
            </w:pPr>
            <w:r>
              <w:rPr>
                <w:rFonts w:ascii="Consolas" w:hAnsi="Consolas"/>
                <w:color w:val="E8EAF6"/>
                <w:sz w:val="13"/>
              </w:rPr>
              <w:t xml:space="preserve">  ["--studio-blue", "--bg2"],</w:t>
            </w:r>
          </w:p>
          <w:p>
            <w:pPr>
              <w:pStyle w:val="WeldMono"/>
              <w:spacing w:after="0"/>
            </w:pPr>
            <w:r>
              <w:rPr>
                <w:rFonts w:ascii="Consolas" w:hAnsi="Consolas"/>
                <w:color w:val="E8EAF6"/>
                <w:sz w:val="13"/>
              </w:rPr>
              <w:t xml:space="preserve">  ["--luau-type", "--bg2"],</w:t>
            </w:r>
          </w:p>
          <w:p>
            <w:pPr>
              <w:pStyle w:val="WeldMono"/>
              <w:spacing w:after="0"/>
            </w:pPr>
            <w:r>
              <w:rPr>
                <w:rFonts w:ascii="Consolas" w:hAnsi="Consolas"/>
                <w:color w:val="E8EAF6"/>
                <w:sz w:val="13"/>
              </w:rPr>
              <w:t xml:space="preserve">  ["--luau-comment", "--terminal-dark"]</w:t>
            </w:r>
          </w:p>
          <w:p>
            <w:pPr>
              <w:pStyle w:val="WeldMono"/>
              <w:spacing w:after="0"/>
            </w:pPr>
            <w:r>
              <w:rPr>
                <w:rFonts w:ascii="Consolas" w:hAnsi="Consolas"/>
                <w:color w:val="E8EAF6"/>
                <w:sz w:val="13"/>
              </w:rPr>
              <w:t>];</w:t>
            </w:r>
          </w:p>
          <w:p>
            <w:pPr>
              <w:pStyle w:val="WeldMono"/>
              <w:spacing w:after="0"/>
            </w:pPr>
            <w:r>
              <w:rPr>
                <w:rFonts w:ascii="Consolas" w:hAnsi="Consolas"/>
                <w:color w:val="E8EAF6"/>
                <w:sz w:val="13"/>
              </w:rPr>
            </w:r>
          </w:p>
          <w:p>
            <w:pPr>
              <w:pStyle w:val="WeldMono"/>
              <w:spacing w:after="0"/>
            </w:pPr>
            <w:r>
              <w:rPr>
                <w:rFonts w:ascii="Consolas" w:hAnsi="Consolas"/>
                <w:color w:val="E8EAF6"/>
                <w:sz w:val="13"/>
              </w:rPr>
              <w:t>// Gate: normal text &gt;= 4.5:1, large text and UI indicators &gt;= 3:1.</w:t>
            </w:r>
          </w:p>
          <w:p>
            <w:pPr>
              <w:pStyle w:val="WeldMono"/>
              <w:spacing w:after="0"/>
            </w:pPr>
            <w:r>
              <w:rPr>
                <w:rFonts w:ascii="Consolas" w:hAnsi="Consolas"/>
                <w:color w:val="E8EAF6"/>
                <w:sz w:val="13"/>
              </w:rPr>
              <w:t>// If --luau-comment fails for tiny text, either increase size/weight or promote to --cream.</w:t>
            </w:r>
          </w:p>
        </w:tc>
      </w:tr>
    </w:tbl>
    <w:p>
      <w:pPr>
        <w:spacing w:after="20"/>
      </w:pPr>
    </w:p>
    <w:p>
      <w:pPr>
        <w:pStyle w:val="Heading1"/>
      </w:pPr>
      <w:r>
        <w:t>05. Alternative Agent Routes</w:t>
      </w:r>
    </w:p>
    <w:p>
      <w:pPr>
        <w:spacing w:after="80"/>
      </w:pPr>
      <w:r>
        <w:rPr>
          <w:rFonts w:ascii="Aptos" w:hAnsi="Aptos"/>
          <w:b w:val="0"/>
          <w:i w:val="0"/>
          <w:color w:val="111827"/>
        </w:rPr>
        <w:t>Agents should not be locked into a single brittle implementation path. The best route depends on the current codebase, time budget, and whether the team wants a safe MVP, the full target experience, or a cinematic stretch. These routes are designed to be mutually understandable: a conservative route can later evolve into the target route without throwing work away.</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5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Route</w:t>
            </w:r>
          </w:p>
        </w:tc>
        <w:tc>
          <w:tcPr>
            <w:tcW w:type="dxa" w:w="259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When to choose it</w:t>
            </w:r>
          </w:p>
        </w:tc>
        <w:tc>
          <w:tcPr>
            <w:tcW w:type="dxa" w:w="3384"/>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What the agent builds</w:t>
            </w:r>
          </w:p>
        </w:tc>
        <w:tc>
          <w:tcPr>
            <w:tcW w:type="dxa" w:w="187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Risks</w:t>
            </w:r>
          </w:p>
        </w:tc>
        <w:tc>
          <w:tcPr>
            <w:tcW w:type="dxa" w:w="2520"/>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Exit criteria</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 Surgical token swap</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You need a safe first commit in under one hour.</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Replace root variables, update obvious uses, run screenshots and contrast checks.</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Limited dynamic value; can still leave static sections.</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All old background and text tokens replaced; no visual breakage.</w:t>
            </w:r>
          </w:p>
        </w:tc>
      </w:tr>
      <w:tr>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 Semantic state layer</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Target route for the dynamic-first master system.</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Add state aliases, component mapping, focus/selected/verified utilities, and log severity colors.</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Requires touching more CSS and component classes.</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Role selection, Output logs, tabs, CTA, and proof badges share token semantics.</w:t>
            </w:r>
          </w:p>
        </w:tc>
      </w:tr>
      <w:tr>
        <w:tc>
          <w:tcPr>
            <w:tcW w:type="dxa" w:w="15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 Token pipeline</w:t>
            </w:r>
          </w:p>
        </w:tc>
        <w:tc>
          <w:tcPr>
            <w:tcW w:type="dxa" w:w="259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You want future-proof design-system infrastructure.</w:t>
            </w:r>
          </w:p>
        </w:tc>
        <w:tc>
          <w:tcPr>
            <w:tcW w:type="dxa" w:w="3384"/>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Create tokens JSON, Tailwind bridge, optional Style Dictionary/export workflow.</w:t>
            </w:r>
          </w:p>
        </w:tc>
        <w:tc>
          <w:tcPr>
            <w:tcW w:type="dxa" w:w="187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More setup than immediate visual payoff.</w:t>
            </w:r>
          </w:p>
        </w:tc>
        <w:tc>
          <w:tcPr>
            <w:tcW w:type="dxa" w:w="2520"/>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Agents can import tokens from one canonical source.</w:t>
            </w:r>
          </w:p>
        </w:tc>
      </w:tr>
      <w:tr>
        <w:tc>
          <w:tcPr>
            <w:tcW w:type="dxa" w:w="15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 Theme lab route</w:t>
            </w:r>
          </w:p>
        </w:tc>
        <w:tc>
          <w:tcPr>
            <w:tcW w:type="dxa" w:w="259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You want alternatives for A/B or visual exploration.</w:t>
            </w:r>
          </w:p>
        </w:tc>
        <w:tc>
          <w:tcPr>
            <w:tcW w:type="dxa" w:w="3384"/>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Build Studio Accurate, Rebellious Contrast, and Low-Noise variants behind data-theme.</w:t>
            </w:r>
          </w:p>
        </w:tc>
        <w:tc>
          <w:tcPr>
            <w:tcW w:type="dxa" w:w="187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Can fragment brand if uncontrolled.</w:t>
            </w:r>
          </w:p>
        </w:tc>
        <w:tc>
          <w:tcPr>
            <w:tcW w:type="dxa" w:w="2520"/>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Only one theme ships by default; alternatives documented not random.</w:t>
            </w:r>
          </w:p>
        </w:tc>
      </w:tr>
    </w:tbl>
    <w:p>
      <w:pPr>
        <w:spacing w:after="20"/>
      </w:pPr>
    </w:p>
    <w:p>
      <w:pPr>
        <w:pStyle w:val="Heading2"/>
      </w:pPr>
      <w:r>
        <w:t>Route selection heuristic</w:t>
      </w:r>
    </w:p>
    <w:p>
      <w:pPr>
        <w:pStyle w:val="ListBullet"/>
        <w:spacing w:after="30"/>
      </w:pPr>
      <w:r>
        <w:rPr>
          <w:rFonts w:ascii="Aptos" w:hAnsi="Aptos"/>
          <w:color w:val="111827"/>
          <w:sz w:val="17"/>
        </w:rPr>
        <w:t>If the codebase is fragile, start with the safe route and add dynamic contracts behind feature flags.</w:t>
      </w:r>
    </w:p>
    <w:p>
      <w:pPr>
        <w:pStyle w:val="ListBullet"/>
        <w:spacing w:after="30"/>
      </w:pPr>
      <w:r>
        <w:rPr>
          <w:rFonts w:ascii="Aptos" w:hAnsi="Aptos"/>
          <w:color w:val="111827"/>
          <w:sz w:val="17"/>
        </w:rPr>
        <w:t>If the page already has clean component boundaries, use the target route and wire state immediately.</w:t>
      </w:r>
    </w:p>
    <w:p>
      <w:pPr>
        <w:pStyle w:val="ListBullet"/>
        <w:spacing w:after="30"/>
      </w:pPr>
      <w:r>
        <w:rPr>
          <w:rFonts w:ascii="Aptos" w:hAnsi="Aptos"/>
          <w:color w:val="111827"/>
          <w:sz w:val="17"/>
        </w:rPr>
        <w:t>If the goal is a screenshot-worthy launch, use the cinematic route after the target route passes accessibility and performance gates.</w:t>
      </w:r>
    </w:p>
    <w:p>
      <w:pPr>
        <w:pStyle w:val="ListBullet"/>
        <w:spacing w:after="30"/>
      </w:pPr>
      <w:r>
        <w:rPr>
          <w:rFonts w:ascii="Aptos" w:hAnsi="Aptos"/>
          <w:color w:val="111827"/>
          <w:sz w:val="17"/>
        </w:rPr>
        <w:t>If mobile or performance is currently weak, choose the constraint-reduced route before adding ambient motion or extra motifs.</w:t>
      </w:r>
    </w:p>
    <w:p>
      <w:r>
        <w:br w:type="page"/>
      </w:r>
    </w:p>
    <w:p>
      <w:pPr>
        <w:pStyle w:val="Heading1"/>
      </w:pPr>
      <w:r>
        <w:t>08. Accessibility, Performance, and Brand-Safety Gates</w:t>
      </w:r>
    </w:p>
    <w:p>
      <w:pPr>
        <w:pStyle w:val="Heading2"/>
      </w:pPr>
      <w:r>
        <w:t>Accessibility gates</w:t>
      </w:r>
    </w:p>
    <w:p>
      <w:pPr>
        <w:pStyle w:val="ListBullet"/>
        <w:spacing w:after="30"/>
      </w:pPr>
      <w:r>
        <w:rPr>
          <w:rFonts w:ascii="Aptos" w:hAnsi="Aptos"/>
          <w:color w:val="111827"/>
          <w:sz w:val="17"/>
        </w:rPr>
        <w:t>Every foreground/background token pair used for text must pass contrast requirements for its text size.</w:t>
      </w:r>
    </w:p>
    <w:p>
      <w:pPr>
        <w:pStyle w:val="ListBullet"/>
        <w:spacing w:after="30"/>
      </w:pPr>
      <w:r>
        <w:rPr>
          <w:rFonts w:ascii="Aptos" w:hAnsi="Aptos"/>
          <w:color w:val="111827"/>
          <w:sz w:val="17"/>
        </w:rPr>
        <w:t>Color cannot be the only indicator of selected, verified, error, available, or warning state.</w:t>
      </w:r>
    </w:p>
    <w:p>
      <w:pPr>
        <w:pStyle w:val="ListBullet"/>
        <w:spacing w:after="30"/>
      </w:pPr>
      <w:r>
        <w:rPr>
          <w:rFonts w:ascii="Aptos" w:hAnsi="Aptos"/>
          <w:color w:val="111827"/>
          <w:sz w:val="17"/>
        </w:rPr>
        <w:t>Focus-visible must use Studio Blue and remain obvious on all dark surfaces.</w:t>
      </w:r>
    </w:p>
    <w:p>
      <w:pPr>
        <w:pStyle w:val="ListBullet"/>
        <w:spacing w:after="30"/>
      </w:pPr>
      <w:r>
        <w:rPr>
          <w:rFonts w:ascii="Aptos" w:hAnsi="Aptos"/>
          <w:color w:val="111827"/>
          <w:sz w:val="17"/>
        </w:rPr>
        <w:t>Reduced-motion mode must replace motion feedback with color, border, label, and Output log feedback.</w:t>
      </w:r>
    </w:p>
    <w:p>
      <w:pPr>
        <w:pStyle w:val="ListBullet"/>
        <w:spacing w:after="30"/>
      </w:pPr>
      <w:r>
        <w:rPr>
          <w:rFonts w:ascii="Aptos" w:hAnsi="Aptos"/>
          <w:color w:val="111827"/>
          <w:sz w:val="17"/>
        </w:rPr>
        <w:t>Do not use ultra-low opacity text for important copy even if it looks cool.</w:t>
      </w:r>
    </w:p>
    <w:p>
      <w:pPr>
        <w:pStyle w:val="Heading2"/>
      </w:pPr>
      <w:r>
        <w:t>Performance gates</w:t>
      </w:r>
    </w:p>
    <w:p>
      <w:pPr>
        <w:pStyle w:val="ListBullet"/>
        <w:spacing w:after="30"/>
      </w:pPr>
      <w:r>
        <w:rPr>
          <w:rFonts w:ascii="Aptos" w:hAnsi="Aptos"/>
          <w:color w:val="111827"/>
          <w:sz w:val="17"/>
        </w:rPr>
        <w:t>Token changes must not trigger layout shifts.</w:t>
      </w:r>
    </w:p>
    <w:p>
      <w:pPr>
        <w:pStyle w:val="ListBullet"/>
        <w:spacing w:after="30"/>
      </w:pPr>
      <w:r>
        <w:rPr>
          <w:rFonts w:ascii="Aptos" w:hAnsi="Aptos"/>
          <w:color w:val="111827"/>
          <w:sz w:val="17"/>
        </w:rPr>
        <w:t>Avoid heavy backdrop filters on every panel; prefer flat depth and 1px borders.</w:t>
      </w:r>
    </w:p>
    <w:p>
      <w:pPr>
        <w:pStyle w:val="ListBullet"/>
        <w:spacing w:after="30"/>
      </w:pPr>
      <w:r>
        <w:rPr>
          <w:rFonts w:ascii="Aptos" w:hAnsi="Aptos"/>
          <w:color w:val="111827"/>
          <w:sz w:val="17"/>
        </w:rPr>
        <w:t>Do not overuse glowing shadows; they are expensive and reduce visual hierarchy.</w:t>
      </w:r>
    </w:p>
    <w:p>
      <w:pPr>
        <w:pStyle w:val="ListBullet"/>
        <w:spacing w:after="30"/>
      </w:pPr>
      <w:r>
        <w:rPr>
          <w:rFonts w:ascii="Aptos" w:hAnsi="Aptos"/>
          <w:color w:val="111827"/>
          <w:sz w:val="17"/>
        </w:rPr>
        <w:t>Use color transitions sparingly and keep them under 200ms unless motion stage says otherwise.</w:t>
      </w:r>
    </w:p>
    <w:p>
      <w:pPr>
        <w:pStyle w:val="Heading2"/>
      </w:pPr>
      <w:r>
        <w:t>Brand-safety gates</w:t>
      </w:r>
    </w:p>
    <w:p>
      <w:pPr>
        <w:pStyle w:val="ListBullet"/>
        <w:spacing w:after="30"/>
      </w:pPr>
      <w:r>
        <w:rPr>
          <w:rFonts w:ascii="Aptos" w:hAnsi="Aptos"/>
          <w:color w:val="111827"/>
          <w:sz w:val="17"/>
        </w:rPr>
        <w:t>Use Studio-inspired colors and panel logic; do not imply official Roblox endorsement.</w:t>
      </w:r>
    </w:p>
    <w:p>
      <w:pPr>
        <w:pStyle w:val="ListBullet"/>
        <w:spacing w:after="30"/>
      </w:pPr>
      <w:r>
        <w:rPr>
          <w:rFonts w:ascii="Aptos" w:hAnsi="Aptos"/>
          <w:color w:val="111827"/>
          <w:sz w:val="17"/>
        </w:rPr>
        <w:t>Badge wording should be proof-specific: Proof verified, Roblox proof checked, or Game data verified.</w:t>
      </w:r>
    </w:p>
    <w:p>
      <w:pPr>
        <w:pStyle w:val="ListBullet"/>
        <w:spacing w:after="30"/>
      </w:pPr>
      <w:r>
        <w:rPr>
          <w:rFonts w:ascii="Aptos" w:hAnsi="Aptos"/>
          <w:color w:val="111827"/>
          <w:sz w:val="17"/>
        </w:rPr>
        <w:t>Avoid official-looking marks unless the legal/brand decision is already approved.</w:t>
      </w:r>
    </w:p>
    <w:p>
      <w:pPr>
        <w:pStyle w:val="Heading1"/>
      </w:pPr>
      <w:r>
        <w:t>09. QA Rubric and Merge Checklist</w:t>
      </w:r>
    </w:p>
    <w:p>
      <w:pPr>
        <w:spacing w:after="80"/>
      </w:pPr>
      <w:r>
        <w:rPr>
          <w:rFonts w:ascii="Aptos" w:hAnsi="Aptos"/>
          <w:b w:val="0"/>
          <w:i w:val="0"/>
          <w:color w:val="111827"/>
        </w:rPr>
        <w:t>This stage is ready to merge only when the checks below pass in desktop, tablet, mobile, keyboard-only navigation, and reduced-motion mode.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223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Check</w:t>
            </w:r>
          </w:p>
        </w:tc>
        <w:tc>
          <w:tcPr>
            <w:tcW w:type="dxa" w:w="3888"/>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Pass condition</w:t>
            </w:r>
          </w:p>
        </w:tc>
        <w:tc>
          <w:tcPr>
            <w:tcW w:type="dxa" w:w="3311"/>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Failure signal</w:t>
            </w:r>
          </w:p>
        </w:tc>
        <w:tc>
          <w:tcPr>
            <w:tcW w:type="dxa" w:w="1152"/>
            <w:shd w:fill="0E111C"/>
            <w:vAlign w:val="center"/>
            <w:tcBorders>
              <w:top w:sz="4" w:val="single" w:color="CBD5E1"/>
              <w:left w:sz="4" w:val="single" w:color="CBD5E1"/>
              <w:bottom w:sz="4" w:val="single" w:color="CBD5E1"/>
              <w:right w:sz="4" w:val="single" w:color="CBD5E1"/>
            </w:tcBorders>
          </w:tcPr>
          <w:p>
            <w:pPr>
              <w:spacing w:after="30" w:before="0" w:line="245" w:lineRule="auto"/>
            </w:pPr>
            <w:r>
              <w:rPr>
                <w:rFonts w:ascii="Aptos" w:hAnsi="Aptos"/>
                <w:b/>
                <w:i w:val="0"/>
                <w:color w:val="E8EAF6"/>
                <w:sz w:val="14"/>
              </w:rPr>
              <w:t>Owner</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Token replacement</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All old dark-fintech roots replaced by Studio Dark roots.</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Old #0c0e0f and #080a0b remain in active CSS.</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Frontend</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Orange demotion</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Orange only appears in high-intent claim moments.</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Every button or divider glows orange.</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Design</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Selection language</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Blue selected/focus states consistent across tabs, rows, and CTA.</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Some components invent purple/green selected states.</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Frontend</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Verification language</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Teal verification includes text/icon.</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Teal dot alone means verified.</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Accessibility</w:t>
            </w:r>
          </w:p>
        </w:tc>
      </w:tr>
      <w:tr>
        <w:tc>
          <w:tcPr>
            <w:tcW w:type="dxa" w:w="223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Contrast</w:t>
            </w:r>
          </w:p>
        </w:tc>
        <w:tc>
          <w:tcPr>
            <w:tcW w:type="dxa" w:w="3888"/>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Text pairings pass or have documented fallback.</w:t>
            </w:r>
          </w:p>
        </w:tc>
        <w:tc>
          <w:tcPr>
            <w:tcW w:type="dxa" w:w="3311"/>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Metadata unreadable at 10px.</w:t>
            </w:r>
          </w:p>
        </w:tc>
        <w:tc>
          <w:tcPr>
            <w:tcW w:type="dxa" w:w="1152"/>
            <w:shd w:fill="FFFFFF"/>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QA</w:t>
            </w:r>
          </w:p>
        </w:tc>
      </w:tr>
      <w:tr>
        <w:tc>
          <w:tcPr>
            <w:tcW w:type="dxa" w:w="223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Agent safety</w:t>
            </w:r>
          </w:p>
        </w:tc>
        <w:tc>
          <w:tcPr>
            <w:tcW w:type="dxa" w:w="3888"/>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No unexplained raw hex values added.</w:t>
            </w:r>
          </w:p>
        </w:tc>
        <w:tc>
          <w:tcPr>
            <w:tcW w:type="dxa" w:w="3311"/>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New random hex values appear in component CSS.</w:t>
            </w:r>
          </w:p>
        </w:tc>
        <w:tc>
          <w:tcPr>
            <w:tcW w:type="dxa" w:w="1152"/>
            <w:shd w:fill="F8FAFC"/>
            <w:vAlign w:val="top"/>
            <w:tcBorders>
              <w:top w:sz="4" w:val="single" w:color="CBD5E1"/>
              <w:left w:sz="4" w:val="single" w:color="CBD5E1"/>
              <w:bottom w:sz="4" w:val="single" w:color="CBD5E1"/>
              <w:right w:sz="4" w:val="single" w:color="CBD5E1"/>
            </w:tcBorders>
          </w:tcPr>
          <w:p>
            <w:pPr>
              <w:spacing w:after="30" w:before="0" w:line="245" w:lineRule="auto"/>
            </w:pPr>
            <w:r>
              <w:rPr>
                <w:rFonts w:ascii="Aptos" w:hAnsi="Aptos"/>
                <w:b w:val="0"/>
                <w:i w:val="0"/>
                <w:color w:val="111827"/>
                <w:sz w:val="14"/>
              </w:rPr>
              <w:t>Reviewer</w:t>
            </w:r>
          </w:p>
        </w:tc>
      </w:tr>
    </w:tbl>
    <w:p>
      <w:pPr>
        <w:spacing w:after="20"/>
      </w:pPr>
    </w:p>
    <w:p>
      <w:pPr>
        <w:pStyle w:val="Heading2"/>
      </w:pPr>
      <w:r>
        <w:t>Static/hybrid drift test</w:t>
      </w:r>
    </w:p>
    <w:p>
      <w:pPr>
        <w:pStyle w:val="ListBullet"/>
        <w:spacing w:after="30"/>
      </w:pPr>
      <w:r>
        <w:rPr>
          <w:rFonts w:ascii="Aptos" w:hAnsi="Aptos"/>
          <w:color w:val="111827"/>
          <w:sz w:val="17"/>
        </w:rPr>
        <w:t>Can the reviewer explain what state changed after a primary interaction?</w:t>
      </w:r>
    </w:p>
    <w:p>
      <w:pPr>
        <w:pStyle w:val="ListBullet"/>
        <w:spacing w:after="30"/>
      </w:pPr>
      <w:r>
        <w:rPr>
          <w:rFonts w:ascii="Aptos" w:hAnsi="Aptos"/>
          <w:color w:val="111827"/>
          <w:sz w:val="17"/>
        </w:rPr>
        <w:t>Can the reviewer see the Output panel, focus state, selected state, or command state acknowledge the change?</w:t>
      </w:r>
    </w:p>
    <w:p>
      <w:pPr>
        <w:pStyle w:val="ListBullet"/>
        <w:spacing w:after="30"/>
      </w:pPr>
      <w:r>
        <w:rPr>
          <w:rFonts w:ascii="Aptos" w:hAnsi="Aptos"/>
          <w:color w:val="111827"/>
          <w:sz w:val="17"/>
        </w:rPr>
        <w:t>Does reduced-motion mode keep the same meaning without heavy movement?</w:t>
      </w:r>
    </w:p>
    <w:p>
      <w:pPr>
        <w:pStyle w:val="ListBullet"/>
        <w:spacing w:after="30"/>
      </w:pPr>
      <w:r>
        <w:rPr>
          <w:rFonts w:ascii="Aptos" w:hAnsi="Aptos"/>
          <w:color w:val="111827"/>
          <w:sz w:val="17"/>
        </w:rPr>
        <w:t>Does mobile keep the same core interaction rather than hiding it behind static text?</w:t>
      </w:r>
    </w:p>
    <w:p>
      <w:pPr>
        <w:pStyle w:val="ListBullet"/>
        <w:spacing w:after="30"/>
      </w:pPr>
      <w:r>
        <w:rPr>
          <w:rFonts w:ascii="Aptos" w:hAnsi="Aptos"/>
          <w:color w:val="111827"/>
          <w:sz w:val="17"/>
        </w:rPr>
        <w:t>Would this section look at home in Roblox Studio, or could it belong to a generic AI SaaS template?</w:t>
      </w:r>
    </w:p>
    <w:p>
      <w:r>
        <w:br w:type="page"/>
      </w:r>
    </w:p>
    <w:p>
      <w:pPr>
        <w:pStyle w:val="Heading1"/>
      </w:pPr>
      <w:r>
        <w:t>10. Agent Prompt Pack</w:t>
      </w:r>
    </w:p>
    <w:p>
      <w:pPr>
        <w:spacing w:after="80"/>
      </w:pPr>
      <w:r>
        <w:rPr>
          <w:rFonts w:ascii="Aptos" w:hAnsi="Aptos"/>
          <w:b w:val="0"/>
          <w:i w:val="0"/>
          <w:color w:val="111827"/>
        </w:rPr>
        <w:t>Use these prompts directly with Codex, Claude Code, or another engineering agent. They are intentionally strict. The goal is to prevent generic SaaS drift and make each implementation self-reviewing.</w:t>
      </w:r>
    </w:p>
    <w:p>
      <w:pPr>
        <w:spacing w:after="20"/>
      </w:pPr>
      <w:r>
        <w:rPr>
          <w:rFonts w:ascii="Aptos" w:hAnsi="Aptos"/>
          <w:b/>
          <w:color w:val="0F3D5E"/>
          <w:sz w:val="16"/>
        </w:rPr>
        <w:t>Implementation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Implement Stage 1 using the Weld Dynamic Color System. Do not create new colors unless this stage document names</w:t>
            </w:r>
          </w:p>
          <w:p>
            <w:pPr>
              <w:pStyle w:val="WeldMono"/>
              <w:spacing w:after="0"/>
            </w:pPr>
            <w:r>
              <w:rPr>
                <w:rFonts w:ascii="Consolas" w:hAnsi="Consolas"/>
                <w:color w:val="E8EAF6"/>
                <w:sz w:val="13"/>
              </w:rPr>
              <w:t xml:space="preserve">  them. Replace old palette variables with Studio Dark, Studio Blue, LuaU syntax, and semantic state aliases.</w:t>
            </w:r>
          </w:p>
          <w:p>
            <w:pPr>
              <w:pStyle w:val="WeldMono"/>
              <w:spacing w:after="0"/>
            </w:pPr>
            <w:r>
              <w:rPr>
                <w:rFonts w:ascii="Consolas" w:hAnsi="Consolas"/>
                <w:color w:val="E8EAF6"/>
                <w:sz w:val="13"/>
              </w:rPr>
              <w:t xml:space="preserve">  Then update selected, focused, verified, live, warning, error, and claim states across the existing</w:t>
            </w:r>
          </w:p>
          <w:p>
            <w:pPr>
              <w:pStyle w:val="WeldMono"/>
              <w:spacing w:after="0"/>
            </w:pPr>
            <w:r>
              <w:rPr>
                <w:rFonts w:ascii="Consolas" w:hAnsi="Consolas"/>
                <w:color w:val="E8EAF6"/>
                <w:sz w:val="13"/>
              </w:rPr>
              <w:t xml:space="preserve">  components. Preserve reduced-motion meaning through color, border, labels, and Output logs. Report all raw hex</w:t>
            </w:r>
          </w:p>
          <w:p>
            <w:pPr>
              <w:pStyle w:val="WeldMono"/>
              <w:spacing w:after="0"/>
            </w:pPr>
            <w:r>
              <w:rPr>
                <w:rFonts w:ascii="Consolas" w:hAnsi="Consolas"/>
                <w:color w:val="E8EAF6"/>
                <w:sz w:val="13"/>
              </w:rPr>
              <w:t xml:space="preserve">  values that remain.</w:t>
            </w:r>
          </w:p>
        </w:tc>
      </w:tr>
    </w:tbl>
    <w:p>
      <w:pPr>
        <w:spacing w:after="20"/>
      </w:pPr>
    </w:p>
    <w:p>
      <w:pPr>
        <w:spacing w:after="20"/>
      </w:pPr>
      <w:r>
        <w:rPr>
          <w:rFonts w:ascii="Aptos" w:hAnsi="Aptos"/>
          <w:b/>
          <w:color w:val="0F3D5E"/>
          <w:sz w:val="16"/>
        </w:rPr>
        <w:t>Review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Review the Stage 1 implementation. Reject it if orange is still the dominant brand color, if selected/focus</w:t>
            </w:r>
          </w:p>
          <w:p>
            <w:pPr>
              <w:pStyle w:val="WeldMono"/>
              <w:spacing w:after="0"/>
            </w:pPr>
            <w:r>
              <w:rPr>
                <w:rFonts w:ascii="Consolas" w:hAnsi="Consolas"/>
                <w:color w:val="E8EAF6"/>
                <w:sz w:val="13"/>
              </w:rPr>
              <w:t xml:space="preserve">  states are inconsistent, if verification depends on color alone, if any important text has weak contrast, or</w:t>
            </w:r>
          </w:p>
          <w:p>
            <w:pPr>
              <w:pStyle w:val="WeldMono"/>
              <w:spacing w:after="0"/>
            </w:pPr>
            <w:r>
              <w:rPr>
                <w:rFonts w:ascii="Consolas" w:hAnsi="Consolas"/>
                <w:color w:val="E8EAF6"/>
                <w:sz w:val="13"/>
              </w:rPr>
              <w:t xml:space="preserve">  if raw colors were invented outside the token contract. Confirm the page now reads as Roblox Studio-native</w:t>
            </w:r>
          </w:p>
          <w:p>
            <w:pPr>
              <w:pStyle w:val="WeldMono"/>
              <w:spacing w:after="0"/>
            </w:pPr>
            <w:r>
              <w:rPr>
                <w:rFonts w:ascii="Consolas" w:hAnsi="Consolas"/>
                <w:color w:val="E8EAF6"/>
                <w:sz w:val="13"/>
              </w:rPr>
              <w:t xml:space="preserve">  rather than dark SaaS.</w:t>
            </w:r>
          </w:p>
        </w:tc>
      </w:tr>
    </w:tbl>
    <w:p>
      <w:pPr>
        <w:spacing w:after="20"/>
      </w:pPr>
    </w:p>
    <w:p>
      <w:pPr>
        <w:spacing w:after="20"/>
      </w:pPr>
      <w:r>
        <w:rPr>
          <w:rFonts w:ascii="Aptos" w:hAnsi="Aptos"/>
          <w:b/>
          <w:color w:val="0F3D5E"/>
          <w:sz w:val="16"/>
        </w:rPr>
        <w:t>Repair prompt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Repair Stage 1 drift. Replace unauthorized raw colors with semantic tokens. Promote unreadable metadata to</w:t>
            </w:r>
          </w:p>
          <w:p>
            <w:pPr>
              <w:pStyle w:val="WeldMono"/>
              <w:spacing w:after="0"/>
            </w:pPr>
            <w:r>
              <w:rPr>
                <w:rFonts w:ascii="Consolas" w:hAnsi="Consolas"/>
                <w:color w:val="E8EAF6"/>
                <w:sz w:val="13"/>
              </w:rPr>
              <w:t xml:space="preserve">  stronger foreground or larger type. Convert decorative orange usage to Studio Blue or LuaU semantic colors.</w:t>
            </w:r>
          </w:p>
          <w:p>
            <w:pPr>
              <w:pStyle w:val="WeldMono"/>
              <w:spacing w:after="0"/>
            </w:pPr>
            <w:r>
              <w:rPr>
                <w:rFonts w:ascii="Consolas" w:hAnsi="Consolas"/>
                <w:color w:val="E8EAF6"/>
                <w:sz w:val="13"/>
              </w:rPr>
              <w:t xml:space="preserve">  Add missing focus-visible styles and selected row borders. Keep changes small and list every token</w:t>
            </w:r>
          </w:p>
          <w:p>
            <w:pPr>
              <w:pStyle w:val="WeldMono"/>
              <w:spacing w:after="0"/>
            </w:pPr>
            <w:r>
              <w:rPr>
                <w:rFonts w:ascii="Consolas" w:hAnsi="Consolas"/>
                <w:color w:val="E8EAF6"/>
                <w:sz w:val="13"/>
              </w:rPr>
              <w:t xml:space="preserve">  substitution.</w:t>
            </w:r>
          </w:p>
        </w:tc>
      </w:tr>
    </w:tbl>
    <w:p>
      <w:pPr>
        <w:spacing w:after="20"/>
      </w:pPr>
    </w:p>
    <w:p>
      <w:pPr>
        <w:pStyle w:val="Heading2"/>
      </w:pPr>
      <w:r>
        <w:t>Agent reporting format</w:t>
      </w:r>
    </w:p>
    <w:tbl>
      <w:tblPr>
        <w:tblW w:type="auto" w:w="0"/>
        <w:jc w:val="center"/>
        <w:tblLook w:firstColumn="1" w:firstRow="1" w:lastColumn="0" w:lastRow="0" w:noHBand="0" w:noVBand="1" w:val="04A0"/>
      </w:tblPr>
      <w:tblGrid>
        <w:gridCol w:w="10236"/>
      </w:tblGrid>
      <w:tr>
        <w:tc>
          <w:tcPr>
            <w:tcW w:type="dxa" w:w="10236"/>
            <w:shd w:fill="080B18"/>
            <w:tcBorders>
              <w:top w:sz="6" w:val="single" w:color="1E293B"/>
              <w:left w:sz="6" w:val="single" w:color="1E293B"/>
              <w:bottom w:sz="6" w:val="single" w:color="1E293B"/>
              <w:right w:sz="6" w:val="single" w:color="1E293B"/>
            </w:tcBorders>
          </w:tcPr>
          <w:p>
            <w:pPr>
              <w:pStyle w:val="WeldMono"/>
              <w:spacing w:after="0"/>
            </w:pPr>
            <w:r>
              <w:rPr>
                <w:rFonts w:ascii="Consolas" w:hAnsi="Consolas"/>
                <w:color w:val="E8EAF6"/>
                <w:sz w:val="13"/>
              </w:rPr>
              <w:t>Return this report after implementation:</w:t>
            </w:r>
          </w:p>
          <w:p>
            <w:pPr>
              <w:pStyle w:val="WeldMono"/>
              <w:spacing w:after="0"/>
            </w:pPr>
            <w:r>
              <w:rPr>
                <w:rFonts w:ascii="Consolas" w:hAnsi="Consolas"/>
                <w:color w:val="E8EAF6"/>
                <w:sz w:val="13"/>
              </w:rPr>
              <w:t>1. Files changed</w:t>
            </w:r>
          </w:p>
          <w:p>
            <w:pPr>
              <w:pStyle w:val="WeldMono"/>
              <w:spacing w:after="0"/>
            </w:pPr>
            <w:r>
              <w:rPr>
                <w:rFonts w:ascii="Consolas" w:hAnsi="Consolas"/>
                <w:color w:val="E8EAF6"/>
                <w:sz w:val="13"/>
              </w:rPr>
              <w:t>2. State inputs and events added</w:t>
            </w:r>
          </w:p>
          <w:p>
            <w:pPr>
              <w:pStyle w:val="WeldMono"/>
              <w:spacing w:after="0"/>
            </w:pPr>
            <w:r>
              <w:rPr>
                <w:rFonts w:ascii="Consolas" w:hAnsi="Consolas"/>
                <w:color w:val="E8EAF6"/>
                <w:sz w:val="13"/>
              </w:rPr>
              <w:t>3. Dynamic effects added</w:t>
            </w:r>
          </w:p>
          <w:p>
            <w:pPr>
              <w:pStyle w:val="WeldMono"/>
              <w:spacing w:after="0"/>
            </w:pPr>
            <w:r>
              <w:rPr>
                <w:rFonts w:ascii="Consolas" w:hAnsi="Consolas"/>
                <w:color w:val="E8EAF6"/>
                <w:sz w:val="13"/>
              </w:rPr>
              <w:t>4. Reduced-motion fallback</w:t>
            </w:r>
          </w:p>
          <w:p>
            <w:pPr>
              <w:pStyle w:val="WeldMono"/>
              <w:spacing w:after="0"/>
            </w:pPr>
            <w:r>
              <w:rPr>
                <w:rFonts w:ascii="Consolas" w:hAnsi="Consolas"/>
                <w:color w:val="E8EAF6"/>
                <w:sz w:val="13"/>
              </w:rPr>
              <w:t>5. Mobile behavior</w:t>
            </w:r>
          </w:p>
          <w:p>
            <w:pPr>
              <w:pStyle w:val="WeldMono"/>
              <w:spacing w:after="0"/>
            </w:pPr>
            <w:r>
              <w:rPr>
                <w:rFonts w:ascii="Consolas" w:hAnsi="Consolas"/>
                <w:color w:val="E8EAF6"/>
                <w:sz w:val="13"/>
              </w:rPr>
              <w:t>6. Accessibility notes</w:t>
            </w:r>
          </w:p>
          <w:p>
            <w:pPr>
              <w:pStyle w:val="WeldMono"/>
              <w:spacing w:after="0"/>
            </w:pPr>
            <w:r>
              <w:rPr>
                <w:rFonts w:ascii="Consolas" w:hAnsi="Consolas"/>
                <w:color w:val="E8EAF6"/>
                <w:sz w:val="13"/>
              </w:rPr>
              <w:t>7. Performance notes</w:t>
            </w:r>
          </w:p>
          <w:p>
            <w:pPr>
              <w:pStyle w:val="WeldMono"/>
              <w:spacing w:after="0"/>
            </w:pPr>
            <w:r>
              <w:rPr>
                <w:rFonts w:ascii="Consolas" w:hAnsi="Consolas"/>
                <w:color w:val="E8EAF6"/>
                <w:sz w:val="13"/>
              </w:rPr>
              <w:t>8. Deviations from the stage doc</w:t>
            </w:r>
          </w:p>
          <w:p>
            <w:pPr>
              <w:pStyle w:val="WeldMono"/>
              <w:spacing w:after="0"/>
            </w:pPr>
            <w:r>
              <w:rPr>
                <w:rFonts w:ascii="Consolas" w:hAnsi="Consolas"/>
                <w:color w:val="E8EAF6"/>
                <w:sz w:val="13"/>
              </w:rPr>
              <w:t>9. Manual QA steps</w:t>
            </w:r>
          </w:p>
        </w:tc>
      </w:tr>
    </w:tbl>
    <w:p>
      <w:pPr>
        <w:spacing w:after="20"/>
      </w:pPr>
    </w:p>
    <w:p>
      <w:r>
        <w:br w:type="page"/>
      </w:r>
    </w:p>
    <w:p>
      <w:pPr>
        <w:pStyle w:val="Heading1"/>
      </w:pPr>
      <w:r>
        <w:t>11. Agent Work Packages</w:t>
      </w:r>
    </w:p>
    <w:p>
      <w:pPr>
        <w:spacing w:after="80"/>
      </w:pPr>
      <w:r>
        <w:rPr>
          <w:rFonts w:ascii="Aptos" w:hAnsi="Aptos"/>
          <w:b w:val="0"/>
          <w:color w:val="111827"/>
          <w:sz w:val="18"/>
        </w:rPr>
        <w:t>The work below is deliberately packaged for coding agents. Each package can become a Codex or Claude Code task. Agents should complete one package, run local checks, report deviations, and then move to the next package rather than attempting a massive unreviewable rewrite.</w:t>
      </w:r>
    </w:p>
    <w:tbl>
      <w:tblPr>
        <w:tblStyle w:val="TableGrid"/>
        <w:tblW w:type="auto" w:w="0"/>
        <w:jc w:val="center"/>
        <w:tblLook w:firstColumn="1" w:firstRow="1" w:lastColumn="0" w:lastRow="0" w:noHBand="0" w:noVBand="1" w:val="04A0"/>
      </w:tblPr>
      <w:tblGrid>
        <w:gridCol w:w="2047"/>
        <w:gridCol w:w="2047"/>
        <w:gridCol w:w="2047"/>
        <w:gridCol w:w="2047"/>
        <w:gridCol w:w="2047"/>
      </w:tblGrid>
      <w:tr>
        <w:trPr>
          <w:tblHeader w:val="true"/>
        </w:trPr>
        <w:tc>
          <w:tcPr>
            <w:tcW w:type="dxa" w:w="158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Package</w:t>
            </w:r>
          </w:p>
        </w:tc>
        <w:tc>
          <w:tcPr>
            <w:tcW w:type="dxa" w:w="288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Agent task</w:t>
            </w:r>
          </w:p>
        </w:tc>
        <w:tc>
          <w:tcPr>
            <w:tcW w:type="dxa" w:w="208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Inputs</w:t>
            </w:r>
          </w:p>
        </w:tc>
        <w:tc>
          <w:tcPr>
            <w:tcW w:type="dxa" w:w="230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Outputs</w:t>
            </w:r>
          </w:p>
        </w:tc>
        <w:tc>
          <w:tcPr>
            <w:tcW w:type="dxa" w:w="252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Acceptance criteria</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1. Token swap</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Replace root palette variables and remove deprecated dark SaaS values.</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globals.css, source Stage 1</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Updated :root and state aliases.</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Page renders without old background/text roots.</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2. State aliases</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 selected, focused, verified, live, warning, error, claim aliases.</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Master state model</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State utilities and class names.</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Role/tab/CTA states share consistent colors.</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3. Component audit</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Map every existing class to a permitted token.</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Current CSS</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Token substitution report.</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random hex values except approved constants.</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4. Contrast pass</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Audit token pairs for text, line numbers, metadata, badges.</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Rendered pages, token matrix</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Pass/fail list and fixes.</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All important text readable.</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5. Tailwind bridge</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Expose tokens through Tailwind theme if project uses it.</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tailwind.config</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weld color namespace.</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duplicate color definitions.</w:t>
            </w:r>
          </w:p>
        </w:tc>
      </w:tr>
      <w:tr>
        <w:tc>
          <w:tcPr>
            <w:tcW w:type="dxa" w:w="158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6. Visual snapshots</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Capture desktop/tablet/mobile after token swap.</w:t>
            </w:r>
          </w:p>
        </w:tc>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Local app</w:t>
            </w:r>
          </w:p>
        </w:tc>
        <w:tc>
          <w:tcPr>
            <w:tcW w:type="dxa" w:w="230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Screenshots or QA notes.</w:t>
            </w:r>
          </w:p>
        </w:tc>
        <w:tc>
          <w:tcPr>
            <w:tcW w:type="dxa" w:w="25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Studio depth is visible on first screen.</w:t>
            </w:r>
          </w:p>
        </w:tc>
      </w:tr>
      <w:tr>
        <w:tc>
          <w:tcPr>
            <w:tcW w:type="dxa" w:w="158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7. Agent lint</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 optional raw-color detection or reviewer checklist.</w:t>
            </w:r>
          </w:p>
        </w:tc>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CSS files</w:t>
            </w:r>
          </w:p>
        </w:tc>
        <w:tc>
          <w:tcPr>
            <w:tcW w:type="dxa" w:w="230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Raw hex report.</w:t>
            </w:r>
          </w:p>
        </w:tc>
        <w:tc>
          <w:tcPr>
            <w:tcW w:type="dxa" w:w="25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Unauthorized colors flagged before merge.</w:t>
            </w:r>
          </w:p>
        </w:tc>
      </w:tr>
    </w:tbl>
    <w:p>
      <w:pPr>
        <w:spacing w:after="20"/>
      </w:pPr>
    </w:p>
    <w:p>
      <w:pPr>
        <w:pStyle w:val="Heading2"/>
      </w:pPr>
      <w:r>
        <w:t>Suggested branch and PR sequence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936"/>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PR</w:t>
            </w:r>
          </w:p>
        </w:tc>
        <w:tc>
          <w:tcPr>
            <w:tcW w:type="dxa" w:w="2015"/>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Theme</w:t>
            </w:r>
          </w:p>
        </w:tc>
        <w:tc>
          <w:tcPr>
            <w:tcW w:type="dxa" w:w="460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Scope</w:t>
            </w:r>
          </w:p>
        </w:tc>
        <w:tc>
          <w:tcPr>
            <w:tcW w:type="dxa" w:w="3024"/>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Merge gate</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1</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Infrastructure</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 shared config/types/tokens or component shell required by the stage.</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visual regressions; tests/build pass.</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2</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Primary surface</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Implement the highest-signal user-facing component for this stage.</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Surface matches metaphor and reacts to state.</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3</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Cross-section wiring</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Connect state changes to at least one dependent component and Output log.</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Interaction has visible causality.</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4</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compact pass</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Adapt controls and layout under 640px.</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No overflow; dynamic behavior preserved.</w:t>
            </w:r>
          </w:p>
        </w:tc>
      </w:tr>
      <w:tr>
        <w:tc>
          <w:tcPr>
            <w:tcW w:type="dxa" w:w="936"/>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5</w:t>
            </w:r>
          </w:p>
        </w:tc>
        <w:tc>
          <w:tcPr>
            <w:tcW w:type="dxa" w:w="2015"/>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Accessibility/performance pass</w:t>
            </w:r>
          </w:p>
        </w:tc>
        <w:tc>
          <w:tcPr>
            <w:tcW w:type="dxa" w:w="460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Keyboard, focus, labels, reduced motion, and perf gates.</w:t>
            </w:r>
          </w:p>
        </w:tc>
        <w:tc>
          <w:tcPr>
            <w:tcW w:type="dxa" w:w="3024"/>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QA rubric passes.</w:t>
            </w:r>
          </w:p>
        </w:tc>
      </w:tr>
      <w:tr>
        <w:tc>
          <w:tcPr>
            <w:tcW w:type="dxa" w:w="936"/>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 6</w:t>
            </w:r>
          </w:p>
        </w:tc>
        <w:tc>
          <w:tcPr>
            <w:tcW w:type="dxa" w:w="2015"/>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Polish and docs</w:t>
            </w:r>
          </w:p>
        </w:tc>
        <w:tc>
          <w:tcPr>
            <w:tcW w:type="dxa" w:w="460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Finalize copy, comments, component contracts, and screenshots.</w:t>
            </w:r>
          </w:p>
        </w:tc>
        <w:tc>
          <w:tcPr>
            <w:tcW w:type="dxa" w:w="3024"/>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report and reviewer checklist complete.</w:t>
            </w:r>
          </w:p>
        </w:tc>
      </w:tr>
    </w:tbl>
    <w:p>
      <w:pPr>
        <w:spacing w:after="20"/>
      </w:pPr>
    </w:p>
    <w:p>
      <w:pPr>
        <w:pStyle w:val="Heading1"/>
      </w:pPr>
      <w:r>
        <w:t>12. Innovation Extensions</w:t>
      </w:r>
    </w:p>
    <w:p>
      <w:pPr>
        <w:spacing w:after="80"/>
      </w:pPr>
      <w:r>
        <w:rPr>
          <w:rFonts w:ascii="Aptos" w:hAnsi="Aptos"/>
          <w:b w:val="0"/>
          <w:color w:val="111827"/>
          <w:sz w:val="18"/>
        </w:rPr>
        <w:t>These are optional extensions that go beyond the provided source file while staying aligned with the master design system. They are not required for the first merge, but they give agents richer routes when the basic implementation is already stable.</w:t>
      </w:r>
    </w:p>
    <w:tbl>
      <w:tblPr>
        <w:tblStyle w:val="TableGrid"/>
        <w:tblW w:type="auto" w:w="0"/>
        <w:jc w:val="center"/>
        <w:tblLook w:firstColumn="1" w:firstRow="1" w:lastColumn="0" w:lastRow="0" w:noHBand="0" w:noVBand="1" w:val="04A0"/>
      </w:tblPr>
      <w:tblGrid>
        <w:gridCol w:w="2559"/>
        <w:gridCol w:w="2559"/>
        <w:gridCol w:w="2559"/>
        <w:gridCol w:w="2559"/>
      </w:tblGrid>
      <w:tr>
        <w:trPr>
          <w:tblHeader w:val="true"/>
        </w:trPr>
        <w:tc>
          <w:tcPr>
            <w:tcW w:type="dxa" w:w="216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Extension</w:t>
            </w:r>
          </w:p>
        </w:tc>
        <w:tc>
          <w:tcPr>
            <w:tcW w:type="dxa" w:w="288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What it adds</w:t>
            </w:r>
          </w:p>
        </w:tc>
        <w:tc>
          <w:tcPr>
            <w:tcW w:type="dxa" w:w="324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Why it is powerful</w:t>
            </w:r>
          </w:p>
        </w:tc>
        <w:tc>
          <w:tcPr>
            <w:tcW w:type="dxa" w:w="2232"/>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Safeguard</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Token inspector overlay</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Dev-only panel shows token names on hover.</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Helps agents debug color misuse rapidly.</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Dev-only; removed from production.</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Theme feature flag</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data-theme switches Studio Accurate, Rebellious, Low-Noise variants.</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Allows exploration without random CSS churn.</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Only one default theme ships.</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Contrast sentinel</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Small script checks key pairs in CI.</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Prevents future inaccessible token pairings.</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Warn first, fail once stable.</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State heatmap</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Temporary overlay shows selected/verified/live/focused zones.</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Makes dynamic color semantics reviewable.</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Dev-only and disabled by default.</w:t>
            </w:r>
          </w:p>
        </w:tc>
      </w:tr>
      <w:tr>
        <w:tc>
          <w:tcPr>
            <w:tcW w:type="dxa" w:w="21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Semantic token comments</w:t>
            </w:r>
          </w:p>
        </w:tc>
        <w:tc>
          <w:tcPr>
            <w:tcW w:type="dxa" w:w="288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CSS comments explain the allowed use of each variable.</w:t>
            </w:r>
          </w:p>
        </w:tc>
        <w:tc>
          <w:tcPr>
            <w:tcW w:type="dxa" w:w="324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Stops future agents from misusing orange or teal.</w:t>
            </w:r>
          </w:p>
        </w:tc>
        <w:tc>
          <w:tcPr>
            <w:tcW w:type="dxa" w:w="2232"/>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Keep comments concise.</w:t>
            </w:r>
          </w:p>
        </w:tc>
      </w:tr>
      <w:tr>
        <w:tc>
          <w:tcPr>
            <w:tcW w:type="dxa" w:w="21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Role accent modulation</w:t>
            </w:r>
          </w:p>
        </w:tc>
        <w:tc>
          <w:tcPr>
            <w:tcW w:type="dxa" w:w="288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Subtle accents by role within token boundaries.</w:t>
            </w:r>
          </w:p>
        </w:tc>
        <w:tc>
          <w:tcPr>
            <w:tcW w:type="dxa" w:w="324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Adds personality without new palettes.</w:t>
            </w:r>
          </w:p>
        </w:tc>
        <w:tc>
          <w:tcPr>
            <w:tcW w:type="dxa" w:w="2232"/>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Never override core selected/focus semantics.</w:t>
            </w:r>
          </w:p>
        </w:tc>
      </w:tr>
    </w:tbl>
    <w:p>
      <w:pPr>
        <w:spacing w:after="20"/>
      </w:pPr>
    </w:p>
    <w:p>
      <w:pPr>
        <w:pStyle w:val="Heading1"/>
      </w:pPr>
      <w:r>
        <w:t>13. Red-Team Failure Patterns</w:t>
      </w:r>
    </w:p>
    <w:p>
      <w:pPr>
        <w:spacing w:after="80"/>
      </w:pPr>
      <w:r>
        <w:rPr>
          <w:rFonts w:ascii="Aptos" w:hAnsi="Aptos"/>
          <w:b w:val="0"/>
          <w:color w:val="111827"/>
          <w:sz w:val="18"/>
        </w:rPr>
        <w:t>Reviewers should use this section to attack the implementation before users do. The goal is not to be negative; the goal is to prevent Weld from drifting back into generic SaaS, inaccessible UI, or expensive decorative theatre.</w:t>
      </w:r>
    </w:p>
    <w:tbl>
      <w:tblPr>
        <w:tblStyle w:val="TableGrid"/>
        <w:tblW w:type="auto" w:w="0"/>
        <w:jc w:val="center"/>
        <w:tblLook w:firstColumn="1" w:firstRow="1" w:lastColumn="0" w:lastRow="0" w:noHBand="0" w:noVBand="1" w:val="04A0"/>
      </w:tblPr>
      <w:tblGrid>
        <w:gridCol w:w="3412"/>
        <w:gridCol w:w="3412"/>
        <w:gridCol w:w="3412"/>
      </w:tblGrid>
      <w:tr>
        <w:trPr>
          <w:tblHeader w:val="true"/>
        </w:trPr>
        <w:tc>
          <w:tcPr>
            <w:tcW w:type="dxa" w:w="2088"/>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Failure pattern</w:t>
            </w:r>
          </w:p>
        </w:tc>
        <w:tc>
          <w:tcPr>
            <w:tcW w:type="dxa" w:w="396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What it looks like</w:t>
            </w:r>
          </w:p>
        </w:tc>
        <w:tc>
          <w:tcPr>
            <w:tcW w:type="dxa" w:w="4320"/>
            <w:shd w:fill="0E111C"/>
            <w:vAlign w:val="center"/>
            <w:tcBorders>
              <w:top w:val="single" w:sz="4" w:color="CBD5E1"/>
              <w:left w:val="single" w:sz="4" w:color="CBD5E1"/>
              <w:bottom w:val="single" w:sz="4" w:color="CBD5E1"/>
              <w:right w:val="single" w:sz="4" w:color="CBD5E1"/>
            </w:tcBorders>
          </w:tcPr>
          <w:p>
            <w:pPr>
              <w:spacing w:after="26" w:line="240" w:lineRule="auto"/>
            </w:pPr>
            <w:r>
              <w:rPr>
                <w:rFonts w:ascii="Aptos" w:hAnsi="Aptos"/>
                <w:b/>
                <w:i w:val="0"/>
                <w:color w:val="E8EAF6"/>
                <w:sz w:val="14"/>
              </w:rPr>
              <w:t>Fix</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Template drift</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adds a generic dark card because it looks clean.</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Force section back to assigned metaphor and component contract.</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Local-only interaction</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Click changes only the clicked element.</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Wire event to shared state and at least one dependent surface.</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Motion theatre</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Animation looks cool but communicates nothing.</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Attach motion to boot, compile, parse, verify, claim, success, or error state.</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flattening</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Mobile becomes a static stack.</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Keep compact controls for role, code tab, proof, logs, and CTA.</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Token invention</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New hex values appear randomly.</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Replace with Stage 1 tokens or documented state aliases.</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Brand-risk shortcut</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Agent copies official-looking marks or names.</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 original icons and descriptive proof wording.</w:t>
            </w:r>
          </w:p>
        </w:tc>
      </w:tr>
      <w:tr>
        <w:tc>
          <w:tcPr>
            <w:tcW w:type="dxa" w:w="2088"/>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Accessibility erasure</w:t>
            </w:r>
          </w:p>
        </w:tc>
        <w:tc>
          <w:tcPr>
            <w:tcW w:type="dxa" w:w="396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Hover-only info or clickable divs are introduced.</w:t>
            </w:r>
          </w:p>
        </w:tc>
        <w:tc>
          <w:tcPr>
            <w:tcW w:type="dxa" w:w="4320"/>
            <w:shd w:fill="FFFFFF"/>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Use semantic controls, labels, focus states, aria-expanded/aria-describedby.</w:t>
            </w:r>
          </w:p>
        </w:tc>
      </w:tr>
      <w:tr>
        <w:tc>
          <w:tcPr>
            <w:tcW w:type="dxa" w:w="2088"/>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Performance creep</w:t>
            </w:r>
          </w:p>
        </w:tc>
        <w:tc>
          <w:tcPr>
            <w:tcW w:type="dxa" w:w="396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A decorative effect ships with heavy runtime cost.</w:t>
            </w:r>
          </w:p>
        </w:tc>
        <w:tc>
          <w:tcPr>
            <w:tcW w:type="dxa" w:w="4320"/>
            <w:shd w:fill="F8FAFC"/>
            <w:vAlign w:val="top"/>
            <w:tcBorders>
              <w:top w:val="single" w:sz="4" w:color="CBD5E1"/>
              <w:left w:val="single" w:sz="4" w:color="CBD5E1"/>
              <w:bottom w:val="single" w:sz="4" w:color="CBD5E1"/>
              <w:right w:val="single" w:sz="4" w:color="CBD5E1"/>
            </w:tcBorders>
          </w:tcPr>
          <w:p>
            <w:pPr>
              <w:spacing w:after="26" w:line="240" w:lineRule="auto"/>
            </w:pPr>
            <w:r>
              <w:rPr>
                <w:rFonts w:ascii="Aptos" w:hAnsi="Aptos"/>
                <w:b w:val="0"/>
                <w:i w:val="0"/>
                <w:color w:val="111827"/>
                <w:sz w:val="13"/>
              </w:rPr>
              <w:t>Disable on mobile/reduced motion or remove.</w:t>
            </w:r>
          </w:p>
        </w:tc>
      </w:tr>
    </w:tbl>
    <w:p>
      <w:pPr>
        <w:spacing w:after="20"/>
      </w:pPr>
    </w:p>
    <w:p>
      <w:pPr>
        <w:pStyle w:val="Heading1"/>
      </w:pPr>
      <w:r>
        <w:t>14. Extended Snippets and Agent Guardrails</w:t>
      </w:r>
    </w:p>
    <w:p>
      <w:pPr>
        <w:spacing w:after="20"/>
      </w:pPr>
      <w:r>
        <w:rPr>
          <w:rFonts w:ascii="Aptos" w:hAnsi="Aptos"/>
          <w:b/>
          <w:color w:val="0F3D5E"/>
          <w:sz w:val="16"/>
        </w:rPr>
        <w:t>Token guard comment</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 WELD TOKEN RULE: use semantic variables. Do not introduce raw hex values unless documented in Stage 1.</w:t>
            </w:r>
          </w:p>
          <w:p>
            <w:pPr>
              <w:pStyle w:val="WeldMono"/>
              <w:spacing w:after="0"/>
            </w:pPr>
            <w:r>
              <w:rPr>
                <w:rFonts w:ascii="Consolas" w:hAnsi="Consolas"/>
                <w:color w:val="E8EAF6"/>
                <w:sz w:val="13"/>
              </w:rPr>
              <w:t xml:space="preserve">  Orange is claim heat only. */</w:t>
            </w:r>
          </w:p>
        </w:tc>
      </w:tr>
    </w:tbl>
    <w:p>
      <w:pPr>
        <w:spacing w:after="20"/>
      </w:pPr>
    </w:p>
    <w:p>
      <w:pPr>
        <w:spacing w:after="20"/>
      </w:pPr>
      <w:r>
        <w:rPr>
          <w:rFonts w:ascii="Aptos" w:hAnsi="Aptos"/>
          <w:b/>
          <w:color w:val="0F3D5E"/>
          <w:sz w:val="16"/>
        </w:rPr>
        <w:t>Minimal raw color grep</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grep -R "#[0-9a-fA-F]" src --include="*.css" --include="*.tsx" | grep -v "approved-color"</w:t>
            </w:r>
          </w:p>
        </w:tc>
      </w:tr>
    </w:tbl>
    <w:p>
      <w:pPr>
        <w:spacing w:after="20"/>
      </w:pPr>
    </w:p>
    <w:p>
      <w:pPr>
        <w:spacing w:after="20"/>
      </w:pPr>
      <w:r>
        <w:rPr>
          <w:rFonts w:ascii="Aptos" w:hAnsi="Aptos"/>
          <w:b/>
          <w:color w:val="0F3D5E"/>
          <w:sz w:val="16"/>
        </w:rPr>
        <w:t>Review checklist snippet</w:t>
      </w:r>
    </w:p>
    <w:tbl>
      <w:tblPr>
        <w:tblW w:type="auto" w:w="0"/>
        <w:jc w:val="center"/>
        <w:tblLook w:firstColumn="1" w:firstRow="1" w:lastColumn="0" w:lastRow="0" w:noHBand="0" w:noVBand="1" w:val="04A0"/>
      </w:tblPr>
      <w:tblGrid>
        <w:gridCol w:w="10236"/>
      </w:tblGrid>
      <w:tr>
        <w:tc>
          <w:tcPr>
            <w:tcW w:type="dxa" w:w="10236"/>
            <w:shd w:fill="080B18"/>
            <w:tcBorders>
              <w:top w:val="single" w:sz="6" w:color="1E293B"/>
              <w:left w:val="single" w:sz="6" w:color="1E293B"/>
              <w:bottom w:val="single" w:sz="6" w:color="1E293B"/>
              <w:right w:val="single" w:sz="6" w:color="1E293B"/>
            </w:tcBorders>
          </w:tcPr>
          <w:p>
            <w:pPr>
              <w:pStyle w:val="WeldMono"/>
              <w:spacing w:after="0"/>
            </w:pPr>
            <w:r>
              <w:rPr>
                <w:rFonts w:ascii="Consolas" w:hAnsi="Consolas"/>
                <w:color w:val="E8EAF6"/>
                <w:sz w:val="13"/>
              </w:rPr>
              <w:t>Selected state = Studio Blue + shape cue. Verified state = teal + text/icon. Claim state = orange-hot, rare.</w:t>
            </w:r>
          </w:p>
          <w:p>
            <w:pPr>
              <w:pStyle w:val="WeldMono"/>
              <w:spacing w:after="0"/>
            </w:pPr>
            <w:r>
              <w:rPr>
                <w:rFonts w:ascii="Consolas" w:hAnsi="Consolas"/>
                <w:color w:val="E8EAF6"/>
                <w:sz w:val="13"/>
              </w:rPr>
              <w:t xml:space="preserve">  Metadata = comment gray only when readable.</w:t>
            </w:r>
          </w:p>
        </w:tc>
      </w:tr>
    </w:tbl>
    <w:p>
      <w:pPr>
        <w:spacing w:after="20"/>
      </w:pPr>
    </w:p>
    <w:p>
      <w:pPr>
        <w:pStyle w:val="Heading1"/>
      </w:pPr>
      <w:r>
        <w:t>15. Final Handoff Checklist</w:t>
      </w:r>
    </w:p>
    <w:p>
      <w:pPr>
        <w:pStyle w:val="ListBullet"/>
        <w:spacing w:after="30"/>
      </w:pPr>
      <w:r>
        <w:rPr>
          <w:rFonts w:ascii="Aptos" w:hAnsi="Aptos"/>
          <w:color w:val="111827"/>
          <w:sz w:val="17"/>
        </w:rPr>
        <w:t>Stage 1 implementation references the master dynamic-first oath in code comments or PR description.</w:t>
      </w:r>
    </w:p>
    <w:p>
      <w:pPr>
        <w:pStyle w:val="ListBullet"/>
        <w:spacing w:after="30"/>
      </w:pPr>
      <w:r>
        <w:rPr>
          <w:rFonts w:ascii="Aptos" w:hAnsi="Aptos"/>
          <w:color w:val="111827"/>
          <w:sz w:val="17"/>
        </w:rPr>
        <w:t>Primary components have clear state inputs and event outputs.</w:t>
      </w:r>
    </w:p>
    <w:p>
      <w:pPr>
        <w:pStyle w:val="ListBullet"/>
        <w:spacing w:after="30"/>
      </w:pPr>
      <w:r>
        <w:rPr>
          <w:rFonts w:ascii="Aptos" w:hAnsi="Aptos"/>
          <w:color w:val="111827"/>
          <w:sz w:val="17"/>
        </w:rPr>
        <w:t>The agent report lists files changed, state changes, reduced-motion behavior, mobile behavior, accessibility notes, and deviations.</w:t>
      </w:r>
    </w:p>
    <w:p>
      <w:pPr>
        <w:pStyle w:val="ListBullet"/>
        <w:spacing w:after="30"/>
      </w:pPr>
      <w:r>
        <w:rPr>
          <w:rFonts w:ascii="Aptos" w:hAnsi="Aptos"/>
          <w:color w:val="111827"/>
          <w:sz w:val="17"/>
        </w:rPr>
        <w:t>No new generic SaaS cards, gradients, idle shimmer, or decorative-only motion were introduced.</w:t>
      </w:r>
    </w:p>
    <w:p>
      <w:pPr>
        <w:pStyle w:val="ListBullet"/>
        <w:spacing w:after="30"/>
      </w:pPr>
      <w:r>
        <w:rPr>
          <w:rFonts w:ascii="Aptos" w:hAnsi="Aptos"/>
          <w:color w:val="111827"/>
          <w:sz w:val="17"/>
        </w:rPr>
        <w:t>Keyboard navigation, focus-visible, contrast, mobile, and reduced-motion checks were performed.</w:t>
      </w:r>
    </w:p>
    <w:p>
      <w:pPr>
        <w:pStyle w:val="ListBullet"/>
        <w:spacing w:after="30"/>
      </w:pPr>
      <w:r>
        <w:rPr>
          <w:rFonts w:ascii="Aptos" w:hAnsi="Aptos"/>
          <w:color w:val="111827"/>
          <w:sz w:val="17"/>
        </w:rPr>
        <w:t>A reviewer can name the Roblox Studio/LuaU/Discord/proof metaphor used by the affected section.</w:t>
      </w:r>
    </w:p>
    <w:p>
      <w:pPr>
        <w:pStyle w:val="ListBullet"/>
        <w:spacing w:after="30"/>
      </w:pPr>
      <w:r>
        <w:rPr>
          <w:rFonts w:ascii="Aptos" w:hAnsi="Aptos"/>
          <w:color w:val="111827"/>
          <w:sz w:val="17"/>
        </w:rPr>
        <w:t>The implementation leaves future stages easier, not harder.</w:t>
      </w:r>
    </w:p>
    <w:sectPr w:rsidR="00FC693F" w:rsidRPr="0006063C" w:rsidSect="00034616">
      <w:headerReference w:type="default" r:id="rId9"/>
      <w:footerReference w:type="default" r:id="rId10"/>
      <w:pgSz w:w="11906" w:h="16838"/>
      <w:pgMar w:top="749"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4"/>
      </w:rPr>
      <w:t>Agent-ready frontend design specification for Codex, Claude Code, and human reviewers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475569"/>
        <w:sz w:val="15"/>
      </w:rPr>
      <w:t>Weld Stage 1 Rewrite  |  Dynamic-first, not hybrid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8111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F3D5E"/>
      <w:sz w:val="25"/>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b/>
      <w:bCs/>
      <w:color w:val="123B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08111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80"/>
    </w:pPr>
    <w:rPr>
      <w:rFonts w:asciiTheme="majorHAnsi" w:eastAsiaTheme="majorEastAsia" w:hAnsiTheme="majorHAnsi" w:cstheme="majorBidi" w:ascii="Aptos" w:hAnsi="Aptos"/>
      <w:b/>
      <w:i/>
      <w:iCs/>
      <w:color w:val="3341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ldSmall">
    <w:name w:val="Weld Small"/>
    <w:pPr>
      <w:spacing w:after="40"/>
    </w:pPr>
    <w:rPr>
      <w:rFonts w:ascii="Aptos" w:hAnsi="Aptos"/>
      <w:color w:val="475569"/>
      <w:sz w:val="14"/>
    </w:rPr>
  </w:style>
  <w:style w:type="paragraph" w:customStyle="1" w:styleId="WeldMono">
    <w:name w:val="Weld Mono"/>
    <w:pPr>
      <w:spacing w:after="0" w:line="240" w:lineRule="auto"/>
    </w:pPr>
    <w:rPr>
      <w:rFonts w:ascii="Consolas" w:hAnsi="Consolas"/>
      <w:color w:val="E8EAF6"/>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