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5E"/>
          <w:sz w:val="40"/>
        </w:rPr>
        <w:t>Reaching Anthropic: Step-by-Step Instructions</w:t>
      </w:r>
    </w:p>
    <w:p>
      <w:pPr>
        <w:jc w:val="center"/>
      </w:pPr>
      <w:r>
        <w:rPr>
          <w:i/>
          <w:sz w:val="22"/>
        </w:rPr>
        <w:t>Maria LeBlanc — Envision VirtualEdge Group LLC — July 2026</w:t>
      </w:r>
    </w:p>
    <w:p/>
    <w:p>
      <w:pPr>
        <w:pStyle w:val="Heading1"/>
      </w:pPr>
      <w:r>
        <w:rPr>
          <w:color w:val="00665E"/>
        </w:rPr>
        <w:t>Your Files (all in docs/outreach/)</w:t>
      </w:r>
    </w:p>
    <w:p>
      <w:pPr>
        <w:pStyle w:val="ListBullet"/>
      </w:pPr>
      <w:r>
        <w:rPr>
          <w:b/>
        </w:rPr>
        <w:t xml:space="preserve">ANTHROPIC_OUTREACH_PACKAGE.docx / .odt — </w:t>
      </w:r>
      <w:r>
        <w:t>the full playbook: ready-to-paste email text (Section 1), one-page brief (Section 2), talking points for the call (Section 3), evidence appendix (Section 4), and who-to-contact sequencing (Section 5). This is your EDITING workspace.</w:t>
      </w:r>
    </w:p>
    <w:p>
      <w:pPr>
        <w:pStyle w:val="ListBullet"/>
      </w:pPr>
      <w:r>
        <w:rPr>
          <w:b/>
        </w:rPr>
        <w:t xml:space="preserve">Anthropic-Outreach-Governed-AI-Development-2026-07.docx / .odt — </w:t>
      </w:r>
      <w:r>
        <w:t>the polished brief with the July 2026 case study and the MCP protocol-governance section. This is the ATTACHMENT — export it to PDF before sending (File → Export as PDF in LibreOffice).</w:t>
      </w:r>
    </w:p>
    <w:p>
      <w:pPr>
        <w:pStyle w:val="Heading1"/>
      </w:pPr>
      <w:r>
        <w:rPr>
          <w:color w:val="00665E"/>
        </w:rPr>
        <w:t>Before You Send — Checklist</w:t>
      </w:r>
    </w:p>
    <w:p>
      <w:pPr>
        <w:pStyle w:val="ListBullet"/>
      </w:pPr>
      <w:r>
        <w:t>☐  Resolve the cost figure: the April email draft says "$1,500 in credits" but the subject lines and brief say "$645." Pick ONE number and make it consistent everywhere.</w:t>
      </w:r>
    </w:p>
    <w:p>
      <w:pPr>
        <w:pStyle w:val="ListBullet"/>
      </w:pPr>
      <w:r>
        <w:t>☐  Fill in the [Name] and [phone] brackets in the email text.</w:t>
      </w:r>
    </w:p>
    <w:p>
      <w:pPr>
        <w:pStyle w:val="ListBullet"/>
      </w:pPr>
      <w:r>
        <w:t>☐  Pick one subject line from the three options; delete the others.</w:t>
      </w:r>
    </w:p>
    <w:p>
      <w:pPr>
        <w:pStyle w:val="ListBullet"/>
      </w:pPr>
      <w:r>
        <w:t>☐  Read the new brief end-to-end — it describes you and Akima directly. Change anything that does not sound like you.</w:t>
      </w:r>
    </w:p>
    <w:p>
      <w:pPr>
        <w:pStyle w:val="ListBullet"/>
      </w:pPr>
      <w:r>
        <w:t>☐  Export the new brief to PDF. Attach the PDF, not the .docx.</w:t>
      </w:r>
    </w:p>
    <w:p>
      <w:pPr>
        <w:pStyle w:val="ListBullet"/>
      </w:pPr>
      <w:r>
        <w:t>☐  Do NOT attach the full playbook — it is your internal document.</w:t>
      </w:r>
    </w:p>
    <w:p>
      <w:pPr>
        <w:pStyle w:val="Heading1"/>
      </w:pPr>
      <w:r>
        <w:rPr>
          <w:color w:val="00665E"/>
        </w:rPr>
        <w:t>The Three Official Doors (verified July 2026)</w:t>
      </w:r>
    </w:p>
    <w:p>
      <w:pPr>
        <w:pStyle w:val="ListNumber"/>
      </w:pPr>
      <w:r>
        <w:rPr>
          <w:b/>
        </w:rPr>
        <w:t xml:space="preserve">Contact Sales form. </w:t>
      </w:r>
      <w:r>
        <w:t>anthropic.com/contact-sales — the official intake form that routes you to a human. Paste the SHORT version of your email (the $645 / nine months / two non-engineers hook + "offering a case study, no cash ask") and ask to be connected to the Claude Code or customer-stories team. Do not attach anything to the form; when a human replies, send the PDF brief.</w:t>
      </w:r>
    </w:p>
    <w:p>
      <w:pPr>
        <w:pStyle w:val="ListNumber"/>
      </w:pPr>
      <w:r>
        <w:rPr>
          <w:b/>
        </w:rPr>
        <w:t xml:space="preserve">Startup Program application. </w:t>
      </w:r>
      <w:r>
        <w:t>anthropic.com/contact-sales/startup-program — this is the formal path for the CREDITS ask. Their stated criteria are business traction and depth of Claude integration: your 28 registered Claude skills, 17 MCP servers, and nine months of production usage is exactly that story. Apply here IN PARALLEL with the sales form — they are separate pipelines and do not conflict.</w:t>
      </w:r>
    </w:p>
    <w:p>
      <w:pPr>
        <w:pStyle w:val="ListNumber"/>
      </w:pPr>
      <w:r>
        <w:rPr>
          <w:b/>
        </w:rPr>
        <w:t xml:space="preserve">Customer Stories page. </w:t>
      </w:r>
      <w:r>
        <w:t>anthropic.com/customers — where case studies are published. There is no direct submission form; the path to this page runs through door #1. Note they already feature healthcare and nonprofit stories, so your profile fits what they publish.</w:t>
      </w:r>
    </w:p>
    <w:p>
      <w:pPr>
        <w:pStyle w:val="Heading1"/>
      </w:pPr>
      <w:r>
        <w:rPr>
          <w:color w:val="00665E"/>
        </w:rPr>
        <w:t>The Sequence</w:t>
      </w:r>
    </w:p>
    <w:p>
      <w:pPr>
        <w:pStyle w:val="ListNumber"/>
      </w:pPr>
      <w:r>
        <w:t>Use any warm intro first. Anyone you know at Anthropic, anyone you met at an event, any LinkedIn connection. A warm introduction beats a cold form by orders of magnitude.</w:t>
      </w:r>
    </w:p>
    <w:p>
      <w:pPr>
        <w:pStyle w:val="ListNumber"/>
      </w:pPr>
      <w:r>
        <w:t>Same week: submit BOTH the Contact Sales form and the Startup Program application. One chases the case study, the other chases credits.</w:t>
      </w:r>
    </w:p>
    <w:p>
      <w:pPr>
        <w:pStyle w:val="ListNumber"/>
      </w:pPr>
      <w:r>
        <w:t>If no reply in ~10 business days: go to LinkedIn. Search "Anthropic" plus role keywords (Claude Code product, Developer Relations). Anthropic blog authors are real, findable people. Your message references the form: "I submitted through your sales form — here is the 30-second version."</w:t>
      </w:r>
    </w:p>
    <w:p>
      <w:pPr>
        <w:pStyle w:val="ListNumber"/>
      </w:pPr>
      <w:r>
        <w:t>Follow-up cadence: one follow-up at 7 business days, one more at 14, then stop. Do not over-pursue.</w:t>
      </w:r>
    </w:p>
    <w:p>
      <w:pPr>
        <w:pStyle w:val="Heading1"/>
      </w:pPr>
      <w:r>
        <w:rPr>
          <w:color w:val="00665E"/>
        </w:rPr>
        <w:t>What to Say — and Not Say</w:t>
      </w:r>
    </w:p>
    <w:p>
      <w:pPr>
        <w:pStyle w:val="ListBullet"/>
      </w:pPr>
      <w:r>
        <w:rPr>
          <w:b/>
        </w:rPr>
        <w:t xml:space="preserve">Lead with the hook: </w:t>
      </w:r>
      <w:r>
        <w:t>$645, nine months, two non-engineers, HIPAA-grade platform. This is the attention-grabber — never cut it.</w:t>
      </w:r>
    </w:p>
    <w:p>
      <w:pPr>
        <w:pStyle w:val="ListBullet"/>
      </w:pPr>
      <w:r>
        <w:rPr>
          <w:b/>
        </w:rPr>
        <w:t xml:space="preserve">The differentiator: </w:t>
      </w:r>
      <w:r>
        <w:t>the governance system over Claude is what they have not seen documented. The platform is the proof; the methodology is the offer.</w:t>
      </w:r>
    </w:p>
    <w:p>
      <w:pPr>
        <w:pStyle w:val="ListBullet"/>
      </w:pPr>
      <w:r>
        <w:rPr>
          <w:b/>
        </w:rPr>
        <w:t xml:space="preserve">The closer: </w:t>
      </w:r>
      <w:r>
        <w:t>"no cash ask — an hour of your attention." This is what gets a reply.</w:t>
      </w:r>
    </w:p>
    <w:p>
      <w:pPr>
        <w:pStyle w:val="ListBullet"/>
      </w:pPr>
      <w:r>
        <w:rPr>
          <w:b/>
        </w:rPr>
        <w:t xml:space="preserve">Leave out: </w:t>
      </w:r>
      <w:r>
        <w:t>do not mention healthcare procurement frustrations (frame positively), do not lead with patent claims, do not attach the whole evidence appendix up front — offer it on request.</w:t>
      </w:r>
    </w:p>
    <w:p>
      <w:pPr>
        <w:pStyle w:val="Heading1"/>
      </w:pPr>
      <w:r>
        <w:rPr>
          <w:color w:val="00665E"/>
        </w:rPr>
        <w:t>When They Say Yes</w:t>
      </w:r>
    </w:p>
    <w:p>
      <w:pPr>
        <w:pStyle w:val="ListBullet"/>
      </w:pPr>
      <w:r>
        <w:t>Open the April package Section 3 (Talking Points) the night before the call.</w:t>
      </w:r>
    </w:p>
    <w:p>
      <w:pPr>
        <w:pStyle w:val="ListBullet"/>
      </w:pPr>
      <w:r>
        <w:t>Offer a live walkthrough: the codebase, a real session of the methodology operating, and the July 2026 case-study artifacts (trackers, CI runs, commit history).</w:t>
      </w:r>
    </w:p>
    <w:p>
      <w:pPr>
        <w:pStyle w:val="ListBullet"/>
      </w:pPr>
      <w:r>
        <w:t>Let them pick which of the three shapes fits: case study, methodology collaboration, or credit partnership.</w:t>
      </w:r>
    </w:p>
    <w:p/>
    <w:p>
      <w:r>
        <w:rPr>
          <w:b w:val="0"/>
          <w:i/>
          <w:sz w:val="18"/>
        </w:rPr>
        <w:t>Prepared July 22, 2026. Official channels verified same day at anthropic.com.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