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bd3090e3cd69bc3e0a58571f1f0531c9c2f7e5"/>
      <w:r>
        <w:t xml:space="preserve">External Audit Remediation — Authorization Hardening Program</w:t>
      </w:r>
      <w:bookmarkEnd w:id="20"/>
    </w:p>
    <w:p>
      <w:pPr>
        <w:pStyle w:val="FirstParagraph"/>
      </w:pPr>
      <w:r>
        <w:rPr>
          <w:b/>
        </w:rPr>
        <w:t xml:space="preserve">Created:</w:t>
      </w:r>
      <w:r>
        <w:t xml:space="preserve"> </w:t>
      </w:r>
      <w:r>
        <w:t xml:space="preserve">2026-07-27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VERIFIED, AWAITING MARIA’S GO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ChatGPT external adversarial audit, delivered in 3 parts 2026-07-27</w:t>
      </w:r>
      <w:r>
        <w:t xml:space="preserve"> </w:t>
      </w:r>
      <w:r>
        <w:rPr>
          <w:b/>
        </w:rPr>
        <w:t xml:space="preserve">Pinned commit audited:</w:t>
      </w:r>
      <w:r>
        <w:t xml:space="preserve"> </w:t>
      </w:r>
      <w:r>
        <w:rPr>
          <w:rStyle w:val="VerbatimChar"/>
        </w:rPr>
        <w:t xml:space="preserve">c059319ae68e44b5571b4671572b1fd47bbf4f62</w:t>
      </w:r>
      <w:r>
        <w:t xml:space="preserve"> </w:t>
      </w:r>
      <w:r>
        <w:rPr>
          <w:b/>
        </w:rPr>
        <w:t xml:space="preserve">Verification:</w:t>
      </w:r>
      <w:r>
        <w:t xml:space="preserve"> </w:t>
      </w:r>
      <w:r>
        <w:t xml:space="preserve">every finding below was live-verified by Claude against the actual code at HEAD, and against the live database via</w:t>
      </w:r>
      <w:r>
        <w:t xml:space="preserve"> </w:t>
      </w:r>
      <w:r>
        <w:rPr>
          <w:rStyle w:val="VerbatimChar"/>
        </w:rPr>
        <w:t xml:space="preserve">psql "$SUPABASE_DB_URL"</w:t>
      </w:r>
      <w:r>
        <w:t xml:space="preserve"> </w:t>
      </w:r>
      <w:r>
        <w:t xml:space="preserve">where DB state was material. Verdicts are Claude’s, not the auditor’s.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document"/>
      <w:r>
        <w:t xml:space="preserve">How to read this document</w:t>
      </w:r>
      <w:bookmarkEnd w:id="21"/>
    </w:p>
    <w:p>
      <w:pPr>
        <w:pStyle w:val="FirstParagraph"/>
      </w:pPr>
      <w:r>
        <w:t xml:space="preserve">Each finding carries a</w:t>
      </w:r>
      <w:r>
        <w:t xml:space="preserve"> </w:t>
      </w:r>
      <w:r>
        <w:rPr>
          <w:b/>
        </w:rPr>
        <w:t xml:space="preserve">verdict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Claude reproduced the defect in the actual code/DB. Fix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WORSE</w:t>
            </w:r>
          </w:p>
        </w:tc>
        <w:tc>
          <w:p>
            <w:pPr>
              <w:pStyle w:val="Compact"/>
              <w:jc w:val="left"/>
            </w:pPr>
            <w:r>
              <w:t xml:space="preserve">Real, and the live evidence is more severe than the auditor claimed.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KNOWN</w:t>
            </w:r>
          </w:p>
        </w:tc>
        <w:tc>
          <w:p>
            <w:pPr>
              <w:pStyle w:val="Compact"/>
              <w:jc w:val="left"/>
            </w:pPr>
            <w:r>
              <w:t xml:space="preserve">Real, and already documented in our own governance/trackers. No new information.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REFUTED</w:t>
            </w:r>
          </w:p>
        </w:tc>
        <w:tc>
          <w:p>
            <w:pPr>
              <w:pStyle w:val="Compact"/>
              <w:jc w:val="left"/>
            </w:pPr>
            <w:r>
              <w:t xml:space="preserve">Claude checked and the described attack path does not connect. Do not re-litigate.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The mechanism is real but the described consequence is not.</w:t>
            </w:r>
          </w:p>
        </w:tc>
      </w:tr>
    </w:tbl>
    <w:p>
      <w:pPr>
        <w:pStyle w:val="BodyText"/>
      </w:pPr>
      <w:r>
        <w:rPr>
          <w:b/>
        </w:rPr>
        <w:t xml:space="preserve">Nothing in this document has been fixed.</w:t>
      </w:r>
      <w:r>
        <w:t xml:space="preserve"> </w:t>
      </w:r>
      <w:r>
        <w:t xml:space="preserve">The working tree was clean at audit close.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c66111363ebc3ec9fbbeb3aeaa2a9aa50d7c21"/>
      <w:r>
        <w:t xml:space="preserve">The two root causes (this is the whole audit in two sentences)</w:t>
      </w:r>
      <w:bookmarkEnd w:id="22"/>
    </w:p>
    <w:p>
      <w:pPr>
        <w:pStyle w:val="FirstParagraph"/>
      </w:pPr>
      <w:r>
        <w:t xml:space="preserve">Every serious finding below is an instance of one of these. Fix the pattern, not just the instance.</w:t>
      </w:r>
    </w:p>
    <w:p>
      <w:pPr>
        <w:pStyle w:val="BodyText"/>
      </w:pPr>
      <w:r>
        <w:rPr>
          <w:b/>
        </w:rPr>
        <w:t xml:space="preserve">Root Cause 1 — Privileged code forgets who the caller is.</w:t>
      </w:r>
      <w:r>
        <w:t xml:space="preserve"> </w:t>
      </w:r>
      <w:r>
        <w:t xml:space="preserve">The shape is: authenticate somebody → switch to service role → query or mutate by a</w:t>
      </w:r>
      <w:r>
        <w:t xml:space="preserve"> </w:t>
      </w:r>
      <w:r>
        <w:rPr>
          <w:i/>
        </w:rPr>
        <w:t xml:space="preserve">client-supplied</w:t>
      </w:r>
      <w:r>
        <w:t xml:space="preserve"> </w:t>
      </w:r>
      <w:r>
        <w:t xml:space="preserve">patient/resource/tenant ID → never re-check that this specific caller is authorized for that specific resource. Service role bypasses RLS, so RLS does not save you here.</w:t>
      </w:r>
    </w:p>
    <w:p>
      <w:pPr>
        <w:pStyle w:val="BodyText"/>
      </w:pPr>
      <w:r>
        <w:rPr>
          <w:b/>
        </w:rPr>
        <w:t xml:space="preserve">Root Cause 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verify_jwt = false</w:t>
      </w:r>
      <w:r>
        <w:rPr>
          <w:b/>
        </w:rPr>
        <w:t xml:space="preserve"> </w:t>
      </w:r>
      <w:r>
        <w:rPr>
          <w:b/>
        </w:rPr>
        <w:t xml:space="preserve">means the function must authenticate itself, and some don’t.</w:t>
      </w:r>
      <w:r>
        <w:t xml:space="preserve"> </w:t>
      </w:r>
      <w:r>
        <w:t xml:space="preserve">Many functions legitimately disable the Supabase gateway JWT check because they serve cron secrets, MCP machine keys, integration credentials, or device tokens. That architecture is fine. But it moves 100% of the authentication burden into the function body — and several functions only check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did you send a string that starts with</w:t>
      </w:r>
      <w:r>
        <w:rPr>
          <w:i/>
        </w:rPr>
        <w:t xml:space="preserve"> </w:t>
      </w:r>
      <w:r>
        <w:rPr>
          <w:rStyle w:val="VerbatimChar"/>
          <w:i/>
        </w:rPr>
        <w:t xml:space="preserve">Bearer</w:t>
      </w:r>
      <w:r>
        <w:rPr>
          <w:i/>
        </w:rPr>
        <w:t xml:space="preserve">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Live-verified:</w:t>
      </w:r>
      <w:r>
        <w:t xml:space="preserve"> </w:t>
      </w:r>
      <w:r>
        <w:t xml:space="preserve">all ten functions named in the P0 list below are</w:t>
      </w:r>
      <w:r>
        <w:t xml:space="preserve"> </w:t>
      </w:r>
      <w:r>
        <w:rPr>
          <w:rStyle w:val="VerbatimChar"/>
        </w:rPr>
        <w:t xml:space="preserve">verify_jwt =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supabase/config.toml</w:t>
      </w:r>
      <w:r>
        <w:t xml:space="preserve">. The gateway enforces nothing for any of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was-refuted-do-not-re-open"/>
      <w:r>
        <w:t xml:space="preserve">What was REFUTED — do not re-open</w:t>
      </w:r>
      <w:bookmarkEnd w:id="23"/>
    </w:p>
    <w:p>
      <w:pPr>
        <w:pStyle w:val="FirstParagraph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anonymous → service credential → privileged Guardian action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chain does not connect.</w:t>
      </w:r>
    </w:p>
    <w:p>
      <w:pPr>
        <w:pStyle w:val="BodyText"/>
      </w:pPr>
      <w:r>
        <w:t xml:space="preserve">The auditor’s #1 finding across two of the three parts. Claude verified the actual gate: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supabase/functions/guardian-agent/index.ts:46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isServerToServer = !req.headers.get('origin')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:56-61</w:t>
      </w:r>
      <w:r>
        <w:t xml:space="preserve"> </w:t>
      </w:r>
      <w:r>
        <w:t xml:space="preserve">— if server-to-server,</w:t>
      </w:r>
      <w:r>
        <w:t xml:space="preserve"> </w:t>
      </w:r>
      <w:r>
        <w:rPr>
          <w:rStyle w:val="VerbatimChar"/>
        </w:rPr>
        <w:t xml:space="preserve">isAuthorizedServerCaller(req)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required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:168-178</w:t>
      </w:r>
      <w:r>
        <w:t xml:space="preserve"> </w:t>
      </w:r>
      <w:r>
        <w:t xml:space="preserve">— that function demands the real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SB_SECRET_KEY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:199-215</w:t>
      </w:r>
      <w:r>
        <w:t xml:space="preserve"> </w:t>
      </w:r>
      <w:r>
        <w:t xml:space="preserve">— browser callers (with Origin) always fall to</w:t>
      </w:r>
      <w:r>
        <w:t xml:space="preserve"> </w:t>
      </w:r>
      <w:r>
        <w:rPr>
          <w:rStyle w:val="VerbatimChar"/>
        </w:rPr>
        <w:t xml:space="preserve">resolveTenantId</w:t>
      </w:r>
      <w:r>
        <w:t xml:space="preserve">, which performs a genuine</w:t>
      </w:r>
      <w:r>
        <w:t xml:space="preserve"> </w:t>
      </w:r>
      <w:r>
        <w:rPr>
          <w:rStyle w:val="VerbatimChar"/>
        </w:rPr>
        <w:t xml:space="preserve">supabase.auth.getUser(token)</w:t>
      </w:r>
      <w:r>
        <w:t xml:space="preserve"> </w:t>
      </w:r>
      <w:r>
        <w:t xml:space="preserve">and reads tenant from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The orchestrator’s substituted credential produces a</w:t>
      </w:r>
      <w:r>
        <w:t xml:space="preserve"> </w:t>
      </w:r>
      <w:r>
        <w:rPr>
          <w:b/>
        </w:rPr>
        <w:t xml:space="preserve">no-Origin</w:t>
      </w:r>
      <w:r>
        <w:t xml:space="preserve"> </w:t>
      </w:r>
      <w:r>
        <w:t xml:space="preserve">request, which lands in the server-to-server branch and must present a secret an anonymous caller does not have. A browser request never reaches that branch at all.</w:t>
      </w:r>
    </w:p>
    <w:p>
      <w:pPr>
        <w:pStyle w:val="BodyText"/>
      </w:pPr>
      <w:r>
        <w:t xml:space="preserve">Both halves (P0-1 orchestrator substitution, P0-2 tenant precedence) remain real defects worth fixing on their own merits — see A-1 and A-2 below — but the chained breach is not real.</w:t>
      </w:r>
      <w:r>
        <w:t xml:space="preserve"> </w:t>
      </w:r>
      <w:r>
        <w:rPr>
          <w:b/>
        </w:rPr>
        <w:t xml:space="preserve">The audit’s stated #1 priority is not the top risk.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part-a-p0-authorization-defects"/>
      <w:r>
        <w:t xml:space="preserve">PART A — P0 AUTHORIZATION DEFECTS</w:t>
      </w:r>
      <w:bookmarkEnd w:id="24"/>
    </w:p>
    <w:p>
      <w:pPr>
        <w:pStyle w:val="FirstParagraph"/>
      </w:pPr>
      <w:r>
        <w:t xml:space="preserve">Ordered by real exposure, not by the auditor’s numbering.</w:t>
      </w:r>
    </w:p>
    <w:p>
      <w:pPr>
        <w:pStyle w:val="Heading2"/>
      </w:pPr>
      <w:bookmarkStart w:id="25" w:name="X83ee07e84b3fe8080a5c9b42946a3d1e11048b6"/>
      <w:r>
        <w:t xml:space="preserve">A-0 — Bed-management RPCs: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granted to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CONFIRMED — WORSE</w:t>
      </w:r>
      <w:r>
        <w:t xml:space="preserve"> </w:t>
      </w:r>
      <w:r>
        <w:t xml:space="preserve">🔴 TOP RISK</w:t>
      </w:r>
      <w:bookmarkEnd w:id="25"/>
    </w:p>
    <w:p>
      <w:pPr>
        <w:pStyle w:val="FirstParagraph"/>
      </w:pPr>
      <w:r>
        <w:t xml:space="preserve">The auditor wrote: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could not prove the live PostgreSQL EXECUTE grants through GitHub, so I am not claiming direct anonymous RPC exploitation.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Claude queried the live database.</w:t>
      </w:r>
      <w:r>
        <w:rPr>
          <w:b/>
        </w:rPr>
        <w:t xml:space="preserve"> </w:t>
      </w:r>
      <w:r>
        <w:rPr>
          <w:rStyle w:val="VerbatimChar"/>
          <w:b/>
        </w:rPr>
        <w:t xml:space="preserve">anon</w:t>
      </w:r>
      <w:r>
        <w:rPr>
          <w:b/>
        </w:rPr>
        <w:t xml:space="preserve"> </w:t>
      </w:r>
      <w:r>
        <w:rPr>
          <w:b/>
        </w:rPr>
        <w:t xml:space="preserve">has</w:t>
      </w:r>
      <w:r>
        <w:rPr>
          <w:b/>
        </w:rPr>
        <w:t xml:space="preserve"> </w:t>
      </w:r>
      <w:r>
        <w:rPr>
          <w:rStyle w:val="VerbatimChar"/>
          <w:b/>
        </w:rPr>
        <w:t xml:space="preserve">EXECUTE</w:t>
      </w:r>
      <w:r>
        <w:rPr>
          <w:b/>
        </w:rP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prosecdef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Caller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</w:t>
            </w:r>
            <w:r>
              <w:t xml:space="preserve"> </w:t>
            </w:r>
            <w:r>
              <w:t xml:space="preserve">grantees (live)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assign_patient_to_bed(p_patient_id, p_bed_id, p_expected_los_days, p_adt_source, p_adt_event_id)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(DEFINER)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anon</w:t>
            </w:r>
            <w:r>
              <w:t xml:space="preserve">, authenticated, service_role, postgres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discharge_patient(p_patient_id, p_disposition)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(DEFINER)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anon</w:t>
            </w:r>
            <w:r>
              <w:t xml:space="preserve">, authenticated, service_role, postgres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update_bed_status(p_bed_id, p_new_status, p_reason)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(DEFINER)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anon</w:t>
            </w:r>
            <w:r>
              <w:t xml:space="preserve">, authenticated, service_role, postgres</w:t>
            </w:r>
          </w:p>
        </w:tc>
      </w:tr>
    </w:tbl>
    <w:p>
      <w:pPr>
        <w:pStyle w:val="BodyText"/>
      </w:pPr>
      <w:r>
        <w:t xml:space="preserve">Live</w:t>
      </w:r>
      <w:r>
        <w:t xml:space="preserve"> </w:t>
      </w:r>
      <w:r>
        <w:rPr>
          <w:rStyle w:val="VerbatimChar"/>
        </w:rPr>
        <w:t xml:space="preserve">prosrc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assign_patient_to_bed</w:t>
      </w:r>
      <w:r>
        <w:t xml:space="preserve"> </w:t>
      </w:r>
      <w:r>
        <w:t xml:space="preserve">derives tenant from the</w:t>
      </w:r>
      <w:r>
        <w:t xml:space="preserve"> </w:t>
      </w:r>
      <w:r>
        <w:rPr>
          <w:b/>
        </w:rPr>
        <w:t xml:space="preserve">supplied bed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v_tenant_id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.beds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p_bed_id;</w:t>
      </w:r>
    </w:p>
    <w:p>
      <w:pPr>
        <w:pStyle w:val="FirstParagraph"/>
      </w:pPr>
      <w:r>
        <w:t xml:space="preserve">and never compares</w:t>
      </w:r>
      <w:r>
        <w:t xml:space="preserve"> </w:t>
      </w:r>
      <w:r>
        <w:rPr>
          <w:rStyle w:val="VerbatimChar"/>
        </w:rPr>
        <w:t xml:space="preserve">v_tenant_id</w:t>
      </w:r>
      <w:r>
        <w:t xml:space="preserve"> </w:t>
      </w:r>
      <w:r>
        <w:t xml:space="preserve">to the caller.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appears only to</w:t>
      </w:r>
      <w:r>
        <w:t xml:space="preserve"> </w:t>
      </w:r>
      <w:r>
        <w:rPr>
          <w:i/>
        </w:rPr>
        <w:t xml:space="preserve">stamp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status_changed_by</w:t>
      </w:r>
      <w:r>
        <w:t xml:space="preserve"> </w:t>
      </w:r>
      <w:r>
        <w:t xml:space="preserve">— it is never used to authorize.</w:t>
      </w:r>
      <w:r>
        <w:t xml:space="preserve"> </w:t>
      </w:r>
      <w:r>
        <w:rPr>
          <w:rStyle w:val="VerbatimChar"/>
        </w:rPr>
        <w:t xml:space="preserve">discharge_patient</w:t>
      </w:r>
      <w:r>
        <w:t xml:space="preserve"> </w:t>
      </w:r>
      <w:r>
        <w:t xml:space="preserve">finds the active assignment by patient ID with no caller-tenant constraint.</w:t>
      </w:r>
      <w:r>
        <w:t xml:space="preserve"> </w:t>
      </w:r>
      <w:r>
        <w:rPr>
          <w:rStyle w:val="VerbatimChar"/>
        </w:rPr>
        <w:t xml:space="preserve">update_bed_status</w:t>
      </w:r>
      <w:r>
        <w:t xml:space="preserve"> </w:t>
      </w:r>
      <w:r>
        <w:t xml:space="preserve">takes a bed ID and uses its tenant.</w:t>
      </w:r>
    </w:p>
    <w:p>
      <w:pPr>
        <w:pStyle w:val="BodyText"/>
      </w:pPr>
      <w:r>
        <w:rPr>
          <w:b/>
        </w:rPr>
        <w:t xml:space="preserve">Why this is #1:</w:t>
      </w:r>
      <w:r>
        <w:t xml:space="preserve"> </w:t>
      </w:r>
      <w:r>
        <w:t xml:space="preserve">it is the only finding in the entire audit reachable with</w:t>
      </w:r>
      <w:r>
        <w:t xml:space="preserve"> </w:t>
      </w:r>
      <w:r>
        <w:rPr>
          <w:b/>
        </w:rPr>
        <w:t xml:space="preserve">no credential at all</w:t>
      </w:r>
      <w:r>
        <w:t xml:space="preserve">.</w:t>
      </w:r>
    </w:p>
    <w:p>
      <w:pPr>
        <w:pStyle w:val="BodyText"/>
      </w:pPr>
      <w:r>
        <w:t xml:space="preserve">Definition source:</w:t>
      </w:r>
      <w:r>
        <w:t xml:space="preserve"> </w:t>
      </w:r>
      <w:r>
        <w:rPr>
          <w:rStyle w:val="VerbatimChar"/>
        </w:rPr>
        <w:t xml:space="preserve">supabase/migrations/20251201100000_predictive_bed_management.sql:734+</w:t>
      </w:r>
    </w:p>
    <w:p>
      <w:pPr>
        <w:pStyle w:val="Heading3"/>
      </w:pPr>
      <w:bookmarkStart w:id="26" w:name="fix"/>
      <w:r>
        <w:t xml:space="preserve">Fix</w:t>
      </w:r>
      <w:bookmarkEnd w:id="26"/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REVOKE EXECUTE ... FROM anon</w:t>
      </w:r>
      <w:r>
        <w:t xml:space="preserve"> </w:t>
      </w:r>
      <w:r>
        <w:t xml:space="preserve">on all three (and every sibling bed RPC — sweep first).</w:t>
      </w:r>
    </w:p>
    <w:p>
      <w:pPr>
        <w:pStyle w:val="Compact"/>
        <w:numPr>
          <w:numId w:val="1002"/>
          <w:ilvl w:val="0"/>
        </w:numPr>
      </w:pPr>
      <w:r>
        <w:t xml:space="preserve">Inside each function:</w:t>
      </w:r>
      <w:r>
        <w:t xml:space="preserve"> </w:t>
      </w:r>
      <w:r>
        <w:rPr>
          <w:rStyle w:val="VerbatimChar"/>
        </w:rPr>
        <w:t xml:space="preserve">IF auth.uid() IS NULL THEN RAISE EXCEPTION</w:t>
      </w:r>
      <w:r>
        <w:t xml:space="preserve">; resolve caller tenant + role from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/</w:t>
      </w:r>
      <w:r>
        <w:rPr>
          <w:rStyle w:val="VerbatimChar"/>
        </w:rPr>
        <w:t xml:space="preserve">user_roles</w:t>
      </w:r>
      <w:r>
        <w:t xml:space="preserve">; require</w:t>
      </w:r>
      <w:r>
        <w:t xml:space="preserve"> </w:t>
      </w:r>
      <w:r>
        <w:rPr>
          <w:rStyle w:val="VerbatimChar"/>
        </w:rPr>
        <w:t xml:space="preserve">resource_tenant = caller_tenant</w:t>
      </w:r>
      <w:r>
        <w:t xml:space="preserve">; fail closed on NULL tenant or missing profile.</w:t>
      </w:r>
    </w:p>
    <w:p>
      <w:pPr>
        <w:pStyle w:val="Compact"/>
        <w:numPr>
          <w:numId w:val="1002"/>
          <w:ilvl w:val="0"/>
        </w:numPr>
      </w:pPr>
      <w:r>
        <w:t xml:space="preserve">Maintain tenant constraints on every internal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SELECT</w:t>
      </w:r>
      <w:r>
        <w:t xml:space="preserve">.</w:t>
      </w:r>
    </w:p>
    <w:p>
      <w:pPr>
        <w:pStyle w:val="Heading3"/>
      </w:pPr>
      <w:bookmarkStart w:id="27" w:name="acceptance"/>
      <w:r>
        <w:t xml:space="preserve">Acceptance</w:t>
      </w:r>
      <w:bookmarkEnd w:id="27"/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has_function_privilege('anon', 'public.assign_patient_to_bed(uuid,uuid,integer,text,text)', 'EXECUTE')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false</w:t>
      </w:r>
      <w:r>
        <w:t xml:space="preserve"> </w:t>
      </w:r>
      <w:r>
        <w:t xml:space="preserve">for all three.</w:t>
      </w:r>
    </w:p>
    <w:p>
      <w:pPr>
        <w:pStyle w:val="Compact"/>
        <w:numPr>
          <w:numId w:val="1003"/>
          <w:ilvl w:val="0"/>
        </w:numPr>
      </w:pPr>
      <w:r>
        <w:t xml:space="preserve">Live negative test as an authenticated Tenant A clinical user against a Tenant B bed UUID:</w:t>
      </w:r>
      <w:r>
        <w:t xml:space="preserve"> </w:t>
      </w:r>
      <w:r>
        <w:rPr>
          <w:b/>
        </w:rPr>
        <w:t xml:space="preserve">denied</w:t>
      </w:r>
      <w:r>
        <w:t xml:space="preserve">, no assignment row, no bed status change, no existing assignment modified. Rolled back, zero residue.</w:t>
      </w:r>
    </w:p>
    <w:p>
      <w:pPr>
        <w:pStyle w:val="Compact"/>
        <w:numPr>
          <w:numId w:val="1003"/>
          <w:ilvl w:val="0"/>
        </w:numPr>
      </w:pPr>
      <w:r>
        <w:t xml:space="preserve">Live positive test: same-tenant assignment still works end-to-end (do not break the bed board).</w:t>
      </w:r>
    </w:p>
    <w:p>
      <w:pPr>
        <w:pStyle w:val="Heading3"/>
      </w:pPr>
      <w:bookmarkStart w:id="28" w:name="notes"/>
      <w:r>
        <w:t xml:space="preserve">Notes</w:t>
      </w:r>
      <w:bookmarkEnd w:id="28"/>
    </w:p>
    <w:p>
      <w:pPr>
        <w:pStyle w:val="FirstParagraph"/>
      </w:pPr>
      <w:r>
        <w:t xml:space="preserve">Tier-3 migration. Requires Maria’s explicit go. Sweep all bed-management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functions in the same pass, not just these three (CLAUDE.md codebase-wide-grep rule).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62ca00224e9001cd0453abd17ea30694675339"/>
      <w:r>
        <w:t xml:space="preserve">A-1 — Functions with NO authentication at all ·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🔴</w:t>
      </w:r>
      <w:bookmarkEnd w:id="29"/>
    </w:p>
    <w:p>
      <w:pPr>
        <w:pStyle w:val="FirstParagraph"/>
      </w:pPr>
      <w:r>
        <w:t xml:space="preserve">All three are</w:t>
      </w:r>
      <w:r>
        <w:t xml:space="preserve"> </w:t>
      </w:r>
      <w:r>
        <w:rPr>
          <w:rStyle w:val="VerbatimChar"/>
        </w:rPr>
        <w:t xml:space="preserve">verify_jwt = false</w:t>
      </w:r>
      <w:r>
        <w:t xml:space="preserve">, so the gateway does not protect them either.</w:t>
      </w:r>
    </w:p>
    <w:p>
      <w:pPr>
        <w:pStyle w:val="Heading3"/>
      </w:pPr>
      <w:bookmarkStart w:id="30" w:name="X21ba93c9c207fe54549f958327544686e3f6a8e"/>
      <w:r>
        <w:t xml:space="preserve">A-1a ·</w:t>
      </w:r>
      <w:r>
        <w:t xml:space="preserve"> </w:t>
      </w:r>
      <w:r>
        <w:rPr>
          <w:rStyle w:val="VerbatimChar"/>
        </w:rPr>
        <w:t xml:space="preserve">process-medical-transcript</w:t>
      </w:r>
      <w:r>
        <w:t xml:space="preserve"> </w:t>
      </w:r>
      <w:r>
        <w:t xml:space="preserve">— sends PHI to Anthropic with no caller</w:t>
      </w:r>
      <w:bookmarkEnd w:id="30"/>
    </w:p>
    <w:p>
      <w:pPr>
        <w:pStyle w:val="FirstParagraph"/>
      </w:pPr>
      <w:r>
        <w:rPr>
          <w:rStyle w:val="VerbatimChar"/>
        </w:rPr>
        <w:t xml:space="preserve">supabase/functions/process-medical-transcript/index.ts:54-68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(authHeader)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optional</w:t>
      </w:r>
    </w:p>
    <w:p>
      <w:pPr>
        <w:pStyle w:val="FirstParagraph"/>
      </w:pPr>
      <w:r>
        <w:rPr>
          <w:rStyle w:val="VerbatimChar"/>
        </w:rPr>
        <w:t xml:space="preserve">:102</w:t>
      </w:r>
      <w:r>
        <w:t xml:space="preserve"> </w:t>
      </w:r>
      <w:r>
        <w:t xml:space="preserve">— the else-branch comment is literally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Default conversational prompt for unauthenticated users</w:t>
      </w:r>
      <w:r>
        <w:rPr>
          <w:b/>
        </w:rPr>
        <w:t xml:space="preserve">”</w:t>
      </w:r>
      <w:r>
        <w:t xml:space="preserve">. The prompt built there embeds the raw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and is sent to Anthropic. No clinical role, no patient authorization, no PHI boundary.</w:t>
      </w:r>
    </w:p>
    <w:p>
      <w:pPr>
        <w:pStyle w:val="Heading3"/>
      </w:pPr>
      <w:bookmarkStart w:id="31" w:name="Xf1c2b11884f555659b58e546a24af4a51973c05"/>
      <w:r>
        <w:t xml:space="preserve">A-1b ·</w:t>
      </w:r>
      <w:r>
        <w:t xml:space="preserve"> </w:t>
      </w:r>
      <w:r>
        <w:rPr>
          <w:rStyle w:val="VerbatimChar"/>
        </w:rPr>
        <w:t xml:space="preserve">emergency-alert-dispatch</w:t>
      </w:r>
      <w:r>
        <w:t xml:space="preserve"> </w:t>
      </w:r>
      <w:r>
        <w:t xml:space="preserve">— no authentication whatsoever</w:t>
      </w:r>
      <w:bookmarkEnd w:id="31"/>
    </w:p>
    <w:p>
      <w:pPr>
        <w:pStyle w:val="FirstParagraph"/>
      </w:pPr>
      <w:r>
        <w:rPr>
          <w:rStyle w:val="VerbatimChar"/>
        </w:rPr>
        <w:t xml:space="preserve">supabase/functions/emergency-alert-dispatch/index.ts:169+</w:t>
      </w:r>
      <w:r>
        <w:t xml:space="preserve">. Handler goes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check → method check →</w:t>
      </w:r>
      <w:r>
        <w:t xml:space="preserve"> </w:t>
      </w:r>
      <w:r>
        <w:rPr>
          <w:rStyle w:val="VerbatimChar"/>
        </w:rPr>
        <w:t xml:space="preserve">await req.json()</w:t>
      </w:r>
      <w:r>
        <w:t xml:space="preserve"> </w:t>
      </w:r>
      <w:r>
        <w:t xml:space="preserve">→ service-role work. There is no</w:t>
      </w:r>
      <w:r>
        <w:t xml:space="preserve"> </w:t>
      </w:r>
      <w:r>
        <w:rPr>
          <w:rStyle w:val="VerbatimChar"/>
        </w:rPr>
        <w:t xml:space="preserve">getUser</w:t>
      </w:r>
      <w:r>
        <w:t xml:space="preserve">, no bearer check, no cron secret. It then sends notifications, writes alerts, and returns patient name plus raw recipient email addresses.</w:t>
      </w:r>
    </w:p>
    <w:p>
      <w:pPr>
        <w:pStyle w:val="Heading3"/>
      </w:pPr>
      <w:bookmarkStart w:id="32" w:name="Xf4240929f6fe57361cd01dfb788e58354cf117c"/>
      <w:r>
        <w:t xml:space="preserve">A-1c ·</w:t>
      </w:r>
      <w:r>
        <w:t xml:space="preserve"> </w:t>
      </w:r>
      <w:r>
        <w:rPr>
          <w:rStyle w:val="VerbatimChar"/>
        </w:rPr>
        <w:t xml:space="preserve">pdmp-query</w:t>
      </w:r>
      <w:r>
        <w:t xml:space="preserve"> </w:t>
      </w:r>
      <w:r>
        <w:t xml:space="preserve">— bearer-shape check gates controlled-substance history</w:t>
      </w:r>
      <w:bookmarkEnd w:id="32"/>
    </w:p>
    <w:p>
      <w:pPr>
        <w:pStyle w:val="FirstParagraph"/>
      </w:pPr>
      <w:r>
        <w:rPr>
          <w:rStyle w:val="VerbatimChar"/>
        </w:rPr>
        <w:t xml:space="preserve">supabase/functions/pdmp-query/index.ts:57-63</w:t>
      </w:r>
      <w:r>
        <w:t xml:space="preserve"> </w:t>
      </w:r>
      <w:r>
        <w:t xml:space="preserve">checks only</w:t>
      </w:r>
      <w:r>
        <w:t xml:space="preserve"> </w:t>
      </w:r>
      <w:r>
        <w:rPr>
          <w:rStyle w:val="VerbatimChar"/>
        </w:rPr>
        <w:t xml:space="preserve">authHeader?.startsWith('Bearer ')</w:t>
      </w:r>
      <w:r>
        <w:t xml:space="preserve">.</w:t>
      </w:r>
      <w:r>
        <w:t xml:space="preserve"> </w:t>
      </w:r>
      <w:r>
        <w:rPr>
          <w:rStyle w:val="VerbatimChar"/>
        </w:rPr>
        <w:t xml:space="preserve">:110-140</w:t>
      </w:r>
      <w:r>
        <w:t xml:space="preserve"> </w:t>
      </w:r>
      <w:r>
        <w:t xml:space="preserve">then returns</w:t>
      </w:r>
      <w:r>
        <w:t xml:space="preserve"> </w:t>
      </w:r>
      <w:r>
        <w:rPr>
          <w:b/>
        </w:rPr>
        <w:t xml:space="preserve">cached controlled-substance prescription history</w:t>
      </w:r>
      <w:r>
        <w:t xml:space="preserve"> </w:t>
      </w:r>
      <w:r>
        <w:t xml:space="preserve">(medication name, DEA schedule, prescriber NPI, MME) filtered by a body-supplied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. The honest</w:t>
      </w:r>
      <w:r>
        <w:t xml:space="preserve"> </w:t>
      </w:r>
      <w:r>
        <w:rPr>
          <w:rStyle w:val="VerbatimChar"/>
        </w:rPr>
        <w:t xml:space="preserve">501 PDMP_NOT_CONNECTED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:197-210</w:t>
      </w:r>
      <w:r>
        <w:t xml:space="preserve"> </w:t>
      </w:r>
      <w:r>
        <w:t xml:space="preserve">fires only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cache path.</w:t>
      </w:r>
    </w:p>
    <w:p>
      <w:pPr>
        <w:pStyle w:val="Heading3"/>
      </w:pPr>
      <w:bookmarkStart w:id="33" w:name="fix-1"/>
      <w:r>
        <w:t xml:space="preserve">Fix</w:t>
      </w:r>
      <w:bookmarkEnd w:id="33"/>
    </w:p>
    <w:p>
      <w:pPr>
        <w:pStyle w:val="FirstParagraph"/>
      </w:pPr>
      <w:r>
        <w:t xml:space="preserve">Require a verified caller (</w:t>
      </w:r>
      <w:r>
        <w:rPr>
          <w:rStyle w:val="VerbatimChar"/>
        </w:rPr>
        <w:t xml:space="preserve">supabase.auth.getUser(token)</w:t>
      </w:r>
      <w:r>
        <w:t xml:space="preserve">), a clinical role, and patient authorization before any privileged work. For</w:t>
      </w:r>
      <w:r>
        <w:t xml:space="preserve"> </w:t>
      </w:r>
      <w:r>
        <w:rPr>
          <w:rStyle w:val="VerbatimChar"/>
        </w:rPr>
        <w:t xml:space="preserve">emergency-alert-dispatch</w:t>
      </w:r>
      <w:r>
        <w:t xml:space="preserve">, this is an internal webhook — give it a signed/internal credential and verify it</w:t>
      </w:r>
      <w:r>
        <w:t xml:space="preserve"> </w:t>
      </w:r>
      <w:r>
        <w:rPr>
          <w:b/>
        </w:rPr>
        <w:t xml:space="preserve">before parsing the payload</w:t>
      </w:r>
      <w:r>
        <w:t xml:space="preserve">, and strip patient name + raw recipient addresses from the response.</w:t>
      </w:r>
    </w:p>
    <w:p>
      <w:pPr>
        <w:pStyle w:val="Heading3"/>
      </w:pPr>
      <w:bookmarkStart w:id="34" w:name="acceptance-1"/>
      <w:r>
        <w:t xml:space="preserve">Acceptance</w:t>
      </w:r>
      <w:bookmarkEnd w:id="34"/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Authorization: Bearer garbage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401</w:t>
      </w:r>
      <w:r>
        <w:t xml:space="preserve"> </w:t>
      </w:r>
      <w:r>
        <w:t xml:space="preserve">on each. Negative test required.</w:t>
      </w:r>
    </w:p>
    <w:p>
      <w:pPr>
        <w:pStyle w:val="Compact"/>
        <w:numPr>
          <w:numId w:val="1004"/>
          <w:ilvl w:val="0"/>
        </w:numPr>
      </w:pPr>
      <w:r>
        <w:t xml:space="preserve">No Authorization header →</w:t>
      </w:r>
      <w:r>
        <w:t xml:space="preserve"> </w:t>
      </w:r>
      <w:r>
        <w:rPr>
          <w:b/>
        </w:rPr>
        <w:t xml:space="preserve">401</w:t>
      </w:r>
      <w:r>
        <w:t xml:space="preserve"> </w:t>
      </w:r>
      <w:r>
        <w:t xml:space="preserve">on each.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process-medical-transcript</w:t>
      </w:r>
      <w:r>
        <w:t xml:space="preserve">: no request reaches Anthropic without a verified clinical caller — prove by asserting the fetch is never issued.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pdmp-query</w:t>
      </w:r>
      <w:r>
        <w:t xml:space="preserve">: cached path is unreachable without authorization.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a12250c69b3aa423d8858f445d1467502542a3d"/>
      <w:r>
        <w:t xml:space="preserve">A-2 —</w:t>
      </w:r>
      <w:r>
        <w:t xml:space="preserve"> </w:t>
      </w:r>
      <w:r>
        <w:rPr>
          <w:rStyle w:val="VerbatimChar"/>
        </w:rPr>
        <w:t xml:space="preserve">ecr-submit</w:t>
      </w:r>
      <w:r>
        <w:t xml:space="preserve"> </w:t>
      </w:r>
      <w:r>
        <w:t xml:space="preserve">bearer not verified + body-supplied tenant ·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🔴</w:t>
      </w:r>
      <w:bookmarkEnd w:id="35"/>
    </w:p>
    <w:p>
      <w:pPr>
        <w:pStyle w:val="FirstParagraph"/>
      </w:pPr>
      <w:r>
        <w:rPr>
          <w:rStyle w:val="VerbatimChar"/>
        </w:rPr>
        <w:t xml:space="preserve">supabase/functions/ecr-submit/index.ts:53-59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startsWith('Bearer ')</w:t>
      </w:r>
      <w:r>
        <w:t xml:space="preserve"> </w:t>
      </w:r>
      <w:r>
        <w:t xml:space="preserve">only, any string passes.</w:t>
      </w:r>
      <w:r>
        <w:t xml:space="preserve"> </w:t>
      </w:r>
      <w:r>
        <w:rPr>
          <w:rStyle w:val="VerbatimChar"/>
        </w:rPr>
        <w:t xml:space="preserve">:64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from the body.</w:t>
      </w:r>
      <w:r>
        <w:t xml:space="preserve"> </w:t>
      </w:r>
      <w:r>
        <w:rPr>
          <w:rStyle w:val="VerbatimChar"/>
        </w:rPr>
        <w:t xml:space="preserve">:80-81</w:t>
      </w:r>
      <w:r>
        <w:t xml:space="preserve"> </w:t>
      </w:r>
      <w:r>
        <w:t xml:space="preserve">builds a</w:t>
      </w:r>
      <w:r>
        <w:t xml:space="preserve"> </w:t>
      </w:r>
      <w:r>
        <w:rPr>
          <w:b/>
        </w:rPr>
        <w:t xml:space="preserve">service-role</w:t>
      </w:r>
      <w:r>
        <w:t xml:space="preserve"> </w:t>
      </w:r>
      <w:r>
        <w:t xml:space="preserve">client.</w:t>
      </w:r>
      <w:r>
        <w:t xml:space="preserve"> </w:t>
      </w:r>
      <w:r>
        <w:rPr>
          <w:rStyle w:val="VerbatimChar"/>
        </w:rPr>
        <w:t xml:space="preserve">:88-97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electronic_case_reports</w:t>
      </w:r>
      <w:r>
        <w:t xml:space="preserve"> </w:t>
      </w:r>
      <w:r>
        <w:t xml:space="preserve">filtered by the client’s own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BodyText"/>
      </w:pPr>
      <w:r>
        <w:rPr>
          <w:b/>
        </w:rPr>
        <w:t xml:space="preserve">Group with the sibling submitters.</w:t>
      </w:r>
      <w:r>
        <w:t xml:space="preserve"> </w:t>
      </w:r>
      <w:r>
        <w:rPr>
          <w:rStyle w:val="VerbatimChar"/>
        </w:rPr>
        <w:t xml:space="preserve">immunization-registry-submit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syndromic-surveillance-submit</w:t>
      </w:r>
      <w:r>
        <w:t xml:space="preserve"> </w:t>
      </w:r>
      <w:r>
        <w:t xml:space="preserve">share the shape. One shared gate, not three separate repairs.</w:t>
      </w:r>
    </w:p>
    <w:p>
      <w:pPr>
        <w:pStyle w:val="Heading3"/>
      </w:pPr>
      <w:bookmarkStart w:id="36" w:name="fix-2"/>
      <w:r>
        <w:t xml:space="preserve">Fix</w:t>
      </w:r>
      <w:bookmarkEnd w:id="36"/>
    </w:p>
    <w:p>
      <w:pPr>
        <w:pStyle w:val="FirstParagraph"/>
      </w:pPr>
      <w:r>
        <w:t xml:space="preserve">One shared</w:t>
      </w:r>
      <w:r>
        <w:t xml:space="preserve"> </w:t>
      </w:r>
      <w:r>
        <w:rPr>
          <w:rStyle w:val="VerbatimChar"/>
        </w:rPr>
        <w:t xml:space="preserve">requirePublicHealthIntegrationAccess()</w:t>
      </w:r>
      <w:r>
        <w:t xml:space="preserve"> </w:t>
      </w:r>
      <w:r>
        <w:t xml:space="preserve">boundary: verify JWT → resolve profile → derive tenant from profile → authorize public-health role → verify the requested case report belongs to that tenant → reject client tenant mismatch.</w:t>
      </w:r>
    </w:p>
    <w:p>
      <w:pPr>
        <w:pStyle w:val="Heading3"/>
      </w:pPr>
      <w:bookmarkStart w:id="37" w:name="acceptance-2"/>
      <w:r>
        <w:t xml:space="preserve">Acceptance</w:t>
      </w:r>
      <w:bookmarkEnd w:id="37"/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Bearer garbage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401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t xml:space="preserve">Tenant A valid JWT + Tenant B</w:t>
      </w:r>
      <w:r>
        <w:t xml:space="preserve"> </w:t>
      </w:r>
      <w:r>
        <w:rPr>
          <w:rStyle w:val="VerbatimChar"/>
        </w:rPr>
        <w:t xml:space="preserve">caseReportId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403 or 404</w:t>
      </w:r>
      <w:r>
        <w:t xml:space="preserve">, no status mutation, no</w:t>
      </w:r>
      <w:r>
        <w:t xml:space="preserve"> </w:t>
      </w:r>
      <w:r>
        <w:rPr>
          <w:rStyle w:val="VerbatimChar"/>
        </w:rPr>
        <w:t xml:space="preserve">ecr_submissions</w:t>
      </w:r>
      <w:r>
        <w:t xml:space="preserve"> </w:t>
      </w:r>
      <w:r>
        <w:t xml:space="preserve">row.</w:t>
      </w:r>
    </w:p>
    <w:p>
      <w:pPr>
        <w:pStyle w:val="Heading3"/>
      </w:pPr>
      <w:bookmarkStart w:id="38" w:name="preserve"/>
      <w:r>
        <w:t xml:space="preserve">PRESERVE</w:t>
      </w:r>
      <w:bookmarkEnd w:id="38"/>
    </w:p>
    <w:p>
      <w:pPr>
        <w:pStyle w:val="FirstParagraph"/>
      </w:pPr>
      <w:r>
        <w:t xml:space="preserve">These functions currently report</w:t>
      </w:r>
      <w:r>
        <w:t xml:space="preserve"> </w:t>
      </w:r>
      <w:r>
        <w:rPr>
          <w:rStyle w:val="VerbatimChar"/>
        </w:rPr>
        <w:t xml:space="preserve">pending_transport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transmitted: false</w:t>
      </w:r>
      <w:r>
        <w:t xml:space="preserve"> </w:t>
      </w:r>
      <w:r>
        <w:t xml:space="preserve">because live AIMS/state transport is not wired.</w:t>
      </w:r>
      <w:r>
        <w:t xml:space="preserve"> </w:t>
      </w:r>
      <w:r>
        <w:rPr>
          <w:b/>
        </w:rPr>
        <w:t xml:space="preserve">That honesty was a deliberate fix (session fourteenth, commit</w:t>
      </w:r>
      <w:r>
        <w:rPr>
          <w:b/>
        </w:rPr>
        <w:t xml:space="preserve"> </w:t>
      </w:r>
      <w:r>
        <w:rPr>
          <w:rStyle w:val="VerbatimChar"/>
          <w:b/>
        </w:rPr>
        <w:t xml:space="preserve">a1938e4c</w:t>
      </w:r>
      <w:r>
        <w:rPr>
          <w:b/>
        </w:rPr>
        <w:t xml:space="preserve">). Do not let a rewrite reintroduce fabricated acceptances.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02d3ad16c169b2c386f3b461c98ed2c3b7bec50"/>
      <w:r>
        <w:t xml:space="preserve">A-3 — Authenticated, then trusts client-supplied identifiers ·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🔴</w:t>
      </w:r>
      <w:bookmarkEnd w:id="39"/>
    </w:p>
    <w:p>
      <w:pPr>
        <w:pStyle w:val="FirstParagraph"/>
      </w:pPr>
      <w:r>
        <w:t xml:space="preserve">All four verify a JWT correctly and then hand a client-supplied ID to a service-role query. This is Root Cause 1 in its purest form.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File:line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client 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phi-encrypt</w:t>
            </w:r>
            <w:r>
              <w:t xml:space="preserve"> </w:t>
            </w:r>
            <w:r>
              <w:t xml:space="preserve">decrypt authz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phi-encrypt/index.ts:237-245</w:t>
            </w:r>
          </w:p>
        </w:tc>
        <w:tc>
          <w:p>
            <w:pPr>
              <w:pStyle w:val="Compact"/>
              <w:jc w:val="left"/>
            </w:pPr>
            <w:r>
              <w:t xml:space="preserve">Unknown-tenant patients are</w:t>
            </w:r>
            <w:r>
              <w:t xml:space="preserve"> </w:t>
            </w:r>
            <w:r>
              <w:rPr>
                <w:b/>
              </w:rPr>
              <w:t xml:space="preserve">allowed through with a log line</w:t>
            </w:r>
            <w:r>
              <w:t xml:space="preserve">. Acceptable for encrypt (synthetic handoff IDs),</w:t>
            </w:r>
            <w:r>
              <w:t xml:space="preserve"> </w:t>
            </w:r>
            <w:r>
              <w:rPr>
                <w:b/>
              </w:rPr>
              <w:t xml:space="preserve">not acceptable for decrypt</w:t>
            </w:r>
            <w:r>
              <w:t xml:space="preserve">. Same-tenant is permitted without asking whether this person may access</w:t>
            </w:r>
            <w:r>
              <w:t xml:space="preserve"> </w:t>
            </w:r>
            <w:r>
              <w:rPr>
                <w:i/>
              </w:rPr>
              <w:t xml:space="preserve">this patient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generate-837p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generate-837p/index.ts:394-402</w:t>
            </w:r>
          </w:p>
        </w:tc>
        <w:tc>
          <w:p>
            <w:pPr>
              <w:pStyle w:val="Compact"/>
              <w:jc w:val="left"/>
            </w:pPr>
            <w:r>
              <w:t xml:space="preserve">Verifies the user, then retrieves encounter/patient/provider/payer by supplied IDs under service role with no tenant/patient-access binding. An 837P contains substantial PHI.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check-drug-interactions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check-drug-interactions/index.ts:78, 89-110</w:t>
            </w:r>
          </w:p>
        </w:tc>
        <w:tc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getUser()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from the body feeds service-role medication queries with no patient authorization.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ai-provider-assistant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ai-provider-assistant/index.ts:489-500</w:t>
            </w:r>
          </w:p>
        </w:tc>
        <w:tc>
          <w:p>
            <w:pPr>
              <w:pStyle w:val="Compact"/>
              <w:jc w:val="left"/>
            </w:pPr>
            <w:r>
              <w:t xml:space="preserve">Authenticates via</w:t>
            </w:r>
            <w:r>
              <w:t xml:space="preserve"> </w:t>
            </w:r>
            <w:r>
              <w:rPr>
                <w:rStyle w:val="VerbatimChar"/>
              </w:rPr>
              <w:t xml:space="preserve">requireUser</w:t>
            </w:r>
            <w:r>
              <w:t xml:space="preserve"> </w:t>
            </w:r>
            <w:r>
              <w:t xml:space="preserve">and rate-limits (both good), then accepts</w:t>
            </w:r>
            <w:r>
              <w:t xml:space="preserve"> </w:t>
            </w:r>
            <w:r>
              <w:rPr>
                <w:rStyle w:val="VerbatimChar"/>
              </w:rPr>
              <w:t xml:space="preserve">providerId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providerContext.role</w:t>
            </w:r>
            <w:r>
              <w:t xml:space="preserve"> </w:t>
            </w:r>
            <w:r>
              <w:t xml:space="preserve">from the body and validates only that the role string is in an enum. A patient account can claim</w:t>
            </w:r>
            <w:r>
              <w:t xml:space="preserve"> </w:t>
            </w:r>
            <w:r>
              <w:rPr>
                <w:rStyle w:val="VerbatimChar"/>
              </w:rPr>
              <w:t xml:space="preserve">"role": "physician"</w:t>
            </w:r>
            <w:r>
              <w:t xml:space="preserve"> </w:t>
            </w:r>
            <w:r>
              <w:t xml:space="preserve">and receive physician-tier behavior and context.</w:t>
            </w:r>
          </w:p>
        </w:tc>
      </w:tr>
    </w:tbl>
    <w:p>
      <w:pPr>
        <w:pStyle w:val="Heading3"/>
      </w:pPr>
      <w:bookmarkStart w:id="40" w:name="fix-3"/>
      <w:r>
        <w:t xml:space="preserve">Fix</w:t>
      </w:r>
      <w:bookmarkEnd w:id="40"/>
    </w:p>
    <w:p>
      <w:pPr>
        <w:pStyle w:val="FirstParagraph"/>
      </w:pPr>
      <w:r>
        <w:t xml:space="preserve">Actor identity = JWT subject, always. Role = database role. Tenant = database tenant. Patient = an authorized relationship, checked before the privileged retrieval. Where an on-behalf-of relationship is genuinely needed, validate it independently and record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authenticated_actor_id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on_behalf_of_provider_id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phi-encrypt</w:t>
      </w:r>
      <w:r>
        <w:t xml:space="preserve">: unknown patient context must</w:t>
      </w:r>
      <w:r>
        <w:t xml:space="preserve"> </w:t>
      </w:r>
      <w:r>
        <w:rPr>
          <w:b/>
        </w:rPr>
        <w:t xml:space="preserve">fail closed on decrypt</w:t>
      </w:r>
      <w:r>
        <w:t xml:space="preserve">. Use the existing patient-access authority.</w:t>
      </w:r>
    </w:p>
    <w:p>
      <w:pPr>
        <w:pStyle w:val="Heading3"/>
      </w:pPr>
      <w:bookmarkStart w:id="41" w:name="acceptance-3"/>
      <w:r>
        <w:t xml:space="preserve">Acceptance</w:t>
      </w:r>
      <w:bookmarkEnd w:id="41"/>
    </w:p>
    <w:p>
      <w:pPr>
        <w:pStyle w:val="Compact"/>
        <w:numPr>
          <w:numId w:val="1006"/>
          <w:ilvl w:val="0"/>
        </w:numPr>
      </w:pPr>
      <w:r>
        <w:t xml:space="preserve">Authenticated user → another patient’s decrypt →</w:t>
      </w:r>
      <w:r>
        <w:t xml:space="preserve"> </w:t>
      </w:r>
      <w:r>
        <w:rPr>
          <w:b/>
        </w:rPr>
        <w:t xml:space="preserve">403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t xml:space="preserve">Patient account → physician-only assistant behavior →</w:t>
      </w:r>
      <w:r>
        <w:t xml:space="preserve"> </w:t>
      </w:r>
      <w:r>
        <w:rPr>
          <w:b/>
        </w:rPr>
        <w:t xml:space="preserve">403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t xml:space="preserve">Tenant A user → Tenant B encounter 837P →</w:t>
      </w:r>
      <w:r>
        <w:t xml:space="preserve"> </w:t>
      </w:r>
      <w:r>
        <w:rPr>
          <w:b/>
        </w:rPr>
        <w:t xml:space="preserve">403/404</w:t>
      </w:r>
      <w:r>
        <w:t xml:space="preserve">, zero PHI in response.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d5bb7ba5559bdc1b02f6419ea73efff1d33b024"/>
      <w:r>
        <w:t xml:space="preserve">A-4 —</w:t>
      </w:r>
      <w:r>
        <w:t xml:space="preserve"> </w:t>
      </w:r>
      <w:r>
        <w:rPr>
          <w:rStyle w:val="VerbatimChar"/>
        </w:rPr>
        <w:t xml:space="preserve">hl7-receive</w:t>
      </w:r>
      <w:r>
        <w:t xml:space="preserve"> </w:t>
      </w:r>
      <w:r>
        <w:t xml:space="preserve">trusts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🔴</w:t>
      </w:r>
      <w:bookmarkEnd w:id="42"/>
    </w:p>
    <w:p>
      <w:pPr>
        <w:pStyle w:val="FirstParagraph"/>
      </w:pPr>
      <w:r>
        <w:rPr>
          <w:rStyle w:val="VerbatimChar"/>
        </w:rPr>
        <w:t xml:space="preserve">supabase/functions/hl7-receive/index.ts:10-12</w:t>
      </w:r>
      <w:r>
        <w:t xml:space="preserve"> </w:t>
      </w:r>
      <w:r>
        <w:t xml:space="preserve">documents the header contract;</w:t>
      </w:r>
      <w:r>
        <w:t xml:space="preserve"> </w:t>
      </w:r>
      <w:r>
        <w:rPr>
          <w:rStyle w:val="VerbatimChar"/>
        </w:rPr>
        <w:t xml:space="preserve">:116-146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and uses it as</w:t>
      </w:r>
      <w:r>
        <w:t xml:space="preserve"> </w:t>
      </w:r>
      <w:r>
        <w:rPr>
          <w:rStyle w:val="VerbatimChar"/>
        </w:rPr>
        <w:t xml:space="preserve">resolvedTenantId</w:t>
      </w:r>
      <w:r>
        <w:t xml:space="preserve"> </w:t>
      </w:r>
      <w:r>
        <w:t xml:space="preserve">when no connection ID is supplied, then stores raw HL7 and triggers downstream workflows under service role.</w:t>
      </w:r>
    </w:p>
    <w:p>
      <w:pPr>
        <w:pStyle w:val="Heading3"/>
      </w:pPr>
      <w:bookmarkStart w:id="43" w:name="fix-4"/>
      <w:r>
        <w:t xml:space="preserve">Fix</w:t>
      </w:r>
      <w:bookmarkEnd w:id="43"/>
    </w:p>
    <w:p>
      <w:pPr>
        <w:pStyle w:val="FirstParagraph"/>
      </w:pPr>
      <w:r>
        <w:rPr>
          <w:rStyle w:val="VerbatimChar"/>
        </w:rPr>
        <w:t xml:space="preserve">integration credential → registered</w:t>
      </w:r>
      <w:r>
        <w:t xml:space="preserve">hl7_connections</w:t>
      </w:r>
      <w:r>
        <w:rPr>
          <w:rStyle w:val="VerbatimChar"/>
        </w:rPr>
        <w:t xml:space="preserve">row → tenant</w:t>
      </w:r>
      <w:r>
        <w:t xml:space="preserve">. Never</w:t>
      </w:r>
      <w:r>
        <w:t xml:space="preserve"> </w:t>
      </w:r>
      <w:r>
        <w:rPr>
          <w:rStyle w:val="VerbatimChar"/>
        </w:rPr>
        <w:t xml:space="preserve">X-Tenant-Id → trust</w:t>
      </w:r>
      <w:r>
        <w:t xml:space="preserve">. The connection-ID path already does the right lookup — make it the only path.</w:t>
      </w:r>
    </w:p>
    <w:p>
      <w:pPr>
        <w:pStyle w:val="Heading3"/>
      </w:pPr>
      <w:bookmarkStart w:id="44" w:name="acceptance-4"/>
      <w:r>
        <w:t xml:space="preserve">Acceptance</w:t>
      </w:r>
      <w:bookmarkEnd w:id="44"/>
    </w:p>
    <w:p>
      <w:pPr>
        <w:pStyle w:val="FirstParagraph"/>
      </w:pPr>
      <w:r>
        <w:t xml:space="preserve">Request with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and no valid registered connection credential →</w:t>
      </w:r>
      <w:r>
        <w:t xml:space="preserve"> </w:t>
      </w:r>
      <w:r>
        <w:rPr>
          <w:b/>
        </w:rPr>
        <w:t xml:space="preserve">401/403</w:t>
      </w:r>
      <w:r>
        <w:t xml:space="preserve">, no</w:t>
      </w:r>
      <w:r>
        <w:t xml:space="preserve"> </w:t>
      </w:r>
      <w:r>
        <w:rPr>
          <w:rStyle w:val="VerbatimChar"/>
        </w:rPr>
        <w:t xml:space="preserve">hl7_message_log</w:t>
      </w:r>
      <w:r>
        <w:t xml:space="preserve"> </w:t>
      </w:r>
      <w:r>
        <w:t xml:space="preserve">row.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10779c49ec9827cbe4a846e2d4216249a8ce204"/>
      <w:r>
        <w:t xml:space="preserve">A-5 — MCP FHIR server: tenant never enforced ·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🔴</w:t>
      </w:r>
      <w:bookmarkEnd w:id="45"/>
    </w:p>
    <w:p>
      <w:pPr>
        <w:pStyle w:val="FirstParagraph"/>
      </w:pPr>
      <w:r>
        <w:rPr>
          <w:rStyle w:val="VerbatimChar"/>
        </w:rPr>
        <w:t xml:space="preserve">mcp-fhir-server</w:t>
      </w:r>
      <w:r>
        <w:t xml:space="preserve"> </w:t>
      </w:r>
      <w:r>
        <w:t xml:space="preserve">is Tier 3 and initializes with the</w:t>
      </w:r>
      <w:r>
        <w:t xml:space="preserve"> </w:t>
      </w:r>
      <w:r>
        <w:rPr>
          <w:b/>
        </w:rPr>
        <w:t xml:space="preserve">service-role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index.ts:126-130</w:t>
      </w:r>
      <w:r>
        <w:t xml:space="preserve">), so RLS does not apply. It authenticates correctly via</w:t>
      </w:r>
      <w:r>
        <w:t xml:space="preserve"> </w:t>
      </w:r>
      <w:r>
        <w:rPr>
          <w:rStyle w:val="VerbatimChar"/>
        </w:rPr>
        <w:t xml:space="preserve">verifyClinicalAccess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:205-223</w:t>
      </w:r>
      <w:r>
        <w:t xml:space="preserve">) and passes</w:t>
      </w:r>
      <w:r>
        <w:t xml:space="preserve"> </w:t>
      </w:r>
      <w:r>
        <w:rPr>
          <w:rStyle w:val="VerbatimChar"/>
        </w:rPr>
        <w:t xml:space="preserve">caller.tenantId</w:t>
      </w:r>
      <w:r>
        <w:t xml:space="preserve"> </w:t>
      </w:r>
      <w:r>
        <w:t xml:space="preserve">into the handlers (</w:t>
      </w:r>
      <w:r>
        <w:rPr>
          <w:rStyle w:val="VerbatimChar"/>
        </w:rPr>
        <w:t xml:space="preserve">:258-262</w:t>
      </w:r>
      <w:r>
        <w:t xml:space="preserve">).</w:t>
      </w:r>
    </w:p>
    <w:p>
      <w:pPr>
        <w:pStyle w:val="BodyText"/>
      </w:pPr>
      <w:r>
        <w:rPr>
          <w:b/>
        </w:rPr>
        <w:t xml:space="preserve">The handlers use it only for audit logging.</w:t>
      </w:r>
      <w:r>
        <w:t xml:space="preserve"> </w:t>
      </w:r>
      <w:r>
        <w:rPr>
          <w:rStyle w:val="VerbatimChar"/>
        </w:rPr>
        <w:t xml:space="preserve">toolHandlers.ts:167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toolArgs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tenant_id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handleGetResource</w:t>
      </w:r>
      <w:r>
        <w:t xml:space="preserve"> </w:t>
      </w:r>
      <w:r>
        <w:t xml:space="preserve">fetches by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alone — no tenant predicate.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handleCreateResource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handleUpdateResource</w:t>
      </w:r>
      <w:r>
        <w:t xml:space="preserve"> </w:t>
      </w:r>
      <w:r>
        <w:t xml:space="preserve">write by supplied ID/data — no tenant predicate.</w:t>
      </w:r>
    </w:p>
    <w:p>
      <w:pPr>
        <w:pStyle w:val="Compact"/>
        <w:numPr>
          <w:numId w:val="1007"/>
          <w:ilvl w:val="0"/>
        </w:numPr>
      </w:pPr>
      <w:r>
        <w:rPr>
          <w:rStyle w:val="VerbatimChar"/>
        </w:rPr>
        <w:t xml:space="preserve">list_ehr_connections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:498-503</w:t>
      </w:r>
      <w:r>
        <w:t xml:space="preserve">) filters by</w:t>
      </w:r>
      <w:r>
        <w:t xml:space="preserve"> </w:t>
      </w:r>
      <w:r>
        <w:rPr>
          <w:rStyle w:val="VerbatimChar"/>
          <w:b/>
        </w:rPr>
        <w:t xml:space="preserve">toolArgs.tenant_id</w:t>
      </w:r>
      <w:r>
        <w:t xml:space="preserve"> </w:t>
      </w:r>
      <w:r>
        <w:t xml:space="preserve">— caller-supplied and optional. Omit it and the service-role query returns every tenant’s connections.</w:t>
      </w:r>
    </w:p>
    <w:p>
      <w:pPr>
        <w:pStyle w:val="Heading3"/>
      </w:pPr>
      <w:bookmarkStart w:id="46" w:name="fix-5"/>
      <w:r>
        <w:t xml:space="preserve">Fix</w:t>
      </w:r>
      <w:bookmarkEnd w:id="46"/>
    </w:p>
    <w:p>
      <w:pPr>
        <w:pStyle w:val="FirstParagraph"/>
      </w:pPr>
      <w:r>
        <w:t xml:space="preserve">Every MCP FHIR tool: derive</w:t>
      </w:r>
      <w:r>
        <w:t xml:space="preserve"> </w:t>
      </w:r>
      <w:r>
        <w:rPr>
          <w:rStyle w:val="VerbatimChar"/>
        </w:rPr>
        <w:t xml:space="preserve">caller.tenantId</w:t>
      </w:r>
      <w:r>
        <w:t xml:space="preserve"> </w:t>
      </w:r>
      <w:r>
        <w:t xml:space="preserve">→ reject NULL tenant unless explicitly approved super-admin → reject client tenant override → include a tenant predicate in every query → verify the patient/resource belongs to the caller tenant before returning or mutating.</w:t>
      </w:r>
    </w:p>
    <w:p>
      <w:pPr>
        <w:pStyle w:val="Heading3"/>
      </w:pPr>
      <w:bookmarkStart w:id="47" w:name="acceptance-5"/>
      <w:r>
        <w:t xml:space="preserve">Acceptance</w:t>
      </w:r>
      <w:bookmarkEnd w:id="47"/>
    </w:p>
    <w:p>
      <w:pPr>
        <w:pStyle w:val="FirstParagraph"/>
      </w:pPr>
      <w:r>
        <w:t xml:space="preserve">Tenant A physician requests a Tenant B patient/resource UUID →</w:t>
      </w:r>
      <w:r>
        <w:t xml:space="preserve"> </w:t>
      </w:r>
      <w:r>
        <w:rPr>
          <w:b/>
        </w:rPr>
        <w:t xml:space="preserve">403/404</w:t>
      </w:r>
      <w:r>
        <w:t xml:space="preserve">, zero Tenant B PHI returned, zero Tenant B state modified.</w:t>
      </w:r>
      <w:r>
        <w:t xml:space="preserve"> </w:t>
      </w:r>
      <w:r>
        <w:rPr>
          <w:b/>
        </w:rPr>
        <w:t xml:space="preserve">This test must execute the real handler.</w:t>
      </w:r>
      <w:r>
        <w:t xml:space="preserve"> </w:t>
      </w:r>
      <w:r>
        <w:t xml:space="preserve">Constructing mock objects does not satisfy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44eb7f5065396a86a9ebfe24e76b41fb0bedf39"/>
      <w:r>
        <w:t xml:space="preserve">A-6 — Agent orchestrator mints a service credential from absence ·</w:t>
      </w:r>
      <w:r>
        <w:t xml:space="preserve"> </w:t>
      </w:r>
      <w:r>
        <w:rPr>
          <w:b/>
        </w:rPr>
        <w:t xml:space="preserve">CONFIRMED (PARTIAL consequence)</w:t>
      </w:r>
      <w:r>
        <w:t xml:space="preserve"> </w:t>
      </w:r>
      <w:r>
        <w:t xml:space="preserve">🟠</w:t>
      </w:r>
      <w:bookmarkEnd w:id="48"/>
    </w:p>
    <w:p>
      <w:pPr>
        <w:pStyle w:val="FirstParagraph"/>
      </w:pPr>
      <w:r>
        <w:rPr>
          <w:rStyle w:val="VerbatimChar"/>
        </w:rPr>
        <w:t xml:space="preserve">supabase/functions/agent-orchestrator/index.ts:296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SERVICE_KEY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 unauthenticated request is upgraded to the platform service credential for downstream routing.</w:t>
      </w:r>
      <w:r>
        <w:t xml:space="preserve"> </w:t>
      </w:r>
      <w:r>
        <w:rPr>
          <w:b/>
        </w:rPr>
        <w:t xml:space="preserve">The Guardian chain this was said to enable is REFUTED</w:t>
      </w:r>
      <w:r>
        <w:t xml:space="preserve"> </w:t>
      </w:r>
      <w:r>
        <w:t xml:space="preserve">(see above) — but the pattern is indefensible on its own and other downstream targets must be swept.</w:t>
      </w:r>
    </w:p>
    <w:p>
      <w:pPr>
        <w:pStyle w:val="Heading3"/>
      </w:pPr>
      <w:bookmarkStart w:id="49" w:name="fix-6"/>
      <w:r>
        <w:t xml:space="preserve">Fix</w:t>
      </w:r>
      <w:bookmarkEnd w:id="49"/>
    </w:p>
    <w:p>
      <w:pPr>
        <w:pStyle w:val="FirstParagraph"/>
      </w:pPr>
      <w:r>
        <w:t xml:space="preserve">Distinguish authenticated user / authenticated MCP-service / authenticated internal-cron / health check. Missing auth → 401. Invalid → 401. Wrong role → 403. Never substitute</w:t>
      </w:r>
      <w:r>
        <w:t xml:space="preserve"> </w:t>
      </w:r>
      <w:r>
        <w:rPr>
          <w:rStyle w:val="VerbatimChar"/>
        </w:rPr>
        <w:t xml:space="preserve">SB_SECRET_KEY</w:t>
      </w:r>
      <w:r>
        <w:t xml:space="preserve"> </w:t>
      </w:r>
      <w:r>
        <w:t xml:space="preserve">because Authorization is absent.</w:t>
      </w:r>
    </w:p>
    <w:p>
      <w:pPr>
        <w:pStyle w:val="Heading3"/>
      </w:pPr>
      <w:bookmarkStart w:id="50" w:name="acceptance-6"/>
      <w:r>
        <w:t xml:space="preserve">Acceptance</w:t>
      </w:r>
      <w:bookmarkEnd w:id="50"/>
    </w:p>
    <w:p>
      <w:pPr>
        <w:pStyle w:val="FirstParagraph"/>
      </w:pPr>
      <w:r>
        <w:t xml:space="preserve">POST with allowed Origin and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Authorization →</w:t>
      </w:r>
      <w:r>
        <w:t xml:space="preserve"> </w:t>
      </w:r>
      <w:r>
        <w:rPr>
          <w:b/>
        </w:rPr>
        <w:t xml:space="preserve">401</w:t>
      </w:r>
      <w:r>
        <w:t xml:space="preserve">, no downstream invocation, no credential substitution. Sweep every function the orchestrator can route to and confirm none of them accept the substituted credential as authorization.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f669fb84ae3970ae886501f8878df1a56d858e4"/>
      <w:r>
        <w:t xml:space="preserve">A-7 — Guardian lets body-supplied tenant win ·</w:t>
      </w:r>
      <w:r>
        <w:t xml:space="preserve"> </w:t>
      </w:r>
      <w:r>
        <w:rPr>
          <w:b/>
        </w:rPr>
        <w:t xml:space="preserve">CONFIRMED (PARTIAL consequence)</w:t>
      </w:r>
      <w:r>
        <w:t xml:space="preserve"> </w:t>
      </w:r>
      <w:r>
        <w:t xml:space="preserve">🟠</w:t>
      </w:r>
      <w:bookmarkEnd w:id="51"/>
    </w:p>
    <w:p>
      <w:pPr>
        <w:pStyle w:val="FirstParagraph"/>
      </w:pPr>
      <w:r>
        <w:rPr>
          <w:rStyle w:val="VerbatimChar"/>
        </w:rPr>
        <w:t xml:space="preserve">supabase/functions/guardian-agent/index.ts:69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tenant_id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resolveTenantId</w:t>
      </w:r>
      <w:r>
        <w:rPr>
          <w:rStyle w:val="NormalTok"/>
        </w:rPr>
        <w:t xml:space="preserve">(supabase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Precedence is backwards: the request body is consulted before verified-JWT tenant resolution.</w:t>
      </w:r>
      <w:r>
        <w:t xml:space="preserve"> </w:t>
      </w:r>
      <w:r>
        <w:rPr>
          <w:b/>
        </w:rPr>
        <w:t xml:space="preserve">This is not anonymous-reachable</w:t>
      </w:r>
      <w:r>
        <w:t xml:space="preserve"> </w:t>
      </w:r>
      <w:r>
        <w:t xml:space="preserve">(see REFUTED). The real exposure is a</w:t>
      </w:r>
      <w:r>
        <w:t xml:space="preserve"> </w:t>
      </w:r>
      <w:r>
        <w:rPr>
          <w:i/>
        </w:rPr>
        <w:t xml:space="preserve">legitimately authenticated</w:t>
      </w:r>
      <w:r>
        <w:t xml:space="preserve"> </w:t>
      </w:r>
      <w:r>
        <w:t xml:space="preserve">Tenant A user naming Tenant B.</w:t>
      </w:r>
    </w:p>
    <w:p>
      <w:pPr>
        <w:pStyle w:val="Heading3"/>
      </w:pPr>
      <w:bookmarkStart w:id="52" w:name="fix-7"/>
      <w:r>
        <w:t xml:space="preserve">Fix</w:t>
      </w:r>
      <w:bookmarkEnd w:id="52"/>
    </w:p>
    <w:p>
      <w:pPr>
        <w:pStyle w:val="FirstParagraph"/>
      </w:pPr>
      <w:r>
        <w:t xml:space="preserve">Browser path: tenant comes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resolveTenantId</w:t>
      </w:r>
      <w:r>
        <w:t xml:space="preserve">; ignore/reject</w:t>
      </w:r>
      <w:r>
        <w:t xml:space="preserve"> </w:t>
      </w:r>
      <w:r>
        <w:rPr>
          <w:rStyle w:val="VerbatimChar"/>
        </w:rPr>
        <w:t xml:space="preserve">data.tenant_id</w:t>
      </w:r>
      <w:r>
        <w:t xml:space="preserve">. Server-to-server cron path keeps its existing secret mechanism and its all-tenant fan-out.</w:t>
      </w:r>
    </w:p>
    <w:p>
      <w:pPr>
        <w:pStyle w:val="Heading3"/>
      </w:pPr>
      <w:bookmarkStart w:id="53" w:name="acceptance-7"/>
      <w:r>
        <w:t xml:space="preserve">Acceptance</w:t>
      </w:r>
      <w:bookmarkEnd w:id="53"/>
    </w:p>
    <w:p>
      <w:pPr>
        <w:pStyle w:val="FirstParagraph"/>
      </w:pPr>
      <w:r>
        <w:t xml:space="preserve">Tenant A JWT +</w:t>
      </w:r>
      <w:r>
        <w:t xml:space="preserve"> </w:t>
      </w:r>
      <w:r>
        <w:rPr>
          <w:rStyle w:val="VerbatimChar"/>
        </w:rPr>
        <w:t xml:space="preserve">body.tenant_id = Tenant B</w:t>
      </w:r>
      <w:r>
        <w:t xml:space="preserve"> </w:t>
      </w:r>
      <w:r>
        <w:t xml:space="preserve">→ Tenant B is never used (executes against Tenant A or returns 403).</w:t>
      </w:r>
    </w:p>
    <w:p>
      <w:pPr>
        <w:pStyle w:val="Heading3"/>
      </w:pPr>
      <w:bookmarkStart w:id="54" w:name="preserve-1"/>
      <w:r>
        <w:t xml:space="preserve">PRESERVE</w:t>
      </w:r>
      <w:bookmarkEnd w:id="54"/>
    </w:p>
    <w:p>
      <w:pPr>
        <w:pStyle w:val="FirstParagraph"/>
      </w:pPr>
      <w:r>
        <w:t xml:space="preserve">Guardian’s human-approval boundary. Do not remove review tickets, proposal-only PRs, the max-open-PR cap, or the human-merge requirement.</w:t>
      </w:r>
      <w:r>
        <w:t xml:space="preserve"> </w:t>
      </w:r>
      <w:r>
        <w:rPr>
          <w:b/>
        </w:rPr>
        <w:t xml:space="preserve">Guardian proposes; Maria merges.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merge_pr</w:t>
      </w:r>
      <w:r>
        <w:t xml:space="preserve"> </w:t>
      </w:r>
      <w:r>
        <w:t xml:space="preserve">action exists in</w:t>
      </w:r>
      <w:r>
        <w:t xml:space="preserve"> </w:t>
      </w:r>
      <w:r>
        <w:rPr>
          <w:rStyle w:val="VerbatimChar"/>
        </w:rPr>
        <w:t xml:space="preserve">guardian-pr-service</w:t>
      </w:r>
      <w:r>
        <w:t xml:space="preserve"> </w:t>
      </w:r>
      <w:r>
        <w:t xml:space="preserve">— keep it that way.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X5ed8e46be3d360ca377bb589cc4780e0d12fd79"/>
      <w:r>
        <w:t xml:space="preserve">PART B — BROKEN FEATURES (real bugs, not exploits)</w:t>
      </w:r>
      <w:bookmarkEnd w:id="55"/>
    </w:p>
    <w:p>
      <w:pPr>
        <w:pStyle w:val="Heading2"/>
      </w:pPr>
      <w:bookmarkStart w:id="56" w:name="Xd3e749ffa6dd2e061c8f563338995aac419a8fc"/>
      <w:r>
        <w:t xml:space="preserve">B-1 — SMART confidential clients cannot authenticate ·</w:t>
      </w:r>
      <w:r>
        <w:t xml:space="preserve"> </w:t>
      </w:r>
      <w:r>
        <w:rPr>
          <w:b/>
        </w:rPr>
        <w:t xml:space="preserve">CONFIRMED</w:t>
      </w:r>
      <w:bookmarkEnd w:id="56"/>
    </w:p>
    <w:p>
      <w:pPr>
        <w:pStyle w:val="FirstParagraph"/>
      </w:pPr>
      <w:r>
        <w:rPr>
          <w:rStyle w:val="VerbatimChar"/>
        </w:rPr>
        <w:t xml:space="preserve">smart-register-app/index.ts:70-90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sha512:&lt;salt_hex&gt;:&lt;hash_hex&gt;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smart-token/index.ts:179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:332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await sha256(client_secret)</w:t>
      </w:r>
      <w:r>
        <w:t xml:space="preserve">.</w:t>
      </w:r>
    </w:p>
    <w:p>
      <w:pPr>
        <w:pStyle w:val="BodyText"/>
      </w:pPr>
      <w:r>
        <w:t xml:space="preserve">Different algorithm, different format, no salt parsing. These values can never match.</w:t>
      </w:r>
      <w:r>
        <w:t xml:space="preserve"> </w:t>
      </w:r>
      <w:r>
        <w:rPr>
          <w:b/>
        </w:rPr>
        <w:t xml:space="preserve">Every confidential SMART app registered through this path is unable to obtain a token.</w:t>
      </w:r>
    </w:p>
    <w:p>
      <w:pPr>
        <w:pStyle w:val="Heading3"/>
      </w:pPr>
      <w:bookmarkStart w:id="57" w:name="fix-8"/>
      <w:r>
        <w:t xml:space="preserve">Fix</w:t>
      </w:r>
      <w:bookmarkEnd w:id="57"/>
    </w:p>
    <w:p>
      <w:pPr>
        <w:pStyle w:val="FirstParagraph"/>
      </w:pPr>
      <w:r>
        <w:t xml:space="preserve">One shared hash/verify utility used by both functions. Token endpoint parses</w:t>
      </w:r>
      <w:r>
        <w:t xml:space="preserve"> </w:t>
      </w:r>
      <w:r>
        <w:rPr>
          <w:rStyle w:val="VerbatimChar"/>
        </w:rPr>
        <w:t xml:space="preserve">sha512:&lt;salt&gt;:&lt;hash&gt;</w:t>
      </w:r>
      <w:r>
        <w:t xml:space="preserve"> </w:t>
      </w:r>
      <w:r>
        <w:t xml:space="preserve">and recomputes with the registration algorithm. Additionally: verify</w:t>
      </w:r>
      <w:r>
        <w:t xml:space="preserve"> </w:t>
      </w:r>
      <w:r>
        <w:rPr>
          <w:rStyle w:val="VerbatimChar"/>
        </w:rPr>
        <w:t xml:space="preserve">request.client_id</w:t>
      </w:r>
      <w:r>
        <w:t xml:space="preserve"> </w:t>
      </w:r>
      <w:r>
        <w:t xml:space="preserve">matches the application bound to the authorization code / refresh token — do not validate a secret independently of the client record.</w:t>
      </w:r>
    </w:p>
    <w:p>
      <w:pPr>
        <w:pStyle w:val="Heading3"/>
      </w:pPr>
      <w:bookmarkStart w:id="58" w:name="acceptance-8"/>
      <w:r>
        <w:t xml:space="preserve">Acceptance</w:t>
      </w:r>
      <w:bookmarkEnd w:id="58"/>
    </w:p>
    <w:p>
      <w:pPr>
        <w:pStyle w:val="FirstParagraph"/>
      </w:pPr>
      <w:r>
        <w:t xml:space="preserve">Real end-to-end contract test: register confidential app → receive one-time secret → authorize → exchange code → validate secret → receive access token → use it against the FHIR API.</w:t>
      </w:r>
      <w:r>
        <w:t xml:space="preserve"> </w:t>
      </w:r>
      <w:r>
        <w:rPr>
          <w:b/>
        </w:rPr>
        <w:t xml:space="preserve">This flow test is what would have caught the mismatch; the existing test did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e251e87f01e1fc6033bbd4b956069c69057f00a"/>
      <w:r>
        <w:t xml:space="preserve">B-2 — Passkey auth returns a session with null tokens ·</w:t>
      </w:r>
      <w:r>
        <w:t xml:space="preserve"> </w:t>
      </w:r>
      <w:r>
        <w:rPr>
          <w:b/>
        </w:rPr>
        <w:t xml:space="preserve">CONFIRMED</w:t>
      </w:r>
      <w:bookmarkEnd w:id="59"/>
    </w:p>
    <w:p>
      <w:pPr>
        <w:pStyle w:val="FirstParagraph"/>
      </w:pPr>
      <w:r>
        <w:rPr>
          <w:rStyle w:val="VerbatimChar"/>
        </w:rPr>
        <w:t xml:space="preserve">passkey-auth-finish/index.ts:254-276</w:t>
      </w:r>
      <w:r>
        <w:t xml:space="preserve">. After WebAuthn verification succeeds, the code calls</w:t>
      </w:r>
      <w:r>
        <w:t xml:space="preserve"> </w:t>
      </w:r>
      <w:r>
        <w:rPr>
          <w:rStyle w:val="VerbatimChar"/>
        </w:rPr>
        <w:t xml:space="preserve">supabase.auth.admin.generateLink({ type: 'magiclink' })</w:t>
      </w:r>
      <w:r>
        <w:t xml:space="preserve"> </w:t>
      </w:r>
      <w:r>
        <w:t xml:space="preserve">and reads</w:t>
      </w:r>
      <w:r>
        <w:t xml:space="preserve"> </w:t>
      </w:r>
      <w:r>
        <w:rPr>
          <w:rStyle w:val="VerbatimChar"/>
        </w:rPr>
        <w:t xml:space="preserve">sessionData.properties?.access_token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.</w:t>
      </w:r>
      <w:r>
        <w:t xml:space="preserve"> </w:t>
      </w:r>
      <w:r>
        <w:rPr>
          <w:rStyle w:val="VerbatimChar"/>
        </w:rPr>
        <w:t xml:space="preserve">generateLink</w:t>
      </w:r>
      <w:r>
        <w:t xml:space="preserve"> </w:t>
      </w:r>
      <w:r>
        <w:t xml:space="preserve">returns a link/token pair for email delivery —</w:t>
      </w:r>
      <w:r>
        <w:t xml:space="preserve"> </w:t>
      </w:r>
      <w:r>
        <w:rPr>
          <w:b/>
        </w:rPr>
        <w:t xml:space="preserve">not an established session</w:t>
      </w:r>
      <w:r>
        <w:t xml:space="preserve">. Both values resolve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 the function returns a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session containing nulls.</w:t>
      </w:r>
    </w:p>
    <w:p>
      <w:pPr>
        <w:pStyle w:val="Heading3"/>
      </w:pPr>
      <w:bookmarkStart w:id="60" w:name="preserve-2"/>
      <w:r>
        <w:t xml:space="preserve">PRESERVE</w:t>
      </w:r>
      <w:bookmarkEnd w:id="60"/>
    </w:p>
    <w:p>
      <w:pPr>
        <w:pStyle w:val="FirstParagraph"/>
      </w:pPr>
      <w:r>
        <w:t xml:space="preserve">The WebAuthn implementation itself is genuinely good: one-time challenge, expiry, reuse prevention, credential lookup, signature verification,</w:t>
      </w:r>
      <w:r>
        <w:t xml:space="preserve"> </w:t>
      </w:r>
      <w:r>
        <w:rPr>
          <w:rStyle w:val="VerbatimChar"/>
        </w:rPr>
        <w:t xml:space="preserve">requireUserVerification: true</w:t>
      </w:r>
      <w:r>
        <w:t xml:space="preserve">, counter update, durable audit.</w:t>
      </w:r>
      <w:r>
        <w:t xml:space="preserve"> </w:t>
      </w:r>
      <w:r>
        <w:rPr>
          <w:b/>
        </w:rPr>
        <w:t xml:space="preserve">Do not touch any of that.</w:t>
      </w:r>
      <w:r>
        <w:t xml:space="preserve"> </w:t>
      </w:r>
      <w:r>
        <w:t xml:space="preserve">Only the session-creation step is wrong.</w:t>
      </w:r>
    </w:p>
    <w:p>
      <w:pPr>
        <w:pStyle w:val="Heading3"/>
      </w:pPr>
      <w:bookmarkStart w:id="61" w:name="acceptance-9"/>
      <w:r>
        <w:t xml:space="preserve">Acceptance</w:t>
      </w:r>
      <w:bookmarkEnd w:id="61"/>
    </w:p>
    <w:p>
      <w:pPr>
        <w:pStyle w:val="FirstParagraph"/>
      </w:pPr>
      <w:r>
        <w:t xml:space="preserve">Successful passkey auth yields a real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getUser(access_token)</w:t>
      </w:r>
      <w:r>
        <w:t xml:space="preserve"> </w:t>
      </w:r>
      <w:r>
        <w:t xml:space="preserve">succeeds.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4485bb11c0bdf5f14c629ca731aac96dd3805c6"/>
      <w:r>
        <w:t xml:space="preserve">B-3 — Security automation token revocation has never worked ·</w:t>
      </w:r>
      <w:r>
        <w:t xml:space="preserve"> </w:t>
      </w:r>
      <w:r>
        <w:rPr>
          <w:b/>
        </w:rPr>
        <w:t xml:space="preserve">CONFIRMED</w:t>
      </w:r>
      <w:bookmarkEnd w:id="62"/>
    </w:p>
    <w:p>
      <w:pPr>
        <w:pStyle w:val="FirstParagraph"/>
      </w:pPr>
      <w:r>
        <w:rPr>
          <w:rStyle w:val="VerbatimChar"/>
        </w:rPr>
        <w:t xml:space="preserve">src/services/securityAutomationService.ts:543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await this.supabase.auth.admin.signOut(userId, 'global')</w:t>
      </w:r>
      <w:r>
        <w:t xml:space="preserve">. The Admin</w:t>
      </w:r>
      <w:r>
        <w:t xml:space="preserve"> </w:t>
      </w:r>
      <w:r>
        <w:rPr>
          <w:rStyle w:val="VerbatimChar"/>
        </w:rPr>
        <w:t xml:space="preserve">signOut</w:t>
      </w:r>
      <w:r>
        <w:t xml:space="preserve"> </w:t>
      </w:r>
      <w:r>
        <w:t xml:space="preserve">takes a</w:t>
      </w:r>
      <w:r>
        <w:t xml:space="preserve"> </w:t>
      </w:r>
      <w:r>
        <w:rPr>
          <w:b/>
        </w:rPr>
        <w:t xml:space="preserve">JWT</w:t>
      </w:r>
      <w:r>
        <w:t xml:space="preserve">, not a user UUID. Any claim that sessions were revoked is unsupported.</w:t>
      </w:r>
    </w:p>
    <w:p>
      <w:pPr>
        <w:pStyle w:val="Heading3"/>
      </w:pPr>
      <w:bookmarkStart w:id="63" w:name="acceptance-10"/>
      <w:r>
        <w:t xml:space="preserve">Acceptance</w:t>
      </w:r>
      <w:bookmarkEnd w:id="63"/>
    </w:p>
    <w:p>
      <w:pPr>
        <w:pStyle w:val="FirstParagraph"/>
      </w:pPr>
      <w:r>
        <w:t xml:space="preserve">Behavioral test: revoke → the previously-valid access token no longer authenticates.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part-c-honesty-accountability"/>
      <w:r>
        <w:t xml:space="preserve">PART C — HONESTY &amp; ACCOUNTABILITY</w:t>
      </w:r>
      <w:bookmarkEnd w:id="64"/>
    </w:p>
    <w:p>
      <w:pPr>
        <w:pStyle w:val="FirstParagraph"/>
      </w:pPr>
      <w:r>
        <w:t xml:space="preserve">Low risk, low effort, high credibility cost if a customer finds them first.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t xml:space="preserve">“</w:t>
            </w:r>
            <w:r>
              <w:t xml:space="preserve">restore test</w:t>
            </w:r>
            <w:r>
              <w:t xml:space="preserve">”</w:t>
            </w:r>
            <w:r>
              <w:t xml:space="preserve"> </w:t>
            </w:r>
            <w:r>
              <w:t xml:space="preserve">restores nothing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test_backup_restore()</w:t>
            </w:r>
            <w:r>
              <w:t xml:space="preserve"> </w:t>
            </w:r>
            <w:r>
              <w:t xml:space="preserve">live body;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supabase/migrations/20260123000004_*.sql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scripts/disaster-recovery/execute-weekly-drill.sh:157-186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The function runs</w:t>
            </w:r>
            <w:r>
              <w:t xml:space="preserve"> </w:t>
            </w:r>
            <w:r>
              <w:rPr>
                <w:rStyle w:val="VerbatimChar"/>
              </w:rPr>
              <w:t xml:space="preserve">PERFORM 1 FROM profiles LIMIT 1</w:t>
            </w:r>
            <w:r>
              <w:t xml:space="preserve"> </w:t>
            </w:r>
            <w:r>
              <w:t xml:space="preserve">(+ audit_logs, auth.users), then writes</w:t>
            </w:r>
            <w:r>
              <w:t xml:space="preserve"> </w:t>
            </w:r>
            <w:r>
              <w:rPr>
                <w:rStyle w:val="VerbatimChar"/>
              </w:rPr>
              <w:t xml:space="preserve">restore_tested =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rto_met = (duration &lt; 14400)</w:t>
            </w:r>
            <w:r>
              <w:t xml:space="preserve">. The script times a</w:t>
            </w:r>
            <w:r>
              <w:t xml:space="preserve"> </w:t>
            </w:r>
            <w:r>
              <w:rPr>
                <w:b/>
              </w:rPr>
              <w:t xml:space="preserve">database read</w:t>
            </w:r>
            <w:r>
              <w:t xml:space="preserve"> </w:t>
            </w:r>
            <w:r>
              <w:t xml:space="preserve">and compares it to a 4-hour RTO. Split into</w:t>
            </w:r>
            <w:r>
              <w:t xml:space="preserve"> </w:t>
            </w:r>
            <w:r>
              <w:rPr>
                <w:rStyle w:val="VerbatimChar"/>
              </w:rPr>
              <w:t xml:space="preserve">LIVE_DATABASE_INTEGRITY_CHECK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SIMULATED_DR_TEST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REAL_BACKUP_RESTORE_TEST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Until a real restore runs, no dashboard or evidence package may claim proven RTO/RPO.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AI billing suggester claims output it never produced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ai-billing-suggester/index.ts:211, 229-230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encounterContext</w:t>
            </w:r>
            <w:r>
              <w:t xml:space="preserve">, never calls the model, returns</w:t>
            </w:r>
            <w:r>
              <w:t xml:space="preserve"> </w:t>
            </w:r>
            <w:r>
              <w:rPr>
                <w:rStyle w:val="VerbatimChar"/>
              </w:rPr>
              <w:t xml:space="preserve">"Billing code suggestion generated"</w:t>
            </w:r>
            <w:r>
              <w:t xml:space="preserve">. Change the string to the honest one. Auth/tenant work in this function is good — preserve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Guardian containment language overstates enforcement</w:t>
            </w:r>
          </w:p>
        </w:tc>
        <w:tc>
          <w:p>
            <w:pPr>
              <w:pStyle w:val="Compact"/>
              <w:jc w:val="left"/>
            </w:pPr>
            <w:r>
              <w:t xml:space="preserve">Guardian runtime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KNOWN</w:t>
            </w:r>
          </w:p>
        </w:tc>
        <w:tc>
          <w:p>
            <w:pPr>
              <w:pStyle w:val="Compact"/>
              <w:jc w:val="left"/>
            </w:pPr>
            <w:r>
              <w:t xml:space="preserve">States named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/</w:t>
            </w:r>
            <w:r>
              <w:rPr>
                <w:rStyle w:val="VerbatimChar"/>
              </w:rPr>
              <w:t xml:space="preserve">circuit open</w:t>
            </w:r>
            <w:r>
              <w:t xml:space="preserve">/</w:t>
            </w:r>
            <w:r>
              <w:rPr>
                <w:rStyle w:val="VerbatimChar"/>
              </w:rPr>
              <w:t xml:space="preserve">shutdown</w:t>
            </w:r>
            <w:r>
              <w:t xml:space="preserve"> </w:t>
            </w:r>
            <w:r>
              <w:t xml:space="preserve">that are telemetry only must be renamed</w:t>
            </w:r>
            <w:r>
              <w:t xml:space="preserve"> </w:t>
            </w:r>
            <w:r>
              <w:rPr>
                <w:rStyle w:val="VerbatimChar"/>
              </w:rPr>
              <w:t xml:space="preserve">detected</w:t>
            </w:r>
            <w:r>
              <w:t xml:space="preserve">/</w:t>
            </w:r>
            <w:r>
              <w:rPr>
                <w:rStyle w:val="VerbatimChar"/>
              </w:rPr>
              <w:t xml:space="preserve">signaled</w:t>
            </w:r>
            <w:r>
              <w:t xml:space="preserve">/</w:t>
            </w:r>
            <w:r>
              <w:rPr>
                <w:rStyle w:val="VerbatimChar"/>
              </w:rPr>
              <w:t xml:space="preserve">containment_requested</w:t>
            </w:r>
            <w:r>
              <w:t xml:space="preserve">, or wire real enforcement.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p>
            <w:pPr>
              <w:pStyle w:val="Compact"/>
              <w:jc w:val="left"/>
            </w:pPr>
            <w:r>
              <w:t xml:space="preserve">PHI/PII in operational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send-team-alert/index.ts:171, 182, 216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send-email/index.ts:192-196, 211-214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Raw caregiver emails/phones and email subjects (which callers build from patient names) go to general logs. Log message ID, template ID, channel,</w:t>
            </w:r>
            <w:r>
              <w:t xml:space="preserve"> </w:t>
            </w:r>
            <w:r>
              <w:rPr>
                <w:b/>
              </w:rPr>
              <w:t xml:space="preserve">masked</w:t>
            </w:r>
            <w:r>
              <w:t xml:space="preserve"> </w:t>
            </w:r>
            <w:r>
              <w:t xml:space="preserve">destination, tenant, status, provider code. Nothing else.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p>
            <w:pPr>
              <w:pStyle w:val="Compact"/>
              <w:jc w:val="left"/>
            </w:pPr>
            <w:r>
              <w:t xml:space="preserve">Clinical AI PHI audit is not durable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_shared/auditLogger.ts:109-116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ai-soap-note-generator/index.ts:268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logger.phi()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only. No</w:t>
            </w:r>
            <w:r>
              <w:t xml:space="preserve"> </w:t>
            </w:r>
            <w:r>
              <w:rPr>
                <w:rStyle w:val="VerbatimChar"/>
              </w:rPr>
              <w:t xml:space="preserve">phi_access_logs</w:t>
            </w:r>
            <w:r>
              <w:t xml:space="preserve"> </w:t>
            </w:r>
            <w:r>
              <w:t xml:space="preserve">row. Every PHI-bearing AI request needs a durable record: actor, patient, tenant, operation, timestamp, model, outcome —</w:t>
            </w:r>
            <w:r>
              <w:t xml:space="preserve"> </w:t>
            </w:r>
            <w:r>
              <w:rPr>
                <w:b/>
              </w:rPr>
              <w:t xml:space="preserve">metadata only, never clinical text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p>
            <w:pPr>
              <w:pStyle w:val="Compact"/>
              <w:jc w:val="left"/>
            </w:pPr>
            <w:r>
              <w:t xml:space="preserve">Enrollment audit explicitly non-blocking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enrollClient/index.ts:198-212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Comment says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Audit log (required for compliance)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NON-BLOCKING… audit can be added via background job later.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rPr>
                <w:b/>
              </w:rPr>
              <w:t xml:space="preserve">No such background job exists.</w:t>
            </w:r>
            <w:r>
              <w:t xml:space="preserve"> </w:t>
            </w:r>
            <w:r>
              <w:t xml:space="preserve">Make it fail closed, mirroring</w:t>
            </w:r>
            <w:r>
              <w:t xml:space="preserve"> </w:t>
            </w:r>
            <w:r>
              <w:rPr>
                <w:rStyle w:val="VerbatimChar"/>
              </w:rPr>
              <w:t xml:space="preserve">chwService.ts:154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p>
            <w:pPr>
              <w:pStyle w:val="Compact"/>
              <w:jc w:val="left"/>
            </w:pPr>
            <w:r>
              <w:t xml:space="preserve">AI usage tenant/actor misattribution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ai-treatment-pathway/index.ts:105, 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ai-contraindication-detector/index.ts:98, 107, 166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Both check patient access correctly, then write a</w:t>
            </w:r>
            <w:r>
              <w:t xml:space="preserve"> </w:t>
            </w:r>
            <w:r>
              <w:rPr>
                <w:b/>
              </w:rPr>
              <w:t xml:space="preserve">client-supplied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providerId</w:t>
            </w:r>
            <w:r>
              <w:t xml:space="preserve"> </w:t>
            </w:r>
            <w:r>
              <w:t xml:space="preserve">into usage &amp; audit accounting. Use verified context.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coding-suggest</w:t>
            </w:r>
            <w:r>
              <w:t xml:space="preserve"> </w:t>
            </w:r>
            <w:r>
              <w:t xml:space="preserve">anonymous + unproven PHI scrubbing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coding-suggest/index.ts:156-168, 265, 316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Auth is optional; proceeds anonymously. Also records</w:t>
            </w:r>
            <w:r>
              <w:t xml:space="preserve"> </w:t>
            </w:r>
            <w:r>
              <w:rPr>
                <w:rStyle w:val="VerbatimChar"/>
              </w:rPr>
              <w:t xml:space="preserve">phi_scrubbed: true</w:t>
            </w:r>
            <w:r>
              <w:t xml:space="preserve"> </w:t>
            </w:r>
            <w:r>
              <w:t xml:space="preserve">after regex de-identification of free-text clinical narrative — which cannot prove absence of names. Require auth + role + tenant + rate limit + body cap; and either build a validated de-identification boundary or govern it as a PHI-bearing vendor flow.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p>
            <w:pPr>
              <w:pStyle w:val="Compact"/>
              <w:jc w:val="left"/>
            </w:pPr>
            <w:r>
              <w:t xml:space="preserve">Bootstrap endpoint still live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setup-admin-credentials/index.ts:41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Gated by a static</w:t>
            </w:r>
            <w:r>
              <w:t xml:space="preserve"> </w:t>
            </w:r>
            <w:r>
              <w:rPr>
                <w:rStyle w:val="VerbatimChar"/>
              </w:rPr>
              <w:t xml:space="preserve">ADMIN_SETUP_SECRET</w:t>
            </w:r>
            <w:r>
              <w:t xml:space="preserve">, therefore reusable forever. Undeploy it; if it must stay: internal-only auth, rate limit, one-time bootstrap state, rotate the secret, durable audit.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p>
            <w:pPr>
              <w:pStyle w:val="Compact"/>
              <w:jc w:val="left"/>
            </w:pPr>
            <w:r>
              <w:t xml:space="preserve">Module-global per-request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user-data-management/index.ts:80-81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 currentTenantId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let currentCorsHeaders</w:t>
            </w:r>
            <w:r>
              <w:t xml:space="preserve"> </w:t>
            </w:r>
            <w:r>
              <w:t xml:space="preserve">at module scope. Unsafe under warm concurrent execution; can corrupt audit attribution. Move into request scope.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C-11</w:t>
            </w:r>
          </w:p>
        </w:tc>
        <w:tc>
          <w:p>
            <w:pPr>
              <w:pStyle w:val="Compact"/>
              <w:jc w:val="left"/>
            </w:pPr>
            <w:r>
              <w:t xml:space="preserve">Minimum-necessary: infrastructure without enforcement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src/services/minimumNecessaryService.ts:154-164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filterFields()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filterRecordSet()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rPr>
                <w:b/>
              </w:rPr>
              <w:t xml:space="preserve">zero production callers</w:t>
            </w:r>
            <w:r>
              <w:t xml:space="preserve"> </w:t>
            </w:r>
            <w:r>
              <w:t xml:space="preserve">repo-wide. Missing policy returns</w:t>
            </w:r>
            <w:r>
              <w:t xml:space="preserve"> </w:t>
            </w:r>
            <w:r>
              <w:rPr>
                <w:b/>
              </w:rPr>
              <w:t xml:space="preserve">all fields</w:t>
            </w:r>
            <w:r>
              <w:t xml:space="preserve"> </w:t>
            </w:r>
            <w:r>
              <w:t xml:space="preserve">with a warning — fail-open. Flip the default to fail-closed and integrate at chosen surfaces.</w:t>
            </w:r>
            <w:r>
              <w:t xml:space="preserve"> </w:t>
            </w:r>
            <w:r>
              <w:rPr>
                <w:b/>
              </w:rPr>
              <w:t xml:space="preserve">Needs a scoping decision from Maria before work starts.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C-12</w:t>
            </w:r>
          </w:p>
        </w:tc>
        <w:tc>
          <w:p>
            <w:pPr>
              <w:pStyle w:val="Compact"/>
              <w:jc w:val="left"/>
            </w:pPr>
            <w:r>
              <w:t xml:space="preserve">Super-admin guard trusts localStorage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src/components/auth/RequireSuperAdmin.tsx:30-38, 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Presence of</w:t>
            </w:r>
            <w:r>
              <w:t xml:space="preserve"> </w:t>
            </w:r>
            <w:r>
              <w:rPr>
                <w:rStyle w:val="VerbatimChar"/>
              </w:rPr>
              <w:t xml:space="preserve">envision_session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envision_user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setIsSuperAdmin(true)</w:t>
            </w:r>
            <w:r>
              <w:t xml:space="preserve">, no validation. The test at</w:t>
            </w:r>
            <w:r>
              <w:t xml:space="preserve"> </w:t>
            </w:r>
            <w:r>
              <w:rPr>
                <w:rStyle w:val="VerbatimChar"/>
              </w:rPr>
              <w:t xml:space="preserve">__tests__/RequireSuperAdmin.test.tsx:144</w:t>
            </w:r>
            <w:r>
              <w:t xml:space="preserve"> </w:t>
            </w:r>
            <w:r>
              <w:t xml:space="preserve">is titled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should bypass Supabase check when Envision session exists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the test enforces the defect.</w:t>
            </w:r>
            <w:r>
              <w:t xml:space="preserve"> </w:t>
            </w:r>
            <w:r>
              <w:t xml:space="preserve">Validate server-side via</w:t>
            </w:r>
            <w:r>
              <w:t xml:space="preserve"> </w:t>
            </w:r>
            <w:r>
              <w:rPr>
                <w:rStyle w:val="VerbatimChar"/>
              </w:rPr>
              <w:t xml:space="preserve">envision-check-super-admin</w:t>
            </w:r>
            <w:r>
              <w:t xml:space="preserve">; rewrite the test to assert validation. Backend RLS limits blast radius to route-shell access, not data. Tier-3 auth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C-13</w:t>
            </w:r>
          </w:p>
        </w:tc>
        <w:tc>
          <w:p>
            <w:pPr>
              <w:pStyle w:val="Compact"/>
              <w:jc w:val="left"/>
            </w:pPr>
            <w:r>
              <w:t xml:space="preserve">Router wrappers permanently broken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src/routes/RouteRenderer.tsx:50, 303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useSupabaseClient()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ctx.supabase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AuthContext.tsx:357-361</w:t>
            </w:r>
            <w:r>
              <w:t xml:space="preserve">) — no</w:t>
            </w:r>
            <w:r>
              <w:t xml:space="preserve"> </w:t>
            </w:r>
            <w:r>
              <w:rPr>
                <w:rStyle w:val="VerbatimChar"/>
              </w:rPr>
              <w:t xml:space="preserve">.user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.profile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SpecialistDashboardWrapper</w:t>
            </w:r>
            <w:r>
              <w:t xml:space="preserve"> </w:t>
            </w:r>
            <w:r>
              <w:rPr>
                <w:b/>
              </w:rPr>
              <w:t xml:space="preserve">always</w:t>
            </w:r>
            <w:r>
              <w:t xml:space="preserve"> </w:t>
            </w:r>
            <w:r>
              <w:t xml:space="preserve">renders</w:t>
            </w:r>
            <w:r>
              <w:t xml:space="preserve"> </w:t>
            </w:r>
            <w:r>
              <w:t xml:space="preserve">“</w:t>
            </w:r>
            <w:r>
              <w:t xml:space="preserve">Invalid specialist configuration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ReceivingDashboardWrapper</w:t>
            </w:r>
            <w:r>
              <w:t xml:space="preserve"> </w:t>
            </w:r>
            <w:r>
              <w:rPr>
                <w:b/>
              </w:rPr>
              <w:t xml:space="preserve">always</w:t>
            </w:r>
            <w:r>
              <w:t xml:space="preserve"> </w:t>
            </w:r>
            <w:r>
              <w:t xml:space="preserve">falls back to</w:t>
            </w:r>
            <w:r>
              <w:t xml:space="preserve"> </w:t>
            </w:r>
            <w:r>
              <w:t xml:space="preserve">“</w:t>
            </w:r>
            <w:r>
              <w:t xml:space="preserve">Default Facility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Not a Router v8 regression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as unknown</w:t>
            </w:r>
            <w:r>
              <w:t xml:space="preserve"> </w:t>
            </w:r>
            <w:r>
              <w:t xml:space="preserve">casts show it was baked in when RouteRenderer was created.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C-14</w:t>
            </w:r>
          </w:p>
        </w:tc>
        <w:tc>
          <w:p>
            <w:pPr>
              <w:pStyle w:val="Compact"/>
              <w:jc w:val="left"/>
            </w:pPr>
            <w:r>
              <w:t xml:space="preserve">Production CSP allows</w:t>
            </w:r>
            <w:r>
              <w:t xml:space="preserve"> </w:t>
            </w:r>
            <w:r>
              <w:rPr>
                <w:rStyle w:val="VerbatimChar"/>
              </w:rPr>
              <w:t xml:space="preserve">unsafe-inline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unsafe-eval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vercel.json:29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KNOWN</w:t>
            </w:r>
          </w:p>
        </w:tc>
        <w:tc>
          <w:p>
            <w:pPr>
              <w:pStyle w:val="Compact"/>
              <w:jc w:val="left"/>
            </w:pPr>
            <w:r>
              <w:t xml:space="preserve">Identify which deps require them (hCaptcha, Daily, Supabase), remove</w:t>
            </w:r>
            <w:r>
              <w:t xml:space="preserve"> </w:t>
            </w:r>
            <w:r>
              <w:rPr>
                <w:rStyle w:val="VerbatimChar"/>
              </w:rPr>
              <w:t xml:space="preserve">unsafe-eval</w:t>
            </w:r>
            <w:r>
              <w:t xml:space="preserve"> </w:t>
            </w:r>
            <w:r>
              <w:t xml:space="preserve">if feasible, move toward nonce/hash. Do not break the three integrations.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C-15</w:t>
            </w:r>
          </w:p>
        </w:tc>
        <w:tc>
          <w:p>
            <w:pPr>
              <w:pStyle w:val="Compact"/>
              <w:jc w:val="left"/>
            </w:pPr>
            <w:r>
              <w:t xml:space="preserve">MCP patient-context uses the global anon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mcp-patient-context-server/index.ts:91-99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Authenticates the caller, then runs every query through the init-time anon client instead of a caller-scoped one.</w:t>
            </w:r>
            <w:r>
              <w:t xml:space="preserve"> </w:t>
            </w:r>
            <w:r>
              <w:rPr>
                <w:rStyle w:val="VerbatimChar"/>
              </w:rPr>
              <w:t xml:space="preserve">createPerRequestClient</w:t>
            </w:r>
            <w:r>
              <w:t xml:space="preserve"> </w:t>
            </w:r>
            <w:r>
              <w:t xml:space="preserve">already exists (</w:t>
            </w:r>
            <w:r>
              <w:rPr>
                <w:rStyle w:val="VerbatimChar"/>
              </w:rPr>
              <w:t xml:space="preserve">_shared/mcpServerBase.ts:357</w:t>
            </w:r>
            <w:r>
              <w:t xml:space="preserve">) and is</w:t>
            </w:r>
            <w:r>
              <w:t xml:space="preserve"> </w:t>
            </w:r>
            <w:r>
              <w:rPr>
                <w:b/>
              </w:rPr>
              <w:t xml:space="preserve">already used by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mcp-medical-codes-server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mcp-postgres-server</w:t>
            </w:r>
            <w:r>
              <w:t xml:space="preserve">. Fails closed today (anon sees nothing), but breaks the intended identity architecture. Repair primitive proven in two siblings.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C-16</w:t>
            </w:r>
          </w:p>
        </w:tc>
        <w:tc>
          <w:p>
            <w:pPr>
              <w:pStyle w:val="Compact"/>
              <w:jc w:val="left"/>
            </w:pPr>
            <w:r>
              <w:t xml:space="preserve">Clearinghouse MCP is a stub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client.ts:30-31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index.ts:73-92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handlers.ts:83, 118, 399, 406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KNOWN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loadConfig()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'tenant-id'</w:t>
            </w:r>
            <w:r>
              <w:t xml:space="preserve"> </w:t>
            </w:r>
            <w:r>
              <w:t xml:space="preserve">hardcoded at 7 sites; random claim status; hardcoded 156 submissions / $245,000.</w:t>
            </w:r>
            <w:r>
              <w:t xml:space="preserve"> </w:t>
            </w:r>
            <w:r>
              <w:rPr>
                <w:b/>
              </w:rPr>
              <w:t xml:space="preserve">Already classified as STUB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governance-boundaries.md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S9.</w:t>
            </w:r>
            <w:r>
              <w:t xml:space="preserve"> </w:t>
            </w:r>
            <w:r>
              <w:t xml:space="preserve">No code change needed — this is a</w:t>
            </w:r>
            <w:r>
              <w:t xml:space="preserve"> </w:t>
            </w:r>
            <w:r>
              <w:rPr>
                <w:b/>
              </w:rPr>
              <w:t xml:space="preserve">sales-scope</w:t>
            </w:r>
            <w:r>
              <w:t xml:space="preserve"> </w:t>
            </w:r>
            <w:r>
              <w:t xml:space="preserve">item: do not sell live clearinghouse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C-17</w:t>
            </w:r>
          </w:p>
        </w:tc>
        <w:tc>
          <w:p>
            <w:pPr>
              <w:pStyle w:val="Compact"/>
              <w:jc w:val="left"/>
            </w:pPr>
            <w:r>
              <w:t xml:space="preserve">Pool tenant isolation incomplete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docs/trackers/tenant-isolation-silo-tracker.md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— KNOWN</w:t>
            </w:r>
          </w:p>
        </w:tc>
        <w:tc>
          <w:p>
            <w:pPr>
              <w:pStyle w:val="Compact"/>
              <w:jc w:val="left"/>
            </w:pPr>
            <w:r>
              <w:t xml:space="preserve">505 tables carry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 all RLS-enabled; 11 flagged for role-based access without tenant restriction. Not a current fire (one populated tenant, admins are intentionally cross-tenant super-admins). Blocks broad multi-tenant Pool deployment.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X9b2982e844fd97dabe328b22e10912f569e211f"/>
      <w:r>
        <w:t xml:space="preserve">PART D — TEST INTEGRITY (largest single effort; NOT on the auditor’s P0 list)</w:t>
      </w:r>
      <w:bookmarkEnd w:id="65"/>
    </w:p>
    <w:p>
      <w:pPr>
        <w:pStyle w:val="FirstParagraph"/>
      </w:pPr>
      <w:r>
        <w:t xml:space="preserve">The auditor said test quality is</w:t>
      </w:r>
      <w:r>
        <w:t xml:space="preserve"> </w:t>
      </w:r>
      <w:r>
        <w:t xml:space="preserve">“</w:t>
      </w:r>
      <w:r>
        <w:t xml:space="preserve">uneven.</w:t>
      </w:r>
      <w:r>
        <w:t xml:space="preserve">”</w:t>
      </w:r>
      <w:r>
        <w:t xml:space="preserve"> </w:t>
      </w:r>
      <w:r>
        <w:t xml:space="preserve">Claude quantified it, and it is worse than described.</w:t>
      </w:r>
    </w:p>
    <w:p>
      <w:pPr>
        <w:pStyle w:val="Heading3"/>
      </w:pPr>
      <w:bookmarkStart w:id="66" w:name="Xb72c146cf2368c808df33f766498efce4e92a89"/>
      <w:r>
        <w:t xml:space="preserve">D-1 · 118 of 119 edge-function test files test nothing ·</w:t>
      </w:r>
      <w:r>
        <w:t xml:space="preserve"> </w:t>
      </w:r>
      <w:r>
        <w:rPr>
          <w:b/>
        </w:rPr>
        <w:t xml:space="preserve">CONFIRMED — WORSE</w:t>
      </w:r>
      <w:bookmarkEnd w:id="66"/>
    </w:p>
    <w:p>
      <w:pPr>
        <w:pStyle w:val="SourceCode"/>
      </w:pPr>
      <w:r>
        <w:rPr>
          <w:rStyle w:val="VerbatimChar"/>
        </w:rPr>
        <w:t xml:space="preserve">edge fn __tests__ dirs:                    116</w:t>
      </w:r>
      <w:r>
        <w:br w:type="textWrapping"/>
      </w:r>
      <w:r>
        <w:rPr>
          <w:rStyle w:val="VerbatimChar"/>
        </w:rPr>
        <w:t xml:space="preserve">total edge test files:                     119</w:t>
      </w:r>
      <w:r>
        <w:br w:type="textWrapping"/>
      </w:r>
      <w:r>
        <w:rPr>
          <w:rStyle w:val="VerbatimChar"/>
        </w:rPr>
        <w:t xml:space="preserve">test files importing ../index.ts:            1</w:t>
      </w:r>
    </w:p>
    <w:p>
      <w:pPr>
        <w:pStyle w:val="FirstParagraph"/>
      </w:pPr>
      <w:r>
        <w:t xml:space="preserve">The other 118 never import the handler they name. Representative examples:</w:t>
      </w:r>
    </w:p>
    <w:p>
      <w:pPr>
        <w:pStyle w:val="SourceCode"/>
      </w:pPr>
      <w:r>
        <w:rPr>
          <w:rStyle w:val="CommentTok"/>
        </w:rPr>
        <w:t xml:space="preserve">// ai-contraindication-detector/__tests__/index.test.ts:433-435</w:t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FunctionTok"/>
        </w:rPr>
        <w:t xml:space="preserve">assertEquals</w:t>
      </w:r>
      <w:r>
        <w:rPr>
          <w:rStyle w:val="NormalTok"/>
        </w:rPr>
        <w:t xml:space="preserve">(expectedStatus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asserts a ternary works</w:t>
      </w:r>
      <w:r>
        <w:br w:type="textWrapping"/>
      </w:r>
      <w:r>
        <w:br w:type="textWrapping"/>
      </w:r>
      <w:r>
        <w:rPr>
          <w:rStyle w:val="CommentTok"/>
        </w:rPr>
        <w:t xml:space="preserve">// smart-token/__tests__/index.test.ts:134-139</w:t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"abc123hash"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"abc123hash"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FunctionTok"/>
        </w:rPr>
        <w:t xml:space="preserve">assertEquals</w:t>
      </w:r>
      <w:r>
        <w:rPr>
          <w:rStyle w:val="NormalTok"/>
        </w:rPr>
        <w:t xml:space="preserve">(secretHash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storedHash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"validates client_secret via SHA-256"</w:t>
      </w:r>
    </w:p>
    <w:p>
      <w:pPr>
        <w:pStyle w:val="FirstParagraph"/>
      </w:pPr>
      <w:r>
        <w:t xml:space="preserve">That second test is why B-1 shipped: it</w:t>
      </w:r>
      <w:r>
        <w:t xml:space="preserve"> </w:t>
      </w:r>
      <w:r>
        <w:t xml:space="preserve">“</w:t>
      </w:r>
      <w:r>
        <w:t xml:space="preserve">covers</w:t>
      </w:r>
      <w:r>
        <w:t xml:space="preserve">”</w:t>
      </w:r>
      <w:r>
        <w:t xml:space="preserve"> </w:t>
      </w:r>
      <w:r>
        <w:t xml:space="preserve">secret validation while the real registration path writes salted SHA-512.</w:t>
      </w:r>
    </w:p>
    <w:p>
      <w:pPr>
        <w:pStyle w:val="BodyText"/>
      </w:pPr>
      <w:r>
        <w:rPr>
          <w:b/>
        </w:rPr>
        <w:t xml:space="preserve">Worse: these files never execute anywhere.</w:t>
      </w:r>
      <w:r>
        <w:t xml:space="preserve"> </w:t>
      </w:r>
      <w:r>
        <w:t xml:space="preserve">Vitest covers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only; CI runs exactly one Deno file. So they are not even false CI signal — they are 118 files of decoration that make coverage look real.</w:t>
      </w:r>
    </w:p>
    <w:p>
      <w:pPr>
        <w:pStyle w:val="Heading3"/>
      </w:pPr>
      <w:bookmarkStart w:id="67" w:name="X4a3ec5bbc4f956ffceb698d4a6033c3b183652a"/>
      <w:r>
        <w:t xml:space="preserve">D-2 · The one gating Deno suite passes on failure ·</w:t>
      </w:r>
      <w:r>
        <w:t xml:space="preserve"> </w:t>
      </w:r>
      <w:r>
        <w:rPr>
          <w:b/>
        </w:rPr>
        <w:t xml:space="preserve">CONFIRMED</w:t>
      </w:r>
      <w:bookmarkEnd w:id="67"/>
    </w:p>
    <w:p>
      <w:pPr>
        <w:pStyle w:val="FirstParagraph"/>
      </w:pPr>
      <w:r>
        <w:rPr>
          <w:rStyle w:val="VerbatimChar"/>
        </w:rPr>
        <w:t xml:space="preserve">supabase/functions/__tests__/mcp-integration.test.ts:260-275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logging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— for HTTP</w:t>
      </w:r>
      <w:r>
        <w:t xml:space="preserve"> </w:t>
      </w:r>
      <w:r>
        <w:rPr>
          <w:b/>
        </w:rPr>
        <w:t xml:space="preserve">401, 403, 429, and any 500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 500"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[PASS]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Server error (assumed data issue)`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server that 500s on every call passes the gate. Two servers are already annotated in that file as 500-ing on initialize and are still printed as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in the CI summary.</w:t>
      </w:r>
    </w:p>
    <w:p>
      <w:pPr>
        <w:pStyle w:val="Heading3"/>
      </w:pPr>
      <w:bookmarkStart w:id="68" w:name="Xa924ac6515b77da86e06b41144a253c308a53bf"/>
      <w:r>
        <w:t xml:space="preserve">D-3 · CI final gate omits governance and typecheck ·</w:t>
      </w:r>
      <w:r>
        <w:t xml:space="preserve"> </w:t>
      </w:r>
      <w:r>
        <w:rPr>
          <w:b/>
        </w:rPr>
        <w:t xml:space="preserve">CONFIRMED</w:t>
      </w:r>
      <w:bookmarkEnd w:id="68"/>
    </w:p>
    <w:p>
      <w:pPr>
        <w:pStyle w:val="FirstParagraph"/>
      </w:pPr>
      <w:r>
        <w:rPr>
          <w:rStyle w:val="VerbatimChar"/>
        </w:rPr>
        <w:t xml:space="preserve">.github/workflows/ci-cd.yml:597-599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$BUILD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$MCP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</w:p>
    <w:p>
      <w:pPr>
        <w:pStyle w:val="FirstParagraph"/>
      </w:pPr>
      <w:r>
        <w:rPr>
          <w:rStyle w:val="VerbatimChar"/>
        </w:rP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are computed and printed but excluded from the exit condition. Note also</w:t>
      </w:r>
      <w:r>
        <w:t xml:space="preserve"> </w:t>
      </w:r>
      <w:r>
        <w:rPr>
          <w:rStyle w:val="VerbatimChar"/>
        </w:rPr>
        <w:t xml:space="preserve">MCP == "failure"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!= "success"</w:t>
      </w:r>
      <w:r>
        <w:t xml:space="preserve">), so a cancelled or skipped MCP job passes.</w:t>
      </w:r>
    </w:p>
    <w:p>
      <w:pPr>
        <w:pStyle w:val="BodyText"/>
      </w:pPr>
      <w:r>
        <w:rPr>
          <w:b/>
        </w:rPr>
        <w:t xml:space="preserve">Nuance:</w:t>
      </w:r>
      <w:r>
        <w:t xml:space="preserve"> </w:t>
      </w:r>
      <w:r>
        <w:t xml:space="preserve">an individual failing job still fails the workflow run. This matters only insofar as branch protection points at the</w:t>
      </w:r>
      <w:r>
        <w:t xml:space="preserve"> </w:t>
      </w:r>
      <w:r>
        <w:rPr>
          <w:b/>
        </w:rPr>
        <w:t xml:space="preserve">summary</w:t>
      </w:r>
      <w:r>
        <w:t xml:space="preserve"> </w:t>
      </w:r>
      <w:r>
        <w:t xml:space="preserve">check rather than the individual jobs — which is a live GitHub setting neither the auditor nor Claude can read from the repo.</w:t>
      </w:r>
      <w:r>
        <w:t xml:space="preserve"> </w:t>
      </w:r>
      <w:r>
        <w:rPr>
          <w:b/>
        </w:rPr>
        <w:t xml:space="preserve">Maria must verify branch protection directly.</w:t>
      </w:r>
    </w:p>
    <w:p>
      <w:pPr>
        <w:pStyle w:val="Heading3"/>
      </w:pPr>
      <w:bookmarkStart w:id="69" w:name="fix-9"/>
      <w:r>
        <w:t xml:space="preserve">Fix</w:t>
      </w:r>
      <w:bookmarkEnd w:id="69"/>
    </w:p>
    <w:p>
      <w:pPr>
        <w:pStyle w:val="Compact"/>
        <w:numPr>
          <w:numId w:val="1008"/>
          <w:ilvl w:val="0"/>
        </w:numPr>
      </w:pPr>
      <w:r>
        <w:t xml:space="preserve">Delete or rebuild the 118 dead files — do not leave them as decoration.</w:t>
      </w:r>
    </w:p>
    <w:p>
      <w:pPr>
        <w:pStyle w:val="Compact"/>
        <w:numPr>
          <w:numId w:val="1008"/>
          <w:ilvl w:val="0"/>
        </w:numPr>
      </w:pPr>
      <w:r>
        <w:t xml:space="preserve">Remove the 401/403/429/500-as-pass logic from</w:t>
      </w:r>
      <w:r>
        <w:t xml:space="preserve"> </w:t>
      </w:r>
      <w:r>
        <w:rPr>
          <w:rStyle w:val="VerbatimChar"/>
        </w:rPr>
        <w:t xml:space="preserve">mcp-integration.test.ts</w:t>
      </w:r>
      <w:r>
        <w:t xml:space="preserve">.</w:t>
      </w:r>
    </w:p>
    <w:p>
      <w:pPr>
        <w:pStyle w:val="Compact"/>
        <w:numPr>
          <w:numId w:val="1008"/>
          <w:ilvl w:val="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to the CI exit condition; change</w:t>
      </w:r>
      <w:r>
        <w:t xml:space="preserve"> </w:t>
      </w:r>
      <w:r>
        <w:rPr>
          <w:rStyle w:val="VerbatimChar"/>
        </w:rPr>
        <w:t xml:space="preserve">MCP == "failure"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MCP != "success"</w:t>
      </w:r>
      <w:r>
        <w:t xml:space="preserve">.</w:t>
      </w:r>
    </w:p>
    <w:p>
      <w:pPr>
        <w:pStyle w:val="Compact"/>
        <w:numPr>
          <w:numId w:val="1008"/>
          <w:ilvl w:val="0"/>
        </w:numPr>
      </w:pPr>
      <w:r>
        <w:t xml:space="preserve">Adopt the new standard:</w:t>
      </w:r>
      <w:r>
        <w:t xml:space="preserve"> </w:t>
      </w:r>
      <w:r>
        <w:rPr>
          <w:b/>
        </w:rPr>
        <w:t xml:space="preserve">test the forbidden action.</w:t>
      </w:r>
    </w:p>
    <w:p>
      <w:pPr>
        <w:pStyle w:val="Heading3"/>
      </w:pPr>
      <w:bookmarkStart w:id="70" w:name="Xe97859c59465ad44b9ace2043c89ee1847a737e"/>
      <w:r>
        <w:t xml:space="preserve">The security-contract tests this program must produce</w:t>
      </w:r>
      <w:bookmarkEnd w:id="70"/>
    </w:p>
    <w:p>
      <w:pPr>
        <w:pStyle w:val="FirstParagraph"/>
      </w:pPr>
      <w:r>
        <w:t xml:space="preserve">Each of these must execute the</w:t>
      </w:r>
      <w:r>
        <w:t xml:space="preserve"> </w:t>
      </w:r>
      <w:r>
        <w:rPr>
          <w:b/>
        </w:rPr>
        <w:t xml:space="preserve">real handler</w:t>
      </w:r>
      <w:r>
        <w:t xml:space="preserve">, not a constructed object:</w:t>
      </w:r>
    </w:p>
    <w:p>
      <w:pPr>
        <w:pStyle w:val="SourceCode"/>
      </w:pPr>
      <w:r>
        <w:rPr>
          <w:rStyle w:val="VerbatimChar"/>
        </w:rPr>
        <w:t xml:space="preserve">Tenant A JWT  → Tenant B patient        → 403     (MCP FHIR, beds, eCR, 837P, exports, alerts)</w:t>
      </w:r>
      <w:r>
        <w:br w:type="textWrapping"/>
      </w:r>
      <w:r>
        <w:rPr>
          <w:rStyle w:val="VerbatimChar"/>
        </w:rPr>
        <w:t xml:space="preserve">patient JWT   → physician-only AI       → 403     (ai-provider-assistant)</w:t>
      </w:r>
      <w:r>
        <w:br w:type="textWrapping"/>
      </w:r>
      <w:r>
        <w:rPr>
          <w:rStyle w:val="VerbatimChar"/>
        </w:rPr>
        <w:t xml:space="preserve">"Bearer garbage" → eCR / PDMP / transcript → 401</w:t>
      </w:r>
      <w:r>
        <w:br w:type="textWrapping"/>
      </w:r>
      <w:r>
        <w:rPr>
          <w:rStyle w:val="VerbatimChar"/>
        </w:rPr>
        <w:t xml:space="preserve">no Authorization → orchestrator          → 401</w:t>
      </w:r>
      <w:r>
        <w:br w:type="textWrapping"/>
      </w:r>
      <w:r>
        <w:rPr>
          <w:rStyle w:val="VerbatimChar"/>
        </w:rPr>
        <w:t xml:space="preserve">authenticated → another patient's decrypt → 403   (phi-encrypt)</w:t>
      </w:r>
      <w:r>
        <w:br w:type="textWrapping"/>
      </w:r>
      <w:r>
        <w:rPr>
          <w:rStyle w:val="VerbatimChar"/>
        </w:rPr>
        <w:t xml:space="preserve">anon          → assign_patient_to_bed    → denied (A-0)</w:t>
      </w:r>
      <w:r>
        <w:br w:type="textWrapping"/>
      </w:r>
      <w:r>
        <w:rPr>
          <w:rStyle w:val="VerbatimChar"/>
        </w:rPr>
        <w:t xml:space="preserve">confidential SMART app → register → authorize → exchange → token → FHIR   (B-1)</w:t>
      </w:r>
      <w:r>
        <w:br w:type="textWrapping"/>
      </w:r>
      <w:r>
        <w:rPr>
          <w:rStyle w:val="VerbatimChar"/>
        </w:rPr>
        <w:t xml:space="preserve">passkey success → real access+refresh token → getUser() succeeds          (B-2)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1" w:name="execution-plan"/>
      <w:r>
        <w:t xml:space="preserve">EXECUTION PLAN</w:t>
      </w:r>
      <w:bookmarkEnd w:id="71"/>
    </w:p>
    <w:p>
      <w:pPr>
        <w:pStyle w:val="FirstParagraph"/>
      </w:pPr>
      <w:r>
        <w:t xml:space="preserve">Sized on the CLAUDE.md session scale.</w:t>
      </w:r>
      <w:r>
        <w:t xml:space="preserve"> </w:t>
      </w:r>
      <w:r>
        <w:rPr>
          <w:b/>
        </w:rPr>
        <w:t xml:space="preserve">No work starts without Maria’s go; A-0, C-11 and C-12 are Tier-3 and need explicit approval.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A-0 bed RPCs.</w:t>
            </w:r>
            <w:r>
              <w:t xml:space="preserve"> </w:t>
            </w:r>
            <w:r>
              <w:t xml:space="preserve">Sweep all bed</w:t>
            </w:r>
            <w:r>
              <w:t xml:space="preserve"> </w:t>
            </w:r>
            <w:r>
              <w:rPr>
                <w:rStyle w:val="VerbatimChar"/>
              </w:rPr>
              <w:t xml:space="preserve">SECURITY DEFINER</w:t>
            </w:r>
            <w:r>
              <w:t xml:space="preserve"> </w:t>
            </w:r>
            <w:r>
              <w:t xml:space="preserve">fns → one migration: REVOKE from anon + caller-tenant checks. Live negative + positive proof, rolled back.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has_function_privilege('anon',…)</w:t>
            </w:r>
            <w:r>
              <w:t xml:space="preserve"> </w:t>
            </w:r>
            <w:r>
              <w:t xml:space="preserve">false; cross-tenant denied; same-tenant still 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A-1 the three no-auth functions.</w:t>
            </w:r>
            <w:r>
              <w:t xml:space="preserve"> </w:t>
            </w:r>
            <w:r>
              <w:t xml:space="preserve">transcript, emergency-dispatch, pdmp-query.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garbage</w:t>
            </w:r>
            <w:r>
              <w:t xml:space="preserve"> </w:t>
            </w:r>
            <w:r>
              <w:t xml:space="preserve">→ 401 on all three; no Anthropic call without verified caller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0 gates + A-2.</w:t>
            </w:r>
            <w:r>
              <w:t xml:space="preserve"> </w:t>
            </w:r>
            <w:r>
              <w:t xml:space="preserve">Build the missing shared gates (machine/integration identity; edge-usable patient access) alongside</w:t>
            </w:r>
            <w:r>
              <w:t xml:space="preserve"> </w:t>
            </w:r>
            <w:r>
              <w:rPr>
                <w:rStyle w:val="VerbatimChar"/>
              </w:rPr>
              <w:t xml:space="preserve">requireUser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requirePatientAccess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mcpAuthGate</w:t>
            </w:r>
            <w:r>
              <w:t xml:space="preserve">. Apply to the public-health trio.</w:t>
            </w:r>
          </w:p>
        </w:tc>
        <w:tc>
          <w:p>
            <w:pPr>
              <w:pStyle w:val="Compact"/>
              <w:jc w:val="left"/>
            </w:pPr>
            <w:r>
              <w:t xml:space="preserve">Shared gate exists; eCR/immunization/syndromic all 401 on garbage, 403 cross-tenant;</w:t>
            </w:r>
            <w:r>
              <w:t xml:space="preserve"> </w:t>
            </w:r>
            <w:r>
              <w:rPr>
                <w:rStyle w:val="VerbatimChar"/>
              </w:rPr>
              <w:t xml:space="preserve">pending_transport</w:t>
            </w:r>
            <w:r>
              <w:t xml:space="preserve"> </w:t>
            </w:r>
            <w:r>
              <w:t xml:space="preserve">honesty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A-3 + A-4.</w:t>
            </w:r>
            <w:r>
              <w:t xml:space="preserve"> </w:t>
            </w:r>
            <w:r>
              <w:t xml:space="preserve">phi-encrypt decrypt, 837P, drug interactions, provider assistant, HL7. Adopt the S3 gates.</w:t>
            </w:r>
          </w:p>
        </w:tc>
        <w:tc>
          <w:p>
            <w:pPr>
              <w:pStyle w:val="Compact"/>
              <w:jc w:val="left"/>
            </w:pPr>
            <w:r>
              <w:t xml:space="preserve">Cross-patient decrypt 403; patient→physician-role 403; X-Tenant-Id alone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A-5 MCP FHIR tenant enforcement.</w:t>
            </w:r>
            <w:r>
              <w:t xml:space="preserve"> </w:t>
            </w:r>
            <w:r>
              <w:t xml:space="preserve">Every tool; force caller tenant on</w:t>
            </w:r>
            <w:r>
              <w:t xml:space="preserve"> </w:t>
            </w:r>
            <w:r>
              <w:rPr>
                <w:rStyle w:val="VerbatimChar"/>
              </w:rPr>
              <w:t xml:space="preserve">list_ehr_connections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Real-handler cross-tenant test → 403/404, zero PHI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A-6 + A-7 + C-15.</w:t>
            </w:r>
            <w:r>
              <w:t xml:space="preserve"> </w:t>
            </w:r>
            <w:r>
              <w:t xml:space="preserve">Orchestrator credential substitution, Guardian tenant precedence, patient-context per-request client. Preserve Guardian’s human-merge boundary.</w:t>
            </w:r>
          </w:p>
        </w:tc>
        <w:tc>
          <w:p>
            <w:pPr>
              <w:pStyle w:val="Compact"/>
              <w:jc w:val="left"/>
            </w:pPr>
            <w:r>
              <w:t xml:space="preserve">No-auth orchestrator → 401; body tenant never wins; patient-context queries run as caller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B-1 + B-2 + B-3.</w:t>
            </w:r>
            <w:r>
              <w:t xml:space="preserve"> </w:t>
            </w:r>
            <w:r>
              <w:t xml:space="preserve">SMART shared hash utility + client binding; passkey session; signOut.</w:t>
            </w:r>
          </w:p>
        </w:tc>
        <w:tc>
          <w:p>
            <w:pPr>
              <w:pStyle w:val="Compact"/>
              <w:jc w:val="left"/>
            </w:pPr>
            <w:r>
              <w:t xml:space="preserve">Full SMART flow contract test green; passkey yields real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 C honesty batch.</w:t>
            </w:r>
            <w:r>
              <w:t xml:space="preserve"> </w:t>
            </w:r>
            <w:r>
              <w:t xml:space="preserve">C-1 through C-10, C-13, C-14. Mostly relabels + small edits.</w:t>
            </w:r>
          </w:p>
        </w:tc>
        <w:tc>
          <w:p>
            <w:pPr>
              <w:pStyle w:val="Compact"/>
              <w:jc w:val="left"/>
            </w:pPr>
            <w:r>
              <w:t xml:space="preserve">Each item’s stated 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S9-S11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 D test integrity.</w:t>
            </w:r>
            <w:r>
              <w:t xml:space="preserve"> </w:t>
            </w:r>
            <w:r>
              <w:t xml:space="preserve">Delete/rebuild 118 files; fix the 500-as-pass gate; fix CI exit condition; write the security-contract suite.</w:t>
            </w:r>
          </w:p>
        </w:tc>
        <w:tc>
          <w:p>
            <w:pPr>
              <w:pStyle w:val="Compact"/>
              <w:jc w:val="left"/>
            </w:pPr>
            <w:r>
              <w:t xml:space="preserve">Contract tests green and</w:t>
            </w:r>
            <w:r>
              <w:t xml:space="preserve"> </w:t>
            </w:r>
            <w:r>
              <w:rPr>
                <w:b/>
              </w:rPr>
              <w:t xml:space="preserve">blocking</w:t>
            </w:r>
            <w:r>
              <w:t xml:space="preserve">; no test passes on 500</w:t>
            </w:r>
          </w:p>
        </w:tc>
      </w:tr>
    </w:tbl>
    <w:p>
      <w:pPr>
        <w:pStyle w:val="BodyText"/>
      </w:pPr>
      <w:r>
        <w:rPr>
          <w:b/>
        </w:rPr>
        <w:t xml:space="preserve">Estimated: 11 sessions.</w:t>
      </w:r>
      <w:r>
        <w:t xml:space="preserve"> </w:t>
      </w:r>
      <w:r>
        <w:t xml:space="preserve">C-11 (minimum-necessary integration) is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scheduled — it needs a scoping decision from Maria first and will get its own tracker.</w:t>
      </w:r>
    </w:p>
    <w:p>
      <w:pPr>
        <w:pStyle w:val="BodyText"/>
      </w:pPr>
      <w:r>
        <w:rPr>
          <w:b/>
        </w:rPr>
        <w:t xml:space="preserve">Sequencing note:</w:t>
      </w:r>
      <w:r>
        <w:t xml:space="preserve"> </w:t>
      </w:r>
      <w:r>
        <w:t xml:space="preserve">Wave 0 gates land in S3, not S1, because S1 and S2 don’t need them. Do not block the highest-exposure fix on architecture.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what-cannot-be-proven-from-code"/>
      <w:r>
        <w:t xml:space="preserve">WHAT CANNOT BE PROVEN FROM CODE</w:t>
      </w:r>
      <w:bookmarkEnd w:id="72"/>
    </w:p>
    <w:p>
      <w:pPr>
        <w:pStyle w:val="FirstParagraph"/>
      </w:pPr>
      <w:r>
        <w:t xml:space="preserve">These require live/operational evidence and belong in the vendor package, not this tracker:</w:t>
      </w:r>
    </w:p>
    <w:p>
      <w:pPr>
        <w:pStyle w:val="Compact"/>
        <w:numPr>
          <w:numId w:val="1009"/>
          <w:ilvl w:val="0"/>
        </w:numPr>
      </w:pPr>
      <w:r>
        <w:t xml:space="preserve">GitHub branch protection / required-workflow settings (</w:t>
      </w:r>
      <w:r>
        <w:rPr>
          <w:b/>
        </w:rPr>
        <w:t xml:space="preserve">Maria must check directly</w:t>
      </w:r>
      <w:r>
        <w:t xml:space="preserve"> </w:t>
      </w:r>
      <w:r>
        <w:t xml:space="preserve">— determines whether D-3 matters)</w:t>
      </w:r>
    </w:p>
    <w:p>
      <w:pPr>
        <w:pStyle w:val="Compact"/>
        <w:numPr>
          <w:numId w:val="1009"/>
          <w:ilvl w:val="0"/>
        </w:numPr>
      </w:pPr>
      <w:r>
        <w:t xml:space="preserve">Supabase production Auth/security configuration</w:t>
      </w:r>
    </w:p>
    <w:p>
      <w:pPr>
        <w:pStyle w:val="Compact"/>
        <w:numPr>
          <w:numId w:val="1009"/>
          <w:ilvl w:val="0"/>
        </w:numPr>
      </w:pPr>
      <w:r>
        <w:t xml:space="preserve">Vercel production configuration</w:t>
      </w:r>
    </w:p>
    <w:p>
      <w:pPr>
        <w:pStyle w:val="Compact"/>
        <w:numPr>
          <w:numId w:val="1009"/>
          <w:ilvl w:val="0"/>
        </w:numPr>
      </w:pPr>
      <w:r>
        <w:t xml:space="preserve">Real backup restoration capability (C-1)</w:t>
      </w:r>
    </w:p>
    <w:p>
      <w:pPr>
        <w:pStyle w:val="Compact"/>
        <w:numPr>
          <w:numId w:val="1009"/>
          <w:ilvl w:val="0"/>
        </w:numPr>
      </w:pPr>
      <w:r>
        <w:t xml:space="preserve">Vendor BAAs + retention settings — AI, telehealth, email</w:t>
      </w:r>
    </w:p>
    <w:p>
      <w:pPr>
        <w:pStyle w:val="Compact"/>
        <w:numPr>
          <w:numId w:val="1009"/>
          <w:ilvl w:val="0"/>
        </w:numPr>
      </w:pPr>
      <w:r>
        <w:t xml:space="preserve">Runtime penetration / adversarial testing</w:t>
      </w:r>
    </w:p>
    <w:p>
      <w:pPr>
        <w:pStyle w:val="Compact"/>
        <w:numPr>
          <w:numId w:val="1009"/>
          <w:ilvl w:val="0"/>
        </w:numPr>
      </w:pPr>
      <w:r>
        <w:t xml:space="preserve">Two-real-tenant isolation test</w:t>
      </w:r>
    </w:p>
    <w:p>
      <w:pPr>
        <w:pStyle w:val="Compact"/>
        <w:numPr>
          <w:numId w:val="1009"/>
          <w:ilvl w:val="0"/>
        </w:numPr>
      </w:pPr>
      <w:r>
        <w:t xml:space="preserve">External FHIR/SMART conformance (ONC Inferno</w:t>
      </w:r>
      <w:r>
        <w:t xml:space="preserve"> </w:t>
      </w:r>
      <w:r>
        <w:rPr>
          <w:rStyle w:val="VerbatimChar"/>
        </w:rPr>
        <w:t xml:space="preserve">(g)(10)</w:t>
      </w:r>
      <w:r>
        <w:t xml:space="preserve"> </w:t>
      </w:r>
      <w:r>
        <w:t xml:space="preserve">test kit)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do-not-weaken-these-while-fixing"/>
      <w:r>
        <w:t xml:space="preserve">DO NOT WEAKEN THESE WHILE FIXING</w:t>
      </w:r>
      <w:bookmarkEnd w:id="73"/>
    </w:p>
    <w:p>
      <w:pPr>
        <w:pStyle w:val="FirstParagraph"/>
      </w:pPr>
      <w:r>
        <w:t xml:space="preserve">Verified-good patterns. Use them as the reference implementations.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Check-in flow</w:t>
      </w:r>
      <w:r>
        <w:t xml:space="preserve"> </w:t>
      </w:r>
      <w:r>
        <w:t xml:space="preserve">— JWT → user → tenant derived from user → validated values → RLS insert. The reference.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Telehealth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create-patient-telehealth-token</w:t>
      </w:r>
      <w:r>
        <w:t xml:space="preserve">) — authenticate → fetch session → verify patient owns it → privileged op → durable PHI audit.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AI readmission predictor</w:t>
      </w:r>
      <w:r>
        <w:t xml:space="preserve"> </w:t>
      </w:r>
      <w:r>
        <w:t xml:space="preserve">— JWT → rate limit → clinical role → tenant → patient-tenant verification → skill config → processing.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Patient FHIR R4 API</w:t>
      </w:r>
      <w:r>
        <w:t xml:space="preserve"> </w:t>
      </w:r>
      <w:r>
        <w:t xml:space="preserve">— SMART patient context → scope validation → patient-filtered queries. Materially better than the MCP FHIR path. Repair SMART tokens without disturbing this model.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MCP auth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_shared/mcpAuthGate.ts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mcpIdentity.ts</w:t>
      </w:r>
      <w:r>
        <w:t xml:space="preserve">) — legitimate enterprise design.</w:t>
      </w:r>
      <w:r>
        <w:t xml:space="preserve"> </w:t>
      </w:r>
      <w:r>
        <w:rPr>
          <w:b/>
        </w:rPr>
        <w:t xml:space="preserve">Do not redesign. Make every MCP server use it properly.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Mobile sync</w:t>
      </w:r>
      <w:r>
        <w:t xml:space="preserve"> </w:t>
      </w:r>
      <w:r>
        <w:t xml:space="preserve">— refuses to fake GPS/geofence persistence when the tables don’t exist.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API key creation / FCM tokens</w:t>
      </w:r>
      <w:r>
        <w:t xml:space="preserve"> </w:t>
      </w:r>
      <w:r>
        <w:t xml:space="preserve">— identity from verified caller, not client-supplied.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Guardian human authority</w:t>
      </w:r>
      <w:r>
        <w:t xml:space="preserve"> </w:t>
      </w:r>
      <w:r>
        <w:t xml:space="preserve">— proposes, never merges. Maria merges.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Vital image OCR</w:t>
      </w:r>
      <w:r>
        <w:t xml:space="preserve"> </w:t>
      </w:r>
      <w:r>
        <w:t xml:space="preserve">— verify user → RLS-scoped job fetch → rate limit → privileged storage via authorized path → deterministic physiological validation.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PHI encryption v2</w:t>
      </w:r>
      <w:r>
        <w:t xml:space="preserve"> </w:t>
      </w:r>
      <w:r>
        <w:t xml:space="preserve">(</w:t>
      </w:r>
      <w:r>
        <w:rPr>
          <w:rStyle w:val="VerbatimChar"/>
        </w:rPr>
        <w:t xml:space="preserve">pgp_sym_encrypt</w:t>
      </w:r>
      <w:r>
        <w:t xml:space="preserve">, fail-closed, §17 two-key split) — hardened session fourteenth. The</w:t>
      </w:r>
      <w:r>
        <w:t xml:space="preserve"> </w:t>
      </w:r>
      <w:r>
        <w:rPr>
          <w:b/>
        </w:rPr>
        <w:t xml:space="preserve">crypto</w:t>
      </w:r>
      <w:r>
        <w:t xml:space="preserve"> </w:t>
      </w:r>
      <w:r>
        <w:t xml:space="preserve">is fine; only the</w:t>
      </w:r>
      <w:r>
        <w:t xml:space="preserve"> </w:t>
      </w:r>
      <w:r>
        <w:rPr>
          <w:b/>
        </w:rPr>
        <w:t xml:space="preserve">authorization</w:t>
      </w:r>
      <w:r>
        <w:t xml:space="preserve"> </w:t>
      </w:r>
      <w:r>
        <w:t xml:space="preserve">around decrypt (A-3) is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change-log"/>
      <w:r>
        <w:t xml:space="preserve">Change log</w:t>
      </w:r>
      <w:bookmarkEnd w:id="7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2026-07-27</w:t>
            </w:r>
          </w:p>
        </w:tc>
        <w:tc>
          <w:p>
            <w:pPr>
              <w:pStyle w:val="Compact"/>
              <w:jc w:val="left"/>
            </w:pPr>
            <w:r>
              <w:t xml:space="preserve">Audit received in 3 parts; all findings live-verified by Claude; tracker created. No code changed. Working tree clean.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2026-07-27T18:39:49Z</dcterms:created>
  <dcterms:modified xsi:type="dcterms:W3CDTF">2026-07-27T18:39:49Z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