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Termo de Aceite de Proposta Comercial 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Plataforma de Gestão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ControleODONTO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Pelo presente instrumento, as partes abaixo identificadas: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APLICATIVO.NET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razão social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APLICATIVO SISTEMAS AVANÇADOS LTDA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inscrita no CNPJ/MF sob o nº 05.199.246/0001-58, com sede na Avenida Doutor Heitor Nascimento, nº 196, Bloco C, Sala 03, Bairro Morumbi, Paulínia/SP.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{NOME_CLIENTE}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sob responsabilidade do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{RAZAO_SOCIAL}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inscrita no CNPJ/CPF sob o nº {CNPJ}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both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Têm entre si, justas e contratadas, as condições comerciais para licenciamento da Plataforma de Gestão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ControleODONTO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conforme os termos a seguir: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 OBJETO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presente Termo tem por objeto o aceite à proposta comercial da Plataforma ControleODONTO, de propriedade da APLICATIVO.NET, incluindo as condições de contratação, pagamento e acesso, conforme detalhado a seguir.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 PLANO CONTRATADO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Proposta comercial: nº 219863.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Tipo de Plano: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{TIPO_LICENCA}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Quantidade de Equipos / Salas de Atendimento: 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Prazo de Vigência: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12 (doze) meses contados à partir da data de contratação, com fidelidade (impossibilidade de rompimento antecipado) pelo mesmo período de 12 (doze) meses.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Fidelidade: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contratação é anual,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impossibilidade de rescisão antecipada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salvo por inadimplemento ou comum acordo. </w:t>
        <w:br w:type="textWrapping"/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 VALOR E DA FORMA DE PAGAMENTO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Valor de Tabela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R$5.184,00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Valor total da Anuidade: R$4.656,00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Pagamento: valor de entrada R$ 388,00 parcelado em 11 (onze) boletos bancários mensais e consecutivos de R$ 388,00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Observação: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trata-se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parcelamento recorrente com fidelidade anual de 12 meses.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Migração de dados: migração completa R$ 1.500. Forma de pagamento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valor total à vista.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 IMPLANTAÇÃO E MIGRAÇÃO DE DADOS 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color w:val="191919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91919"/>
          <w:sz w:val="22"/>
          <w:szCs w:val="22"/>
          <w:rtl w:val="0"/>
        </w:rPr>
        <w:t xml:space="preserve">Taxa de Implantação:</w:t>
      </w:r>
      <w:r w:rsidDel="00000000" w:rsidR="00000000" w:rsidRPr="00000000">
        <w:rPr>
          <w:rFonts w:ascii="Arial" w:cs="Arial" w:eastAsia="Arial" w:hAnsi="Arial"/>
          <w:color w:val="191919"/>
          <w:sz w:val="22"/>
          <w:szCs w:val="22"/>
          <w:rtl w:val="0"/>
        </w:rPr>
        <w:t xml:space="preserve"> isenta. 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left="720" w:hanging="360"/>
        <w:jc w:val="both"/>
        <w:rPr>
          <w:rFonts w:ascii="Arial" w:cs="Arial" w:eastAsia="Arial" w:hAnsi="Arial"/>
          <w:color w:val="19191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91919"/>
          <w:sz w:val="22"/>
          <w:szCs w:val="22"/>
          <w:rtl w:val="0"/>
        </w:rPr>
        <w:t xml:space="preserve">Migração de Dados:</w:t>
      </w:r>
      <w:r w:rsidDel="00000000" w:rsidR="00000000" w:rsidRPr="00000000">
        <w:rPr>
          <w:rFonts w:ascii="Arial" w:cs="Arial" w:eastAsia="Arial" w:hAnsi="Arial"/>
          <w:color w:val="191919"/>
          <w:sz w:val="22"/>
          <w:szCs w:val="22"/>
          <w:rtl w:val="0"/>
        </w:rPr>
        <w:t xml:space="preserve"> A APLICATIVO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91919"/>
          <w:sz w:val="22"/>
          <w:szCs w:val="22"/>
          <w:rtl w:val="0"/>
        </w:rPr>
        <w:t xml:space="preserve">realizará a migração de</w:t>
      </w:r>
      <w:r w:rsidDel="00000000" w:rsidR="00000000" w:rsidRPr="00000000">
        <w:rPr>
          <w:rFonts w:ascii="Arial" w:cs="Arial" w:eastAsia="Arial" w:hAnsi="Arial"/>
          <w:color w:val="191919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left="720" w:hanging="360"/>
        <w:jc w:val="both"/>
        <w:rPr>
          <w:rFonts w:ascii="Arial" w:cs="Arial" w:eastAsia="Arial" w:hAnsi="Arial"/>
          <w:color w:val="19191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91919"/>
          <w:sz w:val="22"/>
          <w:szCs w:val="22"/>
          <w:rtl w:val="0"/>
        </w:rPr>
        <w:t xml:space="preserve">Dados cadastrais, desenvolvimentos clínicos, tabelas de preço, vendas realizadas, manutenções ortodônticas, procedimentos em aberto e concluídos, financeiro com títulos avulsos, contas a receber, recebidos, agenda.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left="720" w:hanging="360"/>
        <w:jc w:val="both"/>
        <w:rPr>
          <w:rFonts w:ascii="Arial" w:cs="Arial" w:eastAsia="Arial" w:hAnsi="Arial"/>
          <w:color w:val="19191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91919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DOS SERVIÇOS OPCIONAIS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Condições 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(x) Nenhum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  ) Emissão de Nota Fiscal – R$ 708,00 em 12x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  ) Integração de Boleto com Banco Próprio – R$ 588,00 em 12x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Outros serviços opcionais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, como emissão de boletos, integração com SERASA e automação de mensagens, estão disponíveis mediante contratação adicional.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DAS CONDIÇÕES GERAIS 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valores e condições citados neste Termo de Aceite de Proposta Comercial são válidos até 07/05/2026.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valores e condições para o Plano Clinic, com período Anual, são especiais e por este motivo estabelecem a fidelidade (impossibilidade de rompimento antecipado) pelo mesmo período de 12 (doze) meses. 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renovação será automática por períodos subsequentes de 12 meses, com reajuste anual baseado no índice IGPM-FGV ou IPCA, prevalecendo o que for mais aplicável. 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Todos os termos e condições não expressas neste instrumento estão descritos no Termo de Uso da Plataforma ou EULA – End User License Agreement, disponível em: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www.controleodonto.com.br/eula/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pleno aceite ao disposto no Termo de Uso da Plataforma ou EULA – End User License Agreement, se dará por meio da assinatura eletrônica do presente Termo de Aceite de Proposta Comercial e no primeiro acesso à Plataforma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ControleODONTO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liberação de acesso à Plataforma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ControleODONTO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dará em até 03 (três) dias úteis contados à partir da data da assinatura do presente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35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7.   DA ASSINATURA ELETRÔNICA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assinatura deste Termo será realizada de forma eletrônica, por meio da plataforma Clicksign, sendo válida para todos os efeitos legais nos termos da legislação vigente. 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estarem de acordo, as partes assinam o presente Termo de Aceite de Proposta Comercial, cientes de suas responsabilidades e condições.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Nome do responsável legal: Débora Carrilho Penteado Dalarmi.</w:t>
        <w:br w:type="textWrapping"/>
        <w:t xml:space="preserve">CPF do Responsável Legal: 364.178.128-04.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CONTRATADA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435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Aplicativo Sistemas Avançados Ltda </w:t>
      </w:r>
    </w:p>
    <w:p w:rsidR="00000000" w:rsidDel="00000000" w:rsidP="00000000" w:rsidRDefault="00000000" w:rsidRPr="00000000" w14:paraId="00000040">
      <w:pPr>
        <w:spacing w:after="240" w:before="240" w:line="435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435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285" w:hRule="atLeast"/>
        <w:tblHeader w:val="0"/>
      </w:trPr>
      <w:tc>
        <w:tcPr/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line="435" w:lineRule="auto"/>
      <w:jc w:val="both"/>
      <w:rPr/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                                              </w:t>
    </w:r>
    <w:r w:rsidDel="00000000" w:rsidR="00000000" w:rsidRPr="00000000">
      <w:rPr>
        <w:rFonts w:ascii="Arial" w:cs="Arial" w:eastAsia="Arial" w:hAnsi="Arial"/>
        <w:sz w:val="22"/>
        <w:szCs w:val="22"/>
      </w:rPr>
      <w:drawing>
        <wp:inline distB="114300" distT="114300" distL="114300" distR="114300">
          <wp:extent cx="2108200" cy="635000"/>
          <wp:effectExtent b="0" l="0" r="0" t="0"/>
          <wp:docPr descr="image1.png, Imagem" id="1" name="image1.png"/>
          <a:graphic>
            <a:graphicData uri="http://schemas.openxmlformats.org/drawingml/2006/picture">
              <pic:pic>
                <pic:nvPicPr>
                  <pic:cNvPr descr="image1.png, Imagem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8200" cy="635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-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www.controleodonto.com.br/eula/" TargetMode="External"/><Relationship Id="rId7" Type="http://schemas.openxmlformats.org/officeDocument/2006/relationships/hyperlink" Target="http://www.controleodonto.com.br/eula/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