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5E" w:rsidRDefault="0013541D">
      <w:pPr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>
            <wp:extent cx="600075" cy="800100"/>
            <wp:effectExtent l="0" t="0" r="9525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5E" w:rsidRDefault="0013541D">
      <w:pPr>
        <w:jc w:val="center"/>
        <w:rPr>
          <w:b/>
        </w:rPr>
      </w:pPr>
      <w:r>
        <w:rPr>
          <w:b/>
        </w:rPr>
        <w:t>UNIVERSIDADE FEDERAL DO CEARÁ</w:t>
      </w:r>
    </w:p>
    <w:p w:rsidR="00A02E5E" w:rsidRDefault="0013541D">
      <w:pPr>
        <w:jc w:val="center"/>
        <w:rPr>
          <w:b/>
        </w:rPr>
      </w:pPr>
      <w:r>
        <w:rPr>
          <w:b/>
        </w:rPr>
        <w:t>CAMPUS QUIXADÁ</w:t>
      </w:r>
    </w:p>
    <w:p w:rsidR="00A02E5E" w:rsidRDefault="0013541D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  <w:bookmarkStart w:id="0" w:name="_GoBack"/>
      <w:bookmarkEnd w:id="0"/>
    </w:p>
    <w:p w:rsidR="00A02E5E" w:rsidRDefault="00A02E5E">
      <w:pPr>
        <w:jc w:val="center"/>
        <w:rPr>
          <w:rFonts w:ascii="Arial" w:eastAsia="Times New Roman" w:hAnsi="Arial" w:cs="Arial"/>
          <w:sz w:val="18"/>
          <w:szCs w:val="18"/>
        </w:rPr>
      </w:pPr>
    </w:p>
    <w:p w:rsidR="00A02E5E" w:rsidRDefault="00A02E5E">
      <w:pPr>
        <w:pStyle w:val="NormalWeb"/>
        <w:jc w:val="center"/>
        <w:rPr>
          <w:rFonts w:ascii="Arial" w:hAnsi="Arial" w:cs="Arial"/>
          <w:sz w:val="18"/>
          <w:szCs w:val="18"/>
        </w:rPr>
      </w:pPr>
    </w:p>
    <w:p w:rsidR="00A02E5E" w:rsidRDefault="0013541D">
      <w:pPr>
        <w:pStyle w:val="NormalWeb"/>
        <w:jc w:val="center"/>
        <w:divId w:val="169129885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Execução de Plano te Teste</w:t>
      </w:r>
    </w:p>
    <w:p w:rsidR="00A02E5E" w:rsidRDefault="0013541D">
      <w:pPr>
        <w:pStyle w:val="NormalWeb"/>
        <w:divId w:val="182458943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de Teste: CIN - Jogo Concurso de Ideias de Negócio</w:t>
      </w:r>
      <w:r>
        <w:rPr>
          <w:rFonts w:ascii="Arial" w:hAnsi="Arial" w:cs="Arial"/>
          <w:sz w:val="36"/>
          <w:szCs w:val="36"/>
        </w:rPr>
        <w:br/>
        <w:t>Plano de Teste: Sprint 6</w:t>
      </w:r>
    </w:p>
    <w:p w:rsidR="00A02E5E" w:rsidRDefault="0013541D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SUMÁRIO</w:t>
      </w:r>
    </w:p>
    <w:p w:rsidR="00A02E5E" w:rsidRDefault="004452D2">
      <w:pPr>
        <w:pStyle w:val="NormalWeb"/>
        <w:divId w:val="1835564739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 w:rsidR="0013541D">
          <w:rPr>
            <w:rStyle w:val="Hyperlink"/>
            <w:rFonts w:ascii="Arial" w:hAnsi="Arial" w:cs="Arial"/>
            <w:b/>
            <w:bCs/>
            <w:sz w:val="18"/>
            <w:szCs w:val="18"/>
          </w:rPr>
          <w:t>1.1.AOD2 - Configurar fator de aposta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29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CIN-125: AOD2 - Configurar fator de aposta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34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CIN-126: AOD2 - Configurar fator de aposta - período avaliação encerrado.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b/>
          <w:bCs/>
          <w:sz w:val="18"/>
          <w:szCs w:val="18"/>
        </w:rPr>
      </w:pPr>
      <w:hyperlink w:anchor="toc_1_2" w:history="1">
        <w:r w:rsidR="0013541D">
          <w:rPr>
            <w:rStyle w:val="Hyperlink"/>
            <w:rFonts w:ascii="Arial" w:hAnsi="Arial" w:cs="Arial"/>
            <w:b/>
            <w:bCs/>
            <w:sz w:val="18"/>
            <w:szCs w:val="18"/>
          </w:rPr>
          <w:t>1.2.AVA3 - Visualizar minhas avaliações individuais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059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CIN-115: AVA3 - Visualizar avaliação individual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308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CIN-142: AVA3 - Visualizar avaliação individual - Jogo inativo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421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CIN-163: AVA3 - Visualizar avaliação individual - Outro aluno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b/>
          <w:bCs/>
          <w:sz w:val="18"/>
          <w:szCs w:val="18"/>
        </w:rPr>
      </w:pPr>
      <w:hyperlink w:anchor="toc_1_3" w:history="1">
        <w:r w:rsidR="0013541D">
          <w:rPr>
            <w:rStyle w:val="Hyperlink"/>
            <w:rFonts w:ascii="Arial" w:hAnsi="Arial" w:cs="Arial"/>
            <w:b/>
            <w:bCs/>
            <w:sz w:val="18"/>
            <w:szCs w:val="18"/>
          </w:rPr>
          <w:t>1.3.AVA5 - Visualizar minha nota individual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063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CIN-116: AVA5 - Visualizar nota individual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067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CIN-117: AVA5 - Visualizar nota individual - Participante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b/>
          <w:bCs/>
          <w:sz w:val="18"/>
          <w:szCs w:val="18"/>
        </w:rPr>
      </w:pPr>
      <w:hyperlink w:anchor="toc_1_4" w:history="1">
        <w:r w:rsidR="0013541D">
          <w:rPr>
            <w:rStyle w:val="Hyperlink"/>
            <w:rFonts w:ascii="Arial" w:hAnsi="Arial" w:cs="Arial"/>
            <w:b/>
            <w:bCs/>
            <w:sz w:val="18"/>
            <w:szCs w:val="18"/>
          </w:rPr>
          <w:t>1.4.CTR1 - Publicar avaliações e fatores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21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CIN-123: CTR1 - Publicar avaliações e fatores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25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CIN-124: CTR1 - Publicar avaliações e fatores período inválido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b/>
          <w:bCs/>
          <w:sz w:val="18"/>
          <w:szCs w:val="18"/>
        </w:rPr>
      </w:pPr>
      <w:hyperlink w:anchor="toc_1_5" w:history="1">
        <w:r w:rsidR="0013541D">
          <w:rPr>
            <w:rStyle w:val="Hyperlink"/>
            <w:rFonts w:ascii="Arial" w:hAnsi="Arial" w:cs="Arial"/>
            <w:b/>
            <w:bCs/>
            <w:sz w:val="18"/>
            <w:szCs w:val="18"/>
          </w:rPr>
          <w:t>1.5.CTR2 - Gerar e publicar rankings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09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CIN-120: CTR2 - Gerar e publicar rankings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13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CIN-121: CTR2 - Gerar e publicar rankings período inválido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17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CIN-122: CTR2 - Gerar e publicar rankings período inválido - entregas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b/>
          <w:bCs/>
          <w:sz w:val="18"/>
          <w:szCs w:val="18"/>
        </w:rPr>
      </w:pPr>
      <w:hyperlink w:anchor="toc_1_6" w:history="1">
        <w:r w:rsidR="0013541D">
          <w:rPr>
            <w:rStyle w:val="Hyperlink"/>
            <w:rFonts w:ascii="Arial" w:hAnsi="Arial" w:cs="Arial"/>
            <w:b/>
            <w:bCs/>
            <w:sz w:val="18"/>
            <w:szCs w:val="18"/>
          </w:rPr>
          <w:t>1.6.EQU8 - Visualizar os resultados da equipe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01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CIN-118: EQU8 - Visualizar resultados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105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CIN-119: EQU8 - Visualizar resultados antes do prazo</w:t>
        </w:r>
      </w:hyperlink>
    </w:p>
    <w:p w:rsidR="00A02E5E" w:rsidRDefault="004452D2">
      <w:pPr>
        <w:pStyle w:val="NormalWeb"/>
        <w:divId w:val="1835564739"/>
        <w:rPr>
          <w:rFonts w:ascii="Arial" w:hAnsi="Arial" w:cs="Arial"/>
          <w:sz w:val="18"/>
          <w:szCs w:val="18"/>
        </w:rPr>
      </w:pPr>
      <w:hyperlink w:anchor="toc_tc2417" w:history="1">
        <w:r w:rsidR="0013541D">
          <w:rPr>
            <w:rStyle w:val="Hyperlink"/>
            <w:rFonts w:ascii="Arial" w:hAnsi="Arial" w:cs="Arial"/>
            <w:sz w:val="18"/>
            <w:szCs w:val="18"/>
          </w:rPr>
          <w:t>CIN-162: EQU8 - Visualizar resultados de outra equipe</w:t>
        </w:r>
      </w:hyperlink>
    </w:p>
    <w:p w:rsidR="00A02E5E" w:rsidRDefault="0013541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Projeto de Teste: CIN - Jogo Concurso de Ideias de Negocio</w:t>
      </w:r>
    </w:p>
    <w:p w:rsidR="00A02E5E" w:rsidRDefault="0013541D">
      <w:pPr>
        <w:pStyle w:val="NormalWeb"/>
        <w:divId w:val="7370225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CIN - Jogo Concurso de Ideias de Negocio</w:t>
      </w:r>
    </w:p>
    <w:p w:rsidR="00A02E5E" w:rsidRDefault="0013541D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</w:r>
    </w:p>
    <w:p w:rsidR="00A02E5E" w:rsidRDefault="00A02E5E">
      <w:pPr>
        <w:rPr>
          <w:rFonts w:ascii="Arial" w:eastAsia="Times New Roman" w:hAnsi="Arial" w:cs="Arial"/>
          <w:sz w:val="18"/>
          <w:szCs w:val="18"/>
        </w:rPr>
      </w:pPr>
      <w:bookmarkStart w:id="1" w:name="toc_CIN"/>
    </w:p>
    <w:p w:rsidR="00A02E5E" w:rsidRDefault="0013541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1.1.Suíte de Teste: AOD2 - Configurar fator de aposta</w:t>
      </w:r>
    </w:p>
    <w:p w:rsidR="00A02E5E" w:rsidRDefault="0013541D">
      <w:pPr>
        <w:pStyle w:val="NormalWeb"/>
        <w:divId w:val="64593343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Verificar se o sistema permite a configuração de fatores de aposta para equipes.</w:t>
      </w:r>
    </w:p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2" w:name="toc_tc2129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018"/>
        <w:gridCol w:w="2372"/>
        <w:gridCol w:w="1295"/>
        <w:gridCol w:w="700"/>
        <w:gridCol w:w="66"/>
      </w:tblGrid>
      <w:tr w:rsidR="00A02E5E">
        <w:trPr>
          <w:divId w:val="2647268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CIN-125: AOD2 - Configurar fator de aposta</w:t>
            </w: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647268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dono do jogo consegue configurar o fator de aposta para entregas de uma equipe.</w:t>
            </w:r>
          </w:p>
        </w:tc>
      </w:tr>
      <w:tr w:rsidR="00A02E5E">
        <w:trPr>
          <w:divId w:val="2647268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dono do jogo;</w:t>
            </w:r>
          </w:p>
          <w:p w:rsidR="00A02E5E" w:rsidRDefault="0013541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Ter passado no caso de teste CTR1;</w:t>
            </w:r>
          </w:p>
        </w:tc>
      </w:tr>
      <w:tr w:rsidR="00A02E5E">
        <w:trPr>
          <w:divId w:val="2647268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47268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de detalhes de 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detalhes da equipe especificada;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47268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opção que mostra as avaliações de fatores de aposta de uma equipe nas rodadas;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que lista as rodadas, com suas respectivas notas e fatores de aposta;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47268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Altere o fator de aposta da rodada desejada e submeta a alteração.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altera o fator de aposta da equipe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2647268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2647268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3" w:name="toc_tc2134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004"/>
        <w:gridCol w:w="2393"/>
        <w:gridCol w:w="1289"/>
        <w:gridCol w:w="699"/>
        <w:gridCol w:w="66"/>
      </w:tblGrid>
      <w:tr w:rsidR="00A02E5E">
        <w:trPr>
          <w:divId w:val="18785459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CIN-126: AOD2 - Configurar fator de aposta - período avaliação encerrado.</w:t>
            </w: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8785459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dono do jogo não consegue configurar o fator de aposta para entregas de uma equipe, em rodadas fora do período de avaliação.</w:t>
            </w:r>
          </w:p>
        </w:tc>
      </w:tr>
      <w:tr w:rsidR="00A02E5E">
        <w:trPr>
          <w:divId w:val="18785459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dono do jogo;</w:t>
            </w:r>
          </w:p>
          <w:p w:rsidR="00A02E5E" w:rsidRDefault="001354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Período de avaliação ter se encerrado em alguma rodada;</w:t>
            </w:r>
          </w:p>
        </w:tc>
      </w:tr>
      <w:tr w:rsidR="00A02E5E">
        <w:trPr>
          <w:divId w:val="18785459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85459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de detalhes de 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detalhes da equipe especificada;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85459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opção que mostra as avaliações de fatores de aposta de uma equipe nas rodadas;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que lista as rodadas, com suas respectivas notas e fatores de aposta;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85459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Tente alterar o fator de aposta de alguma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permite, apresentando opção de edição apenas para rodada no período de avaliação.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18785459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18785459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1.2.Suíte de Teste: AVA3 - Visualizar minhas avaliações individuais</w:t>
      </w:r>
    </w:p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4" w:name="toc_tc2059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18"/>
        <w:gridCol w:w="2839"/>
        <w:gridCol w:w="1323"/>
        <w:gridCol w:w="705"/>
        <w:gridCol w:w="66"/>
      </w:tblGrid>
      <w:tr w:rsidR="00A02E5E">
        <w:trPr>
          <w:divId w:val="21325495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CIN-115: AVA3 - Visualizar avaliação individual</w:t>
            </w: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1325495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aluno consegue acessar suas avaliações individuais para todas as rodadas em que o período de avaliação se encerrou.</w:t>
            </w:r>
          </w:p>
        </w:tc>
      </w:tr>
      <w:tr w:rsidR="00A02E5E">
        <w:trPr>
          <w:divId w:val="21325495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aluno;</w:t>
            </w:r>
          </w:p>
          <w:p w:rsidR="00A02E5E" w:rsidRDefault="0013541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Acessando o próprio perfil no jogo;</w:t>
            </w:r>
          </w:p>
          <w:p w:rsidR="00A02E5E" w:rsidRDefault="0013541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Aluno efetuou avaliações em rodadas anteriores;</w:t>
            </w:r>
          </w:p>
          <w:p w:rsidR="00A02E5E" w:rsidRDefault="0013541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avaliação encerrado de alguma rodada.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A02E5E">
        <w:trPr>
          <w:divId w:val="21325495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325495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com o histórico de avaliações;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com o histórico de avaliações do aluno;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325495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visualizar a avaliação do aluno.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o questionário da rodada com as respostas do aluno, além de apresentar as respostas do dono do jogo (gabarito).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21325495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2132549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5" w:name="toc_tc2308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84"/>
        <w:gridCol w:w="2021"/>
        <w:gridCol w:w="1367"/>
        <w:gridCol w:w="712"/>
        <w:gridCol w:w="66"/>
      </w:tblGrid>
      <w:tr w:rsidR="00A02E5E">
        <w:trPr>
          <w:divId w:val="18760449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CIN-142: AVA3 - Visualizar avaliação individual - Jogo inativo</w:t>
            </w: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8760449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aluno não consegue acessar suas avaliações individuais com o jogo inativo.</w:t>
            </w:r>
          </w:p>
        </w:tc>
      </w:tr>
      <w:tr w:rsidR="00A02E5E">
        <w:trPr>
          <w:divId w:val="18760449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aluno;</w:t>
            </w:r>
          </w:p>
          <w:p w:rsidR="00A02E5E" w:rsidRDefault="0013541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inativo;</w:t>
            </w:r>
          </w:p>
          <w:p w:rsidR="00A02E5E" w:rsidRDefault="0013541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Aluno efetuou avaliações em rodadas anteriores;</w:t>
            </w:r>
          </w:p>
          <w:p w:rsidR="00A02E5E" w:rsidRDefault="0013541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Período de avaliação encerrado de alguma rodada.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A02E5E">
        <w:trPr>
          <w:divId w:val="18760449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60449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diretamente a página com o histórico de avaliações, através do link da mesma;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in</w:t>
            </w:r>
            <w:r w:rsidR="00312D33">
              <w:rPr>
                <w:rFonts w:ascii="Arial" w:hAnsi="Arial" w:cs="Arial"/>
                <w:sz w:val="17"/>
                <w:szCs w:val="17"/>
              </w:rPr>
              <w:t>icial informando que o jogo está</w:t>
            </w:r>
            <w:r>
              <w:rPr>
                <w:rFonts w:ascii="Arial" w:hAnsi="Arial" w:cs="Arial"/>
                <w:sz w:val="17"/>
                <w:szCs w:val="17"/>
              </w:rPr>
              <w:t xml:space="preserve"> inativo.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60449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diretamente a página com sua avaliação de uma entrega, através do link da mesma.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in</w:t>
            </w:r>
            <w:r w:rsidR="00312D33">
              <w:rPr>
                <w:rFonts w:ascii="Arial" w:hAnsi="Arial" w:cs="Arial"/>
                <w:sz w:val="17"/>
                <w:szCs w:val="17"/>
              </w:rPr>
              <w:t>icial informando que o jogo está</w:t>
            </w:r>
            <w:r>
              <w:rPr>
                <w:rFonts w:ascii="Arial" w:hAnsi="Arial" w:cs="Arial"/>
                <w:sz w:val="17"/>
                <w:szCs w:val="17"/>
              </w:rPr>
              <w:t xml:space="preserve"> inativo.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18760449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1876044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6" w:name="toc_tc2421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80"/>
        <w:gridCol w:w="2034"/>
        <w:gridCol w:w="1360"/>
        <w:gridCol w:w="711"/>
        <w:gridCol w:w="66"/>
      </w:tblGrid>
      <w:tr w:rsidR="00A02E5E">
        <w:trPr>
          <w:divId w:val="2614241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CIN-163: AVA3 - Visualizar avaliação individual - Outro aluno</w:t>
            </w: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614241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aluno não consegue acessar as avaliações individuais, das rodadas em que o período de avaliação se encerrou, de outro aluno.</w:t>
            </w:r>
          </w:p>
        </w:tc>
      </w:tr>
      <w:tr w:rsidR="00A02E5E">
        <w:trPr>
          <w:divId w:val="2614241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outro aluno sem ser o pretendido;</w:t>
            </w:r>
          </w:p>
          <w:p w:rsidR="00A02E5E" w:rsidRDefault="0013541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Aluno pretendido efetuou avaliações em rodadas anteriores;</w:t>
            </w:r>
          </w:p>
          <w:p w:rsidR="00A02E5E" w:rsidRDefault="0013541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avaliação encerrado de alguma rodada.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A02E5E">
        <w:trPr>
          <w:divId w:val="2614241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14241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Tente acessar diretamente a página com o histórico de avaliações do aluno requisitado;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a operação, informando que o usuário não possui permissão.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14241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Tente acessar diretamente a página de visualização de uma avaliação do aluno requisitado.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a operação, informando que o usuário não possui permissão.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2614241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2614241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1.3.Suíte de Teste: AVA5 - Visualizar minha nota individual</w:t>
      </w:r>
    </w:p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7" w:name="toc_tc2063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64"/>
        <w:gridCol w:w="2047"/>
        <w:gridCol w:w="1362"/>
        <w:gridCol w:w="712"/>
        <w:gridCol w:w="66"/>
      </w:tblGrid>
      <w:tr w:rsidR="00A02E5E">
        <w:trPr>
          <w:divId w:val="12438292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CIN-116: AVA5 - Visualizar nota individual</w:t>
            </w: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2438292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exibe para o aluno seu histórico de notas individuais no decorrer do jogo.</w:t>
            </w:r>
          </w:p>
        </w:tc>
      </w:tr>
      <w:tr w:rsidR="00A02E5E">
        <w:trPr>
          <w:divId w:val="12438292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aluno acessando sua página de perfil no jogo;</w:t>
            </w:r>
          </w:p>
          <w:p w:rsidR="00A02E5E" w:rsidRDefault="0013541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Aluno efetuado avaliações de pelo menos uma rodada;</w:t>
            </w:r>
          </w:p>
          <w:p w:rsidR="00A02E5E" w:rsidRDefault="0013541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Dono do jogo também ter efetuado avaliações de pelo menos uma rodada;</w:t>
            </w:r>
          </w:p>
          <w:p w:rsidR="00A02E5E" w:rsidRDefault="0013541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Rodada com período de avaliação encerrado.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A02E5E">
        <w:trPr>
          <w:divId w:val="12438292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243829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exibir o histórico de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o histórico de notas do aluno durante 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243829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estão sendo exibidas as notas das rodadas em que o período de avaliação se encerrou.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todas as notas do aluno para as rodadas que se encerraram.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12438292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1243829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Também estão sendo apresentados nessa página as notas da equipe nas rodadas.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8" w:name="toc_tc2067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3205"/>
        <w:gridCol w:w="1681"/>
        <w:gridCol w:w="870"/>
        <w:gridCol w:w="629"/>
        <w:gridCol w:w="66"/>
      </w:tblGrid>
      <w:tr w:rsidR="00A02E5E">
        <w:trPr>
          <w:divId w:val="1186017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CIN-117: AVA5 - Visualizar nota individual - Participante</w:t>
            </w: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186017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participantes possam acessar históricos de outros participantes.</w:t>
            </w:r>
          </w:p>
        </w:tc>
      </w:tr>
      <w:tr w:rsidR="00A02E5E">
        <w:trPr>
          <w:divId w:val="1186017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participante do jogo;</w:t>
            </w:r>
          </w:p>
          <w:p w:rsidR="00A02E5E" w:rsidRDefault="0013541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Rodada</w:t>
            </w:r>
            <w:r w:rsidR="00312D33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(s) com período de avaliação encerrado.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 </w:t>
            </w:r>
          </w:p>
        </w:tc>
      </w:tr>
      <w:tr w:rsidR="00A02E5E">
        <w:trPr>
          <w:divId w:val="1186017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1860173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o link diretamente "/usuario/isUsuario/jogo/idJogo/historico", em que o idUsuario é igual ao id de outro participante do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permite acesso ao histórico de outro participante do jogo;</w:t>
            </w:r>
          </w:p>
          <w:p w:rsidR="00A02E5E" w:rsidRDefault="0013541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a tela in</w:t>
            </w:r>
            <w:r w:rsidR="00004F21">
              <w:rPr>
                <w:rFonts w:ascii="Arial" w:eastAsia="Times New Roman" w:hAnsi="Arial" w:cs="Arial"/>
                <w:sz w:val="17"/>
                <w:szCs w:val="17"/>
              </w:rPr>
              <w:t>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cial informando que o participante não possui permissão para acessar a página.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1186017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1186017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1.4.Suíte de Teste: CTR1 - Publicar avaliações e fatores</w:t>
      </w:r>
    </w:p>
    <w:p w:rsidR="00A02E5E" w:rsidRDefault="00CA21E6">
      <w:pPr>
        <w:pStyle w:val="NormalWeb"/>
        <w:divId w:val="24819979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Verificar se o</w:t>
      </w:r>
      <w:r w:rsidR="0013541D">
        <w:rPr>
          <w:rFonts w:ascii="Arial" w:hAnsi="Arial" w:cs="Arial"/>
          <w:sz w:val="18"/>
          <w:szCs w:val="18"/>
        </w:rPr>
        <w:t xml:space="preserve"> sistema publica as avaliações e fatores de aposta para as entregas de uma rodada.</w:t>
      </w:r>
    </w:p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9" w:name="toc_tc2121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482"/>
        <w:gridCol w:w="2446"/>
        <w:gridCol w:w="1691"/>
        <w:gridCol w:w="767"/>
        <w:gridCol w:w="66"/>
      </w:tblGrid>
      <w:tr w:rsidR="00A02E5E">
        <w:trPr>
          <w:divId w:val="3110567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CIN-123: CTR1 - Publicar avaliações e fatores</w:t>
            </w: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3110567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publica as avaliações e fatores de aposta de uma equipe.</w:t>
            </w:r>
          </w:p>
        </w:tc>
      </w:tr>
      <w:tr w:rsidR="00A02E5E">
        <w:trPr>
          <w:divId w:val="3110567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logado ser o dono do jogo;</w:t>
            </w:r>
          </w:p>
          <w:p w:rsidR="00A02E5E" w:rsidRDefault="0013541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Dono do jogo ter efetuado a avaliação de todas as equipes;</w:t>
            </w:r>
          </w:p>
          <w:p w:rsidR="00A02E5E" w:rsidRDefault="0013541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Dentro do perí</w:t>
            </w:r>
            <w:r w:rsidR="00004F21">
              <w:rPr>
                <w:rFonts w:ascii="Arial" w:eastAsia="Times New Roman" w:hAnsi="Arial" w:cs="Arial"/>
                <w:sz w:val="17"/>
                <w:szCs w:val="17"/>
              </w:rPr>
              <w:t>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do de avaliação.</w:t>
            </w:r>
          </w:p>
        </w:tc>
      </w:tr>
      <w:tr w:rsidR="00A02E5E">
        <w:trPr>
          <w:divId w:val="3110567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3110567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rodada específica;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3110567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gerar as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gera as notas e fatores de aposta para todas as equipes.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3110567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3110567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10" w:name="toc_tc2125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1379"/>
        <w:gridCol w:w="2694"/>
        <w:gridCol w:w="1565"/>
        <w:gridCol w:w="746"/>
        <w:gridCol w:w="66"/>
      </w:tblGrid>
      <w:tr w:rsidR="00A02E5E">
        <w:trPr>
          <w:divId w:val="10238198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CIN-124: CTR1 - Publicar avaliações e fatores período inválido</w:t>
            </w: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0238198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não publica as avaliações e fatores de aposta de uma rodada, durante período de submissão.</w:t>
            </w:r>
          </w:p>
        </w:tc>
      </w:tr>
      <w:tr w:rsidR="00A02E5E">
        <w:trPr>
          <w:divId w:val="10238198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logado ser o dono do jogo;</w:t>
            </w:r>
          </w:p>
          <w:p w:rsidR="00A02E5E" w:rsidRDefault="0013541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Dentro do perí</w:t>
            </w:r>
            <w:r w:rsidR="00004F21">
              <w:rPr>
                <w:rFonts w:ascii="Arial" w:eastAsia="Times New Roman" w:hAnsi="Arial" w:cs="Arial"/>
                <w:sz w:val="17"/>
                <w:szCs w:val="17"/>
              </w:rPr>
              <w:t>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do de submissão.</w:t>
            </w:r>
          </w:p>
        </w:tc>
      </w:tr>
      <w:tr w:rsidR="00A02E5E">
        <w:trPr>
          <w:divId w:val="10238198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0238198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rodada específica;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0238198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gerar as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que a operação não pode ser realizada e não gera as notas e fatores.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10238198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10238198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Pr="00CA21E6" w:rsidRDefault="0013541D" w:rsidP="00CA21E6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1.5.Suíte de Teste: CTR2 - Gerar e publicar rankings</w:t>
      </w:r>
      <w:bookmarkStart w:id="11" w:name="toc_tc2109"/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84"/>
        <w:gridCol w:w="2575"/>
        <w:gridCol w:w="1407"/>
        <w:gridCol w:w="719"/>
        <w:gridCol w:w="66"/>
      </w:tblGrid>
      <w:tr w:rsidR="00A02E5E">
        <w:trPr>
          <w:divId w:val="84543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CIN-120: CTR2 - Gerar e publicar rankings</w:t>
            </w: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84543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gera e publica os rankings de uma rodada.</w:t>
            </w:r>
          </w:p>
        </w:tc>
      </w:tr>
      <w:tr w:rsidR="00A02E5E">
        <w:trPr>
          <w:divId w:val="84543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ser o dono do jogo;</w:t>
            </w:r>
          </w:p>
          <w:p w:rsidR="00A02E5E" w:rsidRDefault="001354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submissões e pedidos de abertura de rodada encerrados;</w:t>
            </w:r>
          </w:p>
          <w:p w:rsidR="00A02E5E" w:rsidRDefault="0013541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avaliação encerrado;</w:t>
            </w:r>
          </w:p>
        </w:tc>
      </w:tr>
      <w:tr w:rsidR="00A02E5E">
        <w:trPr>
          <w:divId w:val="8454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84543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rodada específica.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84543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 a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gera e publica os rankings da rodada, equipes e alunos, e atualiza os rankings gerais do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84543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84543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12" w:name="toc_tc2113"/>
      <w:bookmarkEnd w:id="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375"/>
        <w:gridCol w:w="2148"/>
        <w:gridCol w:w="2175"/>
        <w:gridCol w:w="687"/>
        <w:gridCol w:w="66"/>
      </w:tblGrid>
      <w:tr w:rsidR="00A02E5E">
        <w:trPr>
          <w:divId w:val="15337662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CIN-121: CTR2 - Gerar e publicar rankings período inválido</w:t>
            </w: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5337662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geração de publicação dos rankings de uma rodada antes do período de avaliação terminar.</w:t>
            </w:r>
          </w:p>
        </w:tc>
      </w:tr>
      <w:tr w:rsidR="00A02E5E">
        <w:trPr>
          <w:divId w:val="15337662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ser o dono do jogo;</w:t>
            </w:r>
          </w:p>
          <w:p w:rsidR="00A02E5E" w:rsidRDefault="0013541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submissões e pedidos de abertura de rodada encerrados;</w:t>
            </w:r>
          </w:p>
        </w:tc>
      </w:tr>
      <w:tr w:rsidR="00A02E5E">
        <w:trPr>
          <w:divId w:val="15337662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5337662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rodada específica.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5337662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 e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que as avaliações da rodada ainda não se encerraram. Não gerando e publicando os rankings.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O sistema só apresenta a opção de gerar rankings após p prazo de avaliações.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15337662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15337662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13" w:name="toc_tc2117"/>
      <w:bookmarkEnd w:id="1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1607"/>
        <w:gridCol w:w="2707"/>
        <w:gridCol w:w="1359"/>
        <w:gridCol w:w="711"/>
        <w:gridCol w:w="66"/>
      </w:tblGrid>
      <w:tr w:rsidR="00A02E5E">
        <w:trPr>
          <w:divId w:val="21411413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CIN-122: CTR2 - Gerar e publicar rankings período inválido - entregas</w:t>
            </w: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1411413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geração de publicação dos rankings de uma rodada durante o período de submissão.</w:t>
            </w:r>
          </w:p>
        </w:tc>
      </w:tr>
      <w:tr w:rsidR="00A02E5E">
        <w:trPr>
          <w:divId w:val="21411413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ser o dono do jogo;</w:t>
            </w:r>
          </w:p>
          <w:p w:rsidR="00A02E5E" w:rsidRDefault="0013541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submissões aberto;</w:t>
            </w:r>
          </w:p>
        </w:tc>
      </w:tr>
      <w:tr w:rsidR="00A02E5E">
        <w:trPr>
          <w:divId w:val="21411413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411413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rodada específica.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411413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 e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que o período de submissão da rodada ainda não se encerrou. Não gerando e publicando os rankings.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21411413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21411413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bookmarkEnd w:id="1"/>
    <w:p w:rsidR="00A02E5E" w:rsidRPr="00E533B5" w:rsidRDefault="0013541D" w:rsidP="00E533B5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1.6.Suíte de Teste: EQU8 - Visualizar os resultados da equipe</w:t>
      </w:r>
      <w:bookmarkStart w:id="14" w:name="toc_tc2101"/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419"/>
        <w:gridCol w:w="3011"/>
        <w:gridCol w:w="1261"/>
        <w:gridCol w:w="695"/>
        <w:gridCol w:w="66"/>
      </w:tblGrid>
      <w:tr w:rsidR="00A02E5E">
        <w:trPr>
          <w:divId w:val="7522401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CIN-118: EQU8 - Visualizar resultados</w:t>
            </w: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7522401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apresenta aos membros de uma equipe, ou dono do jogo, os resultados desta equipe.</w:t>
            </w:r>
          </w:p>
        </w:tc>
      </w:tr>
      <w:tr w:rsidR="00A02E5E">
        <w:trPr>
          <w:divId w:val="7522401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ser membro da equipe ou dono do jogo;</w:t>
            </w:r>
          </w:p>
          <w:p w:rsidR="00A02E5E" w:rsidRDefault="0013541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feito entregas em rodada</w:t>
            </w:r>
            <w:r w:rsidR="00004F21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(s);</w:t>
            </w:r>
          </w:p>
          <w:p w:rsidR="00A02E5E" w:rsidRDefault="0013541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sido avaliada pelo dono do jogo;</w:t>
            </w:r>
          </w:p>
          <w:p w:rsidR="00A02E5E" w:rsidRDefault="0013541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recebido investimentos na rodada;</w:t>
            </w:r>
          </w:p>
          <w:p w:rsidR="00A02E5E" w:rsidRDefault="0013541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Rodada com permissão de visualização dos resultados ativa;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A02E5E">
        <w:trPr>
          <w:divId w:val="752240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522401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da referida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página de detalhes 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522401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visualizar notas da equipe nas rodadas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</w:t>
            </w:r>
            <w:r w:rsidR="00632FC8">
              <w:rPr>
                <w:rFonts w:ascii="Arial" w:hAnsi="Arial" w:cs="Arial"/>
                <w:sz w:val="17"/>
                <w:szCs w:val="17"/>
              </w:rPr>
              <w:t>ra uma página em que são listada</w:t>
            </w:r>
            <w:r>
              <w:rPr>
                <w:rFonts w:ascii="Arial" w:hAnsi="Arial" w:cs="Arial"/>
                <w:sz w:val="17"/>
                <w:szCs w:val="17"/>
              </w:rPr>
              <w:t>s todas as rodadas liberadas, com suas respec</w:t>
            </w:r>
            <w:r w:rsidR="00004F21">
              <w:rPr>
                <w:rFonts w:ascii="Arial" w:hAnsi="Arial" w:cs="Arial"/>
                <w:sz w:val="17"/>
                <w:szCs w:val="17"/>
              </w:rPr>
              <w:t xml:space="preserve">tivas notas, fatores de aposta </w:t>
            </w:r>
            <w:r>
              <w:rPr>
                <w:rFonts w:ascii="Arial" w:hAnsi="Arial" w:cs="Arial"/>
                <w:sz w:val="17"/>
                <w:szCs w:val="17"/>
              </w:rPr>
              <w:t>e valores recebidos, de uma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7522401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752240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15" w:name="toc_tc2105"/>
      <w:bookmarkEnd w:id="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769"/>
        <w:gridCol w:w="2412"/>
        <w:gridCol w:w="1474"/>
        <w:gridCol w:w="730"/>
        <w:gridCol w:w="66"/>
      </w:tblGrid>
      <w:tr w:rsidR="00A02E5E">
        <w:trPr>
          <w:divId w:val="51314866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CIN-119: EQU8 - Visualizar resultados antes do prazo</w:t>
            </w: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51314866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informa aos membros de uma equipe, ou dono do jogo, que ainda não existem resultados prontos.</w:t>
            </w:r>
          </w:p>
        </w:tc>
      </w:tr>
      <w:tr w:rsidR="00A02E5E">
        <w:trPr>
          <w:divId w:val="51314866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ser membro da equipe ou dono do jogo;</w:t>
            </w:r>
          </w:p>
          <w:p w:rsidR="00A02E5E" w:rsidRDefault="0013541D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feito entregas em rodada</w:t>
            </w:r>
            <w:r w:rsidR="00985D77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(s);</w:t>
            </w:r>
          </w:p>
          <w:p w:rsidR="00A02E5E" w:rsidRDefault="0013541D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sido avaliada pelo dono do jogo;</w:t>
            </w:r>
          </w:p>
          <w:p w:rsidR="00A02E5E" w:rsidRDefault="0013541D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Equipe ter recebido investimentos na rodada;</w:t>
            </w:r>
          </w:p>
          <w:p w:rsidR="00A02E5E" w:rsidRDefault="0013541D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Nenhuma rodada com permissão de visualização dos resultados;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A02E5E">
        <w:trPr>
          <w:divId w:val="5131486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5131486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da referida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página de detalhes 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5131486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visualizar notas da equipe nas rodadas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ao usuário logado que ainda não existem resultados para 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51314866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5131486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informou que não existem rodadas no jogo com período válido.</w:t>
            </w:r>
          </w:p>
        </w:tc>
      </w:tr>
    </w:tbl>
    <w:p w:rsidR="00A02E5E" w:rsidRDefault="0013541D">
      <w:pPr>
        <w:pStyle w:val="NormalWeb"/>
        <w:rPr>
          <w:rFonts w:ascii="Arial" w:hAnsi="Arial" w:cs="Arial"/>
          <w:sz w:val="18"/>
          <w:szCs w:val="18"/>
        </w:rPr>
      </w:pPr>
      <w:bookmarkStart w:id="16" w:name="toc_tc2417"/>
      <w:bookmarkEnd w:id="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705"/>
        <w:gridCol w:w="2480"/>
        <w:gridCol w:w="1471"/>
        <w:gridCol w:w="730"/>
        <w:gridCol w:w="66"/>
      </w:tblGrid>
      <w:tr w:rsidR="00A02E5E">
        <w:trPr>
          <w:divId w:val="775708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CIN-162: EQU8 - Visualizar resultados de outra equipe</w:t>
            </w: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775708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alunos consigam ver o histórico de outra equipe que não a sua.</w:t>
            </w:r>
          </w:p>
        </w:tc>
      </w:tr>
      <w:tr w:rsidR="00A02E5E">
        <w:trPr>
          <w:divId w:val="775708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E5E" w:rsidRDefault="0013541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membro de outra equipe</w:t>
            </w:r>
          </w:p>
          <w:p w:rsidR="00A02E5E" w:rsidRDefault="0013541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feito entregas em rodada</w:t>
            </w:r>
            <w:r w:rsidR="00985D77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(s);</w:t>
            </w:r>
          </w:p>
          <w:p w:rsidR="00A02E5E" w:rsidRDefault="0013541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sido avaliada pelo dono do jogo;</w:t>
            </w:r>
          </w:p>
          <w:p w:rsidR="00A02E5E" w:rsidRDefault="0013541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Equipe ter recebido investimentos na rodada;</w:t>
            </w:r>
          </w:p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A02E5E">
        <w:trPr>
          <w:divId w:val="7757081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757081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de histórico da equipe pretendida.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página inicial informando que o usuário não possui permissão.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A02E5E">
        <w:trPr>
          <w:divId w:val="775708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A02E5E" w:rsidRDefault="00B9347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B934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A02E5E">
        <w:trPr>
          <w:divId w:val="775708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A02E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E5E" w:rsidRDefault="001354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13541D" w:rsidRDefault="0013541D">
      <w:pPr>
        <w:divId w:val="775708152"/>
        <w:rPr>
          <w:rFonts w:eastAsia="Times New Roman"/>
        </w:rPr>
      </w:pPr>
    </w:p>
    <w:sectPr w:rsidR="00135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1263"/>
    <w:multiLevelType w:val="multilevel"/>
    <w:tmpl w:val="4488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06436"/>
    <w:multiLevelType w:val="multilevel"/>
    <w:tmpl w:val="5B58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D7C4A"/>
    <w:multiLevelType w:val="multilevel"/>
    <w:tmpl w:val="D7BA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61E7D"/>
    <w:multiLevelType w:val="multilevel"/>
    <w:tmpl w:val="C48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5245B"/>
    <w:multiLevelType w:val="multilevel"/>
    <w:tmpl w:val="D6F4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A5ACD"/>
    <w:multiLevelType w:val="multilevel"/>
    <w:tmpl w:val="846A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E55F6"/>
    <w:multiLevelType w:val="multilevel"/>
    <w:tmpl w:val="2F6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20E11"/>
    <w:multiLevelType w:val="multilevel"/>
    <w:tmpl w:val="B1CC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F19FC"/>
    <w:multiLevelType w:val="multilevel"/>
    <w:tmpl w:val="FDF8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C1098"/>
    <w:multiLevelType w:val="multilevel"/>
    <w:tmpl w:val="AAB6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61B6C"/>
    <w:multiLevelType w:val="multilevel"/>
    <w:tmpl w:val="6488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E176A"/>
    <w:multiLevelType w:val="multilevel"/>
    <w:tmpl w:val="FAE4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D00D7"/>
    <w:multiLevelType w:val="multilevel"/>
    <w:tmpl w:val="EFD0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D6810"/>
    <w:multiLevelType w:val="multilevel"/>
    <w:tmpl w:val="03D8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87B31"/>
    <w:multiLevelType w:val="multilevel"/>
    <w:tmpl w:val="A04A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433E8"/>
    <w:multiLevelType w:val="multilevel"/>
    <w:tmpl w:val="FC0E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3"/>
    <w:rsid w:val="00004F21"/>
    <w:rsid w:val="000F71A3"/>
    <w:rsid w:val="0013541D"/>
    <w:rsid w:val="00312D33"/>
    <w:rsid w:val="004452D2"/>
    <w:rsid w:val="00632FC8"/>
    <w:rsid w:val="00985D77"/>
    <w:rsid w:val="00A02E5E"/>
    <w:rsid w:val="00B9347D"/>
    <w:rsid w:val="00CA21E6"/>
    <w:rsid w:val="00E5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21FBE-EFBA-4915-97B4-34AEE316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Pr>
      <w:rFonts w:ascii="Consolas" w:eastAsiaTheme="minorEastAsia" w:hAnsi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important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855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3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2811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6</vt:lpstr>
    </vt:vector>
  </TitlesOfParts>
  <Company/>
  <LinksUpToDate>false</LinksUpToDate>
  <CharactersWithSpaces>17961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6</dc:title>
  <dc:subject/>
  <dc:creator>Wellington Lucas</dc:creator>
  <cp:keywords/>
  <dc:description/>
  <cp:lastModifiedBy>Wellington Lucas</cp:lastModifiedBy>
  <cp:revision>10</cp:revision>
  <dcterms:created xsi:type="dcterms:W3CDTF">2016-01-27T23:19:00Z</dcterms:created>
  <dcterms:modified xsi:type="dcterms:W3CDTF">2016-01-28T00:14:00Z</dcterms:modified>
</cp:coreProperties>
</file>