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Procedimento Interno — Importação | Empresa Fictícia Atlas</w:t>
      </w:r>
    </w:p>
    <w:p>
      <w:pPr>
        <w:pStyle w:val="Heading2"/>
      </w:pPr>
      <w:r>
        <w:t>Objetivo</w:t>
      </w:r>
    </w:p>
    <w:p>
      <w:r>
        <w:t>Estabelecer um procedimento simplificado para conferência documental de operações de importação.</w:t>
      </w:r>
    </w:p>
    <w:p>
      <w:pPr>
        <w:pStyle w:val="Heading2"/>
      </w:pPr>
      <w:r>
        <w:t>Regras de conferência</w:t>
      </w:r>
    </w:p>
    <w:p>
      <w:pPr>
        <w:pStyle w:val="ListBullet"/>
      </w:pPr>
      <w:r>
        <w:t>Conferir quantidade, peso, volumes, descrição, valor e Incoterm entre os documentos disponíveis.</w:t>
      </w:r>
    </w:p>
    <w:p>
      <w:pPr>
        <w:pStyle w:val="ListBullet"/>
      </w:pPr>
      <w:r>
        <w:t>Qualquer divergência entre documentos deve ser destacada antes da liberação operacional.</w:t>
      </w:r>
    </w:p>
    <w:p>
      <w:pPr>
        <w:pStyle w:val="ListBullet"/>
      </w:pPr>
      <w:r>
        <w:t>Divergências de quantidade, peso ou volumes devem ser classificadas como CRÍTICAS quando puderem afetar a conferência física ou documental.</w:t>
      </w:r>
    </w:p>
    <w:p>
      <w:pPr>
        <w:pStyle w:val="ListBullet"/>
      </w:pPr>
      <w:r>
        <w:t>A IA deve apontar inconsistências e riscos, mas não deve afirmar classificação fiscal, alíquotas ou enquadramento legal sem fonte oficial adequada.</w:t>
      </w:r>
    </w:p>
    <w:p>
      <w:pPr>
        <w:pStyle w:val="ListBullet"/>
      </w:pPr>
      <w:r>
        <w:t>Quando uma informação não estiver nos documentos, declarar explicitamente que ela não foi localizada.</w:t>
      </w:r>
    </w:p>
    <w:p>
      <w:pPr>
        <w:pStyle w:val="Heading2"/>
      </w:pPr>
      <w:r>
        <w:t>Padrão de saída</w:t>
      </w:r>
    </w:p>
    <w:p>
      <w:pPr>
        <w:pStyle w:val="ListBullet"/>
      </w:pPr>
      <w:r>
        <w:t>Resumo executivo da operação.</w:t>
      </w:r>
    </w:p>
    <w:p>
      <w:pPr>
        <w:pStyle w:val="ListBullet"/>
      </w:pPr>
      <w:r>
        <w:t>Tabela de dados consolidados.</w:t>
      </w:r>
    </w:p>
    <w:p>
      <w:pPr>
        <w:pStyle w:val="ListBullet"/>
      </w:pPr>
      <w:r>
        <w:t>Inconsistências encontradas, com documento de origem.</w:t>
      </w:r>
    </w:p>
    <w:p>
      <w:pPr>
        <w:pStyle w:val="ListBullet"/>
      </w:pPr>
      <w:r>
        <w:t>Checklist de ações recomendadas.</w:t>
      </w:r>
    </w:p>
    <w:p>
      <w:pPr>
        <w:pStyle w:val="ListBullet"/>
      </w:pPr>
      <w:r>
        <w:t>Perguntas que precisam ser respondidas pelo responsável pelo processo.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