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50C" w:rsidRDefault="005D050C" w:rsidP="005D050C">
      <w:pPr>
        <w:tabs>
          <w:tab w:val="left" w:pos="2938"/>
        </w:tabs>
        <w:spacing w:before="240" w:after="240"/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E.3.8 QUADRO RESUMO DE CONTROLE DE FUMAÇA</w:t>
      </w:r>
    </w:p>
    <w:tbl>
      <w:tblPr>
        <w:tblW w:w="9071" w:type="dxa"/>
        <w:tblLook w:val="0400" w:firstRow="0" w:lastRow="0" w:firstColumn="0" w:lastColumn="0" w:noHBand="0" w:noVBand="1"/>
      </w:tblPr>
      <w:tblGrid>
        <w:gridCol w:w="543"/>
        <w:gridCol w:w="5215"/>
        <w:gridCol w:w="3313"/>
      </w:tblGrid>
      <w:tr w:rsidR="005D050C" w:rsidTr="00F36A0E">
        <w:trPr>
          <w:cantSplit/>
          <w:trHeight w:val="355"/>
          <w:tblHeader/>
        </w:trPr>
        <w:tc>
          <w:tcPr>
            <w:tcW w:w="9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5D050C" w:rsidRPr="0022472C" w:rsidRDefault="005D050C" w:rsidP="00F36A0E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QUADRO RESUMO DE CONTROLE DE FUMAÇA</w:t>
            </w:r>
          </w:p>
        </w:tc>
      </w:tr>
      <w:tr w:rsidR="005D050C" w:rsidTr="00F36A0E">
        <w:trPr>
          <w:cantSplit/>
          <w:trHeight w:val="355"/>
          <w:tblHeader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 xml:space="preserve">01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Tipo de Sistema de Controle de Fumaça </w:t>
            </w:r>
            <w:r w:rsidRPr="0022472C">
              <w:rPr>
                <w:rFonts w:ascii="Arial" w:eastAsia="Arial" w:hAnsi="Arial" w:cs="Arial"/>
                <w:sz w:val="21"/>
                <w:szCs w:val="21"/>
                <w:vertAlign w:val="superscript"/>
              </w:rPr>
              <w:t>(1)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(    ) 1     (    ) 2     (    ) 3 </w:t>
            </w:r>
          </w:p>
        </w:tc>
      </w:tr>
      <w:tr w:rsidR="005D050C" w:rsidTr="00F36A0E">
        <w:trPr>
          <w:cantSplit/>
          <w:trHeight w:val="563"/>
          <w:tblHeader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 xml:space="preserve">02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Área onde será instalado sistema de controle de fumaça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Pavimento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(s): </w:t>
            </w:r>
          </w:p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5D050C" w:rsidTr="00F36A0E">
        <w:trPr>
          <w:cantSplit/>
          <w:trHeight w:val="354"/>
          <w:tblHeader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 xml:space="preserve">03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Quantidade de acantonamentos</w:t>
            </w:r>
            <w:r w:rsidRPr="0022472C">
              <w:rPr>
                <w:rFonts w:ascii="Arial" w:eastAsia="Arial" w:hAnsi="Arial" w:cs="Arial"/>
                <w:sz w:val="21"/>
                <w:szCs w:val="21"/>
                <w:vertAlign w:val="superscript"/>
              </w:rPr>
              <w:t>(2)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5D050C" w:rsidTr="00F36A0E">
        <w:trPr>
          <w:cantSplit/>
          <w:trHeight w:val="284"/>
          <w:tblHeader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 xml:space="preserve">04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Área útil de entrada de ar total (m²)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5D050C" w:rsidTr="00F36A0E">
        <w:trPr>
          <w:cantSplit/>
          <w:trHeight w:val="358"/>
          <w:tblHeader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 xml:space="preserve">05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Área útil de extração de fumaça total (m²)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5D050C" w:rsidTr="00F36A0E">
        <w:trPr>
          <w:cantSplit/>
          <w:trHeight w:val="353"/>
          <w:tblHeader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 xml:space="preserve">06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Vazão de entrada de ar – </w:t>
            </w:r>
            <w:proofErr w:type="spellStart"/>
            <w:r w:rsidRPr="0022472C">
              <w:rPr>
                <w:rFonts w:ascii="Arial" w:eastAsia="Arial" w:hAnsi="Arial" w:cs="Arial"/>
                <w:sz w:val="21"/>
                <w:szCs w:val="21"/>
              </w:rPr>
              <w:t>V</w:t>
            </w:r>
            <w:r w:rsidRPr="0022472C">
              <w:rPr>
                <w:rFonts w:ascii="Arial" w:eastAsia="Arial" w:hAnsi="Arial" w:cs="Arial"/>
                <w:sz w:val="21"/>
                <w:szCs w:val="21"/>
                <w:vertAlign w:val="subscript"/>
              </w:rPr>
              <w:t>v</w:t>
            </w:r>
            <w:proofErr w:type="spellEnd"/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 (m³/s)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5D050C" w:rsidTr="00F36A0E">
        <w:trPr>
          <w:cantSplit/>
          <w:trHeight w:val="358"/>
          <w:tblHeader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 xml:space="preserve">07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Vazão de extração de fumaça – </w:t>
            </w:r>
            <w:proofErr w:type="spellStart"/>
            <w:r w:rsidRPr="0022472C">
              <w:rPr>
                <w:rFonts w:ascii="Arial" w:eastAsia="Arial" w:hAnsi="Arial" w:cs="Arial"/>
                <w:sz w:val="21"/>
                <w:szCs w:val="21"/>
              </w:rPr>
              <w:t>V</w:t>
            </w:r>
            <w:r w:rsidRPr="0022472C">
              <w:rPr>
                <w:rFonts w:ascii="Arial" w:eastAsia="Arial" w:hAnsi="Arial" w:cs="Arial"/>
                <w:sz w:val="21"/>
                <w:szCs w:val="21"/>
                <w:vertAlign w:val="subscript"/>
              </w:rPr>
              <w:t>e</w:t>
            </w:r>
            <w:proofErr w:type="spellEnd"/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 (m³/s)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5D050C" w:rsidTr="00F36A0E">
        <w:trPr>
          <w:cantSplit/>
          <w:trHeight w:val="740"/>
          <w:tblHeader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 xml:space="preserve">08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Comando automático duplicado por comando manual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Sim (   )    Não se aplica (   ) </w:t>
            </w:r>
          </w:p>
        </w:tc>
      </w:tr>
      <w:tr w:rsidR="005D050C" w:rsidTr="00F36A0E">
        <w:trPr>
          <w:cantSplit/>
          <w:trHeight w:val="964"/>
          <w:tblHeader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 xml:space="preserve">09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Alimentação por Motogerador ou baterias </w:t>
            </w:r>
            <w:r w:rsidRPr="0022472C">
              <w:rPr>
                <w:rFonts w:ascii="Arial" w:eastAsia="Arial" w:hAnsi="Arial" w:cs="Arial"/>
                <w:sz w:val="21"/>
                <w:szCs w:val="21"/>
                <w:vertAlign w:val="superscript"/>
              </w:rPr>
              <w:t>(3)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Autonomia:              horas </w:t>
            </w:r>
          </w:p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Potência:                   kW</w:t>
            </w:r>
          </w:p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Não se aplica (  )</w:t>
            </w:r>
          </w:p>
        </w:tc>
      </w:tr>
      <w:tr w:rsidR="005D050C" w:rsidTr="00F36A0E">
        <w:trPr>
          <w:cantSplit/>
          <w:trHeight w:val="1637"/>
          <w:tblHeader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 xml:space="preserve">10 </w:t>
            </w:r>
          </w:p>
        </w:tc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050C" w:rsidRPr="0022472C" w:rsidRDefault="005D050C" w:rsidP="00F36A0E">
            <w:pPr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Informações complementares e observações:</w:t>
            </w:r>
          </w:p>
        </w:tc>
      </w:tr>
    </w:tbl>
    <w:p w:rsidR="00987CA8" w:rsidRDefault="00987CA8"/>
    <w:p w:rsidR="005D050C" w:rsidRDefault="005D050C" w:rsidP="005D050C">
      <w:pPr>
        <w:widowControl/>
        <w:spacing w:before="170" w:after="170"/>
      </w:pPr>
      <w:r>
        <w:rPr>
          <w:rFonts w:ascii="Arial" w:eastAsia="Arial" w:hAnsi="Arial" w:cs="Arial"/>
          <w:b/>
          <w:sz w:val="21"/>
          <w:szCs w:val="21"/>
        </w:rPr>
        <w:t>NOTAS ESPECÍFICAS:</w:t>
      </w:r>
    </w:p>
    <w:p w:rsidR="005D050C" w:rsidRDefault="005D050C" w:rsidP="005D050C">
      <w:pPr>
        <w:widowControl/>
        <w:spacing w:before="170" w:after="170"/>
      </w:pPr>
      <w:r>
        <w:rPr>
          <w:rFonts w:ascii="Arial" w:eastAsia="Arial" w:hAnsi="Arial" w:cs="Arial"/>
          <w:b/>
          <w:sz w:val="21"/>
          <w:szCs w:val="21"/>
        </w:rPr>
        <w:t xml:space="preserve">1) </w:t>
      </w:r>
      <w:r>
        <w:rPr>
          <w:rFonts w:ascii="Arial" w:eastAsia="Arial" w:hAnsi="Arial" w:cs="Arial"/>
          <w:sz w:val="21"/>
          <w:szCs w:val="21"/>
        </w:rPr>
        <w:t>Tabela 01, item 5.2.2 da IT 41.</w:t>
      </w:r>
    </w:p>
    <w:p w:rsidR="005D050C" w:rsidRDefault="005D050C" w:rsidP="005D050C">
      <w:pPr>
        <w:widowControl/>
        <w:spacing w:before="170" w:after="170"/>
      </w:pPr>
      <w:r>
        <w:rPr>
          <w:rFonts w:ascii="Arial" w:eastAsia="Arial" w:hAnsi="Arial" w:cs="Arial"/>
          <w:b/>
          <w:sz w:val="21"/>
          <w:szCs w:val="21"/>
        </w:rPr>
        <w:t>2)</w:t>
      </w:r>
      <w:r>
        <w:rPr>
          <w:rFonts w:ascii="Arial" w:eastAsia="Arial" w:hAnsi="Arial" w:cs="Arial"/>
          <w:sz w:val="21"/>
          <w:szCs w:val="21"/>
        </w:rPr>
        <w:t xml:space="preserve"> Item 6.1 da IT 41.</w:t>
      </w:r>
    </w:p>
    <w:p w:rsidR="005D050C" w:rsidRDefault="005D050C" w:rsidP="005D050C">
      <w:pPr>
        <w:widowControl/>
        <w:spacing w:before="170" w:after="170"/>
      </w:pPr>
      <w:proofErr w:type="gramStart"/>
      <w:r>
        <w:rPr>
          <w:rFonts w:ascii="Arial" w:eastAsia="Arial" w:hAnsi="Arial" w:cs="Arial"/>
          <w:b/>
          <w:sz w:val="21"/>
          <w:szCs w:val="21"/>
        </w:rPr>
        <w:t>3)</w:t>
      </w:r>
      <w:r>
        <w:rPr>
          <w:rFonts w:ascii="Arial" w:eastAsia="Arial" w:hAnsi="Arial" w:cs="Arial"/>
          <w:sz w:val="21"/>
          <w:szCs w:val="21"/>
        </w:rPr>
        <w:t xml:space="preserve"> Preencher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com a autonomia em horas e características do equipamento (Item 6.9 da IT-41).</w:t>
      </w:r>
    </w:p>
    <w:p w:rsidR="005D050C" w:rsidRDefault="005D050C" w:rsidP="005D050C">
      <w:pPr>
        <w:widowControl/>
        <w:spacing w:before="170" w:after="170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NOTAS GENÉRICAS:</w:t>
      </w:r>
    </w:p>
    <w:p w:rsidR="005D050C" w:rsidRDefault="005D050C" w:rsidP="005D050C">
      <w:pPr>
        <w:widowControl/>
        <w:spacing w:before="170" w:after="170"/>
        <w:jc w:val="both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sz w:val="21"/>
          <w:szCs w:val="21"/>
        </w:rPr>
        <w:t>A)</w:t>
      </w:r>
      <w:r>
        <w:rPr>
          <w:rFonts w:ascii="Arial" w:eastAsia="Arial" w:hAnsi="Arial" w:cs="Arial"/>
          <w:sz w:val="21"/>
          <w:szCs w:val="21"/>
        </w:rPr>
        <w:t xml:space="preserve"> Deverão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ser preenchidos apenas os campos contemplados pelo projeto.</w:t>
      </w:r>
    </w:p>
    <w:p w:rsidR="00404D55" w:rsidRDefault="00404D55" w:rsidP="005D050C">
      <w:pPr>
        <w:widowControl/>
        <w:spacing w:before="170" w:after="170"/>
        <w:jc w:val="both"/>
        <w:rPr>
          <w:rFonts w:ascii="Arial" w:eastAsia="Arial" w:hAnsi="Arial" w:cs="Arial"/>
          <w:sz w:val="21"/>
          <w:szCs w:val="21"/>
        </w:rPr>
      </w:pPr>
      <w:bookmarkStart w:id="0" w:name="_GoBack"/>
      <w:bookmarkEnd w:id="0"/>
    </w:p>
    <w:p w:rsidR="005D050C" w:rsidRPr="00C60D86" w:rsidRDefault="005D050C" w:rsidP="005D050C">
      <w:pPr>
        <w:widowControl/>
        <w:spacing w:before="240"/>
        <w:jc w:val="center"/>
      </w:pPr>
      <w:r>
        <w:rPr>
          <w:noProof/>
          <w:lang w:eastAsia="pt-BR"/>
        </w:rPr>
        <mc:AlternateContent>
          <mc:Choice Requires="wpg">
            <w:drawing>
              <wp:inline distT="0" distB="0" distL="0" distR="0">
                <wp:extent cx="2794635" cy="7620"/>
                <wp:effectExtent l="9525" t="9525" r="5715" b="1905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4635" cy="7620"/>
                          <a:chOff x="0" y="0"/>
                          <a:chExt cx="4401" cy="12"/>
                        </a:xfrm>
                      </wpg:grpSpPr>
                      <wps:wsp>
                        <wps:cNvPr id="2" name="Line 89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4401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CA69B" id="Agrupar 1" o:spid="_x0000_s1026" style="width:220.05pt;height:.6pt;mso-position-horizontal-relative:char;mso-position-vertical-relative:line" coordsize="440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">
                <v:line id="Line 89" o:spid="_x0000_s1027" style="position:absolute;visibility:visible;mso-wrap-style:square" from="0,6" to="440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:rsidR="005D050C" w:rsidRDefault="005D050C" w:rsidP="005D050C">
      <w:pPr>
        <w:jc w:val="center"/>
      </w:pPr>
      <w:r>
        <w:rPr>
          <w:rFonts w:ascii="Arial" w:hAnsi="Arial" w:cs="Arial"/>
          <w:b/>
          <w:sz w:val="20"/>
          <w:szCs w:val="20"/>
        </w:rPr>
        <w:t xml:space="preserve">Ass. Responsável Técnico - </w:t>
      </w:r>
      <w:r w:rsidRPr="00C60D86">
        <w:rPr>
          <w:rFonts w:ascii="Arial" w:hAnsi="Arial" w:cs="Arial"/>
          <w:b/>
          <w:sz w:val="20"/>
          <w:szCs w:val="20"/>
        </w:rPr>
        <w:t>CREA/CAU</w:t>
      </w:r>
    </w:p>
    <w:sectPr w:rsidR="005D050C" w:rsidSect="005D050C">
      <w:pgSz w:w="11906" w:h="16838"/>
      <w:pgMar w:top="1418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28"/>
    <w:rsid w:val="00404D55"/>
    <w:rsid w:val="005D050C"/>
    <w:rsid w:val="007874B4"/>
    <w:rsid w:val="007D3328"/>
    <w:rsid w:val="009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2AD18ED"/>
  <w15:chartTrackingRefBased/>
  <w15:docId w15:val="{46F7F453-B2BB-4B85-96C9-79E534AB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50C"/>
    <w:pPr>
      <w:widowControl w:val="0"/>
      <w:spacing w:after="0" w:line="240" w:lineRule="auto"/>
    </w:pPr>
    <w:rPr>
      <w:rFonts w:ascii="Calibri" w:eastAsia="Calibri" w:hAnsi="Calibri" w:cs="Calibri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Pollyana</dc:creator>
  <cp:keywords/>
  <dc:description/>
  <cp:lastModifiedBy>Pollyana</cp:lastModifiedBy>
  <cp:revision>5</cp:revision>
  <dcterms:created xsi:type="dcterms:W3CDTF">2021-01-04T18:38:00Z</dcterms:created>
  <dcterms:modified xsi:type="dcterms:W3CDTF">2021-01-04T18:40:00Z</dcterms:modified>
</cp:coreProperties>
</file>