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523" w:rsidRDefault="007D2523" w:rsidP="007D2523">
      <w:pPr>
        <w:pStyle w:val="Ttulo1"/>
        <w:tabs>
          <w:tab w:val="left" w:pos="284"/>
        </w:tabs>
        <w:spacing w:before="240" w:after="240"/>
        <w:ind w:left="0" w:right="527"/>
        <w:jc w:val="center"/>
        <w:rPr>
          <w:sz w:val="21"/>
          <w:szCs w:val="21"/>
        </w:rPr>
      </w:pPr>
      <w:r>
        <w:rPr>
          <w:sz w:val="21"/>
          <w:szCs w:val="21"/>
        </w:rPr>
        <w:t>E.4.3 MEMORIAL DE AVALIAÇÃO DE RISCO (Frente)</w:t>
      </w:r>
    </w:p>
    <w:tbl>
      <w:tblPr>
        <w:tblW w:w="9071" w:type="dxa"/>
        <w:jc w:val="center"/>
        <w:tblLook w:val="0400" w:firstRow="0" w:lastRow="0" w:firstColumn="0" w:lastColumn="0" w:noHBand="0" w:noVBand="1"/>
      </w:tblPr>
      <w:tblGrid>
        <w:gridCol w:w="2453"/>
        <w:gridCol w:w="1258"/>
        <w:gridCol w:w="536"/>
        <w:gridCol w:w="1552"/>
        <w:gridCol w:w="988"/>
        <w:gridCol w:w="145"/>
        <w:gridCol w:w="1148"/>
        <w:gridCol w:w="991"/>
      </w:tblGrid>
      <w:tr w:rsidR="007D2523" w:rsidRPr="00DF3CF1" w:rsidTr="00F36A0E">
        <w:trPr>
          <w:cantSplit/>
          <w:trHeight w:val="283"/>
          <w:tblHeader/>
          <w:jc w:val="center"/>
        </w:trPr>
        <w:tc>
          <w:tcPr>
            <w:tcW w:w="90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  <w:vAlign w:val="center"/>
          </w:tcPr>
          <w:p w:rsidR="007D2523" w:rsidRPr="00DF3CF1" w:rsidRDefault="007D2523" w:rsidP="00F36A0E">
            <w:pPr>
              <w:ind w:left="1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 xml:space="preserve">MEMÓRIA DE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CÁLCULO</w:t>
            </w: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 xml:space="preserve"> DO RISCO - ANÁLISE GLOBAL DE RISCO DE INCÊNDIO</w:t>
            </w:r>
          </w:p>
        </w:tc>
      </w:tr>
      <w:tr w:rsidR="007D2523" w:rsidRPr="00DF3CF1" w:rsidTr="00F36A0E">
        <w:trPr>
          <w:cantSplit/>
          <w:trHeight w:val="149"/>
          <w:tblHeader/>
          <w:jc w:val="center"/>
        </w:trPr>
        <w:tc>
          <w:tcPr>
            <w:tcW w:w="90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Edificação:</w:t>
            </w:r>
          </w:p>
        </w:tc>
      </w:tr>
      <w:tr w:rsidR="007D2523" w:rsidRPr="00DF3CF1" w:rsidTr="00F36A0E">
        <w:trPr>
          <w:cantSplit/>
          <w:trHeight w:val="278"/>
          <w:tblHeader/>
          <w:jc w:val="center"/>
        </w:trPr>
        <w:tc>
          <w:tcPr>
            <w:tcW w:w="90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Localização:</w:t>
            </w:r>
          </w:p>
        </w:tc>
      </w:tr>
      <w:tr w:rsidR="007D2523" w:rsidRPr="00DF3CF1" w:rsidTr="00F36A0E">
        <w:trPr>
          <w:cantSplit/>
          <w:trHeight w:val="283"/>
          <w:tblHeader/>
          <w:jc w:val="center"/>
        </w:trPr>
        <w:tc>
          <w:tcPr>
            <w:tcW w:w="90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  <w:vAlign w:val="center"/>
          </w:tcPr>
          <w:p w:rsidR="007D2523" w:rsidRPr="00DF3CF1" w:rsidRDefault="007D2523" w:rsidP="00F36A0E">
            <w:pPr>
              <w:ind w:left="1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Exposição ao risco de incêndio (Fatores)</w:t>
            </w: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3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Características construtivas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Tipo: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f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 xml:space="preserve">1 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>═</w:t>
            </w: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3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Densidade da carga de incêndio (MJ /m²)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q ═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f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═</w:t>
            </w: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3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Altura do compartimento (m)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H ═</w:t>
            </w:r>
          </w:p>
        </w:tc>
        <w:tc>
          <w:tcPr>
            <w:tcW w:w="325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f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 xml:space="preserve">3 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>═</w:t>
            </w: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3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Profundidade do piso de subsolo (m)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 ═</w:t>
            </w:r>
          </w:p>
        </w:tc>
        <w:tc>
          <w:tcPr>
            <w:tcW w:w="325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16"/>
          <w:tblHeader/>
          <w:jc w:val="center"/>
        </w:trPr>
        <w:tc>
          <w:tcPr>
            <w:tcW w:w="3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Distância do CB (Km)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D ═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f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4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═</w:t>
            </w: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3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Condições de acesso 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Tipo: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f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5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═</w:t>
            </w:r>
          </w:p>
        </w:tc>
      </w:tr>
      <w:tr w:rsidR="007D2523" w:rsidRPr="00DF3CF1" w:rsidTr="00F36A0E">
        <w:trPr>
          <w:cantSplit/>
          <w:trHeight w:val="283"/>
          <w:tblHeader/>
          <w:jc w:val="center"/>
        </w:trPr>
        <w:tc>
          <w:tcPr>
            <w:tcW w:w="90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  <w:vAlign w:val="center"/>
          </w:tcPr>
          <w:p w:rsidR="007D2523" w:rsidRPr="00DF3CF1" w:rsidRDefault="007D2523" w:rsidP="00F36A0E">
            <w:pPr>
              <w:ind w:left="1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Risco de Ativação (Fatores)</w:t>
            </w: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Natureza da Ocupação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═</w:t>
            </w: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Falhas Humanas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═</w:t>
            </w: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Qualidade das instalações elétricas e de gás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3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═</w:t>
            </w:r>
          </w:p>
        </w:tc>
      </w:tr>
      <w:tr w:rsidR="007D2523" w:rsidRPr="00DF3CF1" w:rsidTr="00F36A0E">
        <w:trPr>
          <w:cantSplit/>
          <w:trHeight w:val="269"/>
          <w:tblHeader/>
          <w:jc w:val="center"/>
        </w:trPr>
        <w:tc>
          <w:tcPr>
            <w:tcW w:w="2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  <w:vAlign w:val="center"/>
          </w:tcPr>
          <w:p w:rsidR="007D2523" w:rsidRPr="00DF3CF1" w:rsidRDefault="007D2523" w:rsidP="00F36A0E">
            <w:pPr>
              <w:ind w:left="1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Risco Global de Incêndio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E ═ f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>. f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>.f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3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>.f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4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>.f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Valor obtido E: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R ═ E x A</w:t>
            </w:r>
          </w:p>
        </w:tc>
      </w:tr>
      <w:tr w:rsidR="007D2523" w:rsidRPr="00DF3CF1" w:rsidTr="00F36A0E">
        <w:trPr>
          <w:cantSplit/>
          <w:trHeight w:val="236"/>
          <w:tblHeader/>
          <w:jc w:val="center"/>
        </w:trPr>
        <w:tc>
          <w:tcPr>
            <w:tcW w:w="2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  <w:vAlign w:val="center"/>
          </w:tcPr>
          <w:p w:rsidR="007D2523" w:rsidRPr="00DF3CF1" w:rsidRDefault="007D2523" w:rsidP="00F36A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  <w:vertAlign w:val="superscript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A ═ A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>(A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ou A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3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perscript"/>
              </w:rPr>
              <w:t>(1)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Valor obtido A: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Valor obtido R:</w:t>
            </w:r>
          </w:p>
        </w:tc>
      </w:tr>
      <w:tr w:rsidR="007D2523" w:rsidRPr="00DF3CF1" w:rsidTr="00F36A0E">
        <w:trPr>
          <w:cantSplit/>
          <w:trHeight w:val="283"/>
          <w:tblHeader/>
          <w:jc w:val="center"/>
        </w:trPr>
        <w:tc>
          <w:tcPr>
            <w:tcW w:w="90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  <w:vAlign w:val="center"/>
          </w:tcPr>
          <w:p w:rsidR="007D2523" w:rsidRPr="00DF3CF1" w:rsidRDefault="007D2523" w:rsidP="00F36A0E">
            <w:pPr>
              <w:ind w:left="1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Fatores de Segurança</w:t>
            </w:r>
          </w:p>
        </w:tc>
      </w:tr>
      <w:tr w:rsidR="007D2523" w:rsidRPr="00DF3CF1" w:rsidTr="00F36A0E">
        <w:trPr>
          <w:cantSplit/>
          <w:trHeight w:val="184"/>
          <w:tblHeader/>
          <w:jc w:val="center"/>
        </w:trPr>
        <w:tc>
          <w:tcPr>
            <w:tcW w:w="581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Fator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Valor Calculado</w:t>
            </w:r>
          </w:p>
        </w:tc>
      </w:tr>
      <w:tr w:rsidR="007D2523" w:rsidRPr="00DF3CF1" w:rsidTr="00F36A0E">
        <w:trPr>
          <w:cantSplit/>
          <w:trHeight w:val="229"/>
          <w:tblHeader/>
          <w:jc w:val="center"/>
        </w:trPr>
        <w:tc>
          <w:tcPr>
            <w:tcW w:w="581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Encontrado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Proposto</w:t>
            </w:r>
          </w:p>
        </w:tc>
      </w:tr>
      <w:tr w:rsidR="007D2523" w:rsidRPr="00DF3CF1" w:rsidTr="00F36A0E">
        <w:trPr>
          <w:cantSplit/>
          <w:trHeight w:val="307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Alarme de incêndio com acionamento manual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43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Detector de incêndio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747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Detector de calor e fumaça com transmissão automática do sinal de alarme para o Corpo de Bombeiros ou para Central de segurança da Brigada de Incêndio da Edificação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Aparelhos extintores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420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Sistema de hidrantes internos à edificação sem reserva técnica conforme as normas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409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Sistema de hidrantes internos à edificação com reserva técnica conforme as normas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Brigada de incêndio em plantão durante o funcionamento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Brigada de incêndio em plantão permanente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16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Instalação interna de chuveiros automáticos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Instalação externa de chuveiros automáticos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409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Sistema de hidrantes externo com abastecimento por meio de reservatório público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420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Sistema de hidrantes externo com abastecimento por meio de reservatório particular ou comunitário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Reserva de água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16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Resistência ao fogo </w:t>
            </w:r>
            <w:r>
              <w:rPr>
                <w:rFonts w:ascii="Arial" w:eastAsia="Arial" w:hAnsi="Arial" w:cs="Arial"/>
                <w:sz w:val="18"/>
                <w:szCs w:val="18"/>
              </w:rPr>
              <w:t>≥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30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27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Resistência ao fogo </w:t>
            </w:r>
            <w:r>
              <w:rPr>
                <w:rFonts w:ascii="Arial" w:eastAsia="Arial" w:hAnsi="Arial" w:cs="Arial"/>
                <w:sz w:val="18"/>
                <w:szCs w:val="18"/>
              </w:rPr>
              <w:t>≥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60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16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Resistência ao fogo </w:t>
            </w:r>
            <w:r>
              <w:rPr>
                <w:rFonts w:ascii="Arial" w:eastAsia="Arial" w:hAnsi="Arial" w:cs="Arial"/>
                <w:sz w:val="18"/>
                <w:szCs w:val="18"/>
              </w:rPr>
              <w:t>≥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90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27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Resistência ao fogo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≥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120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Planta de risco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Plano de intervenção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Plano de abandono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Sinalização das saídas de emergência e rotas de fuga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16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Iluminação de emergência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Controle de Materiais de Acabamento e de Revestimento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Controle de fumaça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Compartimentação horizontal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205"/>
          <w:tblHeader/>
          <w:jc w:val="center"/>
        </w:trPr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Compartimentação vertical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373"/>
          <w:tblHeader/>
          <w:jc w:val="center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Fator de Segurança total</w:t>
            </w:r>
          </w:p>
        </w:tc>
        <w:tc>
          <w:tcPr>
            <w:tcW w:w="3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S ═ 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11A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x 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11B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x 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11C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x 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11D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x S</w:t>
            </w:r>
            <w:r w:rsidRPr="00DF3CF1">
              <w:rPr>
                <w:rFonts w:ascii="Arial" w:eastAsia="Arial" w:hAnsi="Arial" w:cs="Arial"/>
                <w:sz w:val="18"/>
                <w:szCs w:val="18"/>
                <w:vertAlign w:val="subscript"/>
              </w:rPr>
              <w:t>11E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Valor obtido S: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415"/>
          <w:tblHeader/>
          <w:jc w:val="center"/>
        </w:trPr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Coeficiente de segurança</w:t>
            </w:r>
          </w:p>
        </w:tc>
        <w:tc>
          <w:tcPr>
            <w:tcW w:w="3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object w:dxaOrig="4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4pt;height:17.65pt" o:ole="">
                  <v:imagedata r:id="rId4" o:title=""/>
                </v:shape>
                <o:OLEObject Type="Embed" ProgID="PBrush" ShapeID="_x0000_i1025" DrawAspect="Content" ObjectID="_1671280216" r:id="rId5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Valor obtido </w:t>
            </w:r>
            <w:r>
              <w:rPr>
                <w:rFonts w:ascii="Arial" w:eastAsia="Arial" w:hAnsi="Arial" w:cs="Arial"/>
                <w:sz w:val="18"/>
                <w:szCs w:val="18"/>
              </w:rPr>
              <w:t>ɤ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ind w:left="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7D2523" w:rsidRPr="00007479" w:rsidRDefault="007D2523" w:rsidP="007D2523">
      <w:pPr>
        <w:pStyle w:val="Ttulo1"/>
        <w:tabs>
          <w:tab w:val="left" w:pos="284"/>
        </w:tabs>
        <w:ind w:left="0" w:right="527"/>
        <w:jc w:val="both"/>
        <w:rPr>
          <w:b w:val="0"/>
          <w:sz w:val="18"/>
          <w:szCs w:val="18"/>
        </w:rPr>
      </w:pPr>
      <w:r w:rsidRPr="00D77C8D">
        <w:rPr>
          <w:sz w:val="18"/>
          <w:szCs w:val="18"/>
        </w:rPr>
        <w:t xml:space="preserve">Nota: 1) </w:t>
      </w:r>
      <w:r w:rsidRPr="00D77C8D">
        <w:rPr>
          <w:b w:val="0"/>
          <w:sz w:val="18"/>
          <w:szCs w:val="18"/>
        </w:rPr>
        <w:t xml:space="preserve">A ativação de incêndios devida às falhas humanas e deficiências das instalações elétricas e de gás liquefeito de petróleo excluem-se mutuamente, devendo-se </w:t>
      </w:r>
      <w:r w:rsidRPr="00007479">
        <w:rPr>
          <w:b w:val="0"/>
          <w:sz w:val="18"/>
          <w:szCs w:val="18"/>
        </w:rPr>
        <w:t>adotar o maior valor obtido deles (</w:t>
      </w:r>
      <w:r w:rsidRPr="00007479">
        <w:rPr>
          <w:b w:val="0"/>
          <w:i/>
          <w:sz w:val="18"/>
          <w:szCs w:val="18"/>
        </w:rPr>
        <w:t>A</w:t>
      </w:r>
      <w:r w:rsidRPr="00007479">
        <w:rPr>
          <w:b w:val="0"/>
          <w:sz w:val="18"/>
          <w:szCs w:val="18"/>
          <w:vertAlign w:val="superscript"/>
        </w:rPr>
        <w:t>*</w:t>
      </w:r>
      <w:r w:rsidRPr="00007479">
        <w:rPr>
          <w:b w:val="0"/>
          <w:sz w:val="18"/>
          <w:szCs w:val="18"/>
        </w:rPr>
        <w:t>) que possa afetar a edificação.</w:t>
      </w:r>
    </w:p>
    <w:p w:rsidR="007D2523" w:rsidRDefault="007D2523" w:rsidP="007D2523">
      <w:pPr>
        <w:pStyle w:val="Ttulo1"/>
        <w:tabs>
          <w:tab w:val="left" w:pos="284"/>
        </w:tabs>
        <w:spacing w:before="240" w:after="240"/>
        <w:ind w:left="0" w:right="527"/>
        <w:jc w:val="center"/>
        <w:rPr>
          <w:sz w:val="21"/>
          <w:szCs w:val="21"/>
        </w:rPr>
      </w:pPr>
      <w:r>
        <w:rPr>
          <w:sz w:val="21"/>
          <w:szCs w:val="21"/>
        </w:rPr>
        <w:lastRenderedPageBreak/>
        <w:t>E.4.3.1 MEMORIAL DE AVALIAÇÃO DE RISCO (Verso)</w:t>
      </w:r>
    </w:p>
    <w:tbl>
      <w:tblPr>
        <w:tblW w:w="9071" w:type="dxa"/>
        <w:tblLook w:val="0400" w:firstRow="0" w:lastRow="0" w:firstColumn="0" w:lastColumn="0" w:noHBand="0" w:noVBand="1"/>
      </w:tblPr>
      <w:tblGrid>
        <w:gridCol w:w="9071"/>
      </w:tblGrid>
      <w:tr w:rsidR="007D2523" w:rsidRPr="00DF3CF1" w:rsidTr="00F36A0E">
        <w:trPr>
          <w:cantSplit/>
          <w:trHeight w:val="134"/>
          <w:tblHeader/>
        </w:trPr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  <w:vAlign w:val="center"/>
          </w:tcPr>
          <w:p w:rsidR="007D2523" w:rsidRPr="00DF3CF1" w:rsidRDefault="007D2523" w:rsidP="00F36A0E">
            <w:pPr>
              <w:rPr>
                <w:b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FUNDAMENTAÇÃO TÉCNICA</w:t>
            </w:r>
          </w:p>
        </w:tc>
      </w:tr>
      <w:tr w:rsidR="007D2523" w:rsidRPr="00DF3CF1" w:rsidTr="00F36A0E">
        <w:trPr>
          <w:cantSplit/>
          <w:trHeight w:val="1550"/>
          <w:tblHeader/>
        </w:trPr>
        <w:tc>
          <w:tcPr>
            <w:tcW w:w="90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2523" w:rsidRPr="00DF3CF1" w:rsidRDefault="007D2523" w:rsidP="00F36A0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D2523" w:rsidRPr="00DF3CF1" w:rsidTr="00F36A0E">
        <w:trPr>
          <w:cantSplit/>
          <w:trHeight w:val="134"/>
          <w:tblHeader/>
        </w:trPr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E2F3" w:fill="auto"/>
            <w:vAlign w:val="center"/>
          </w:tcPr>
          <w:p w:rsidR="007D2523" w:rsidRPr="00DF3CF1" w:rsidRDefault="007D2523" w:rsidP="00F36A0E">
            <w:pPr>
              <w:rPr>
                <w:b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sz w:val="18"/>
                <w:szCs w:val="18"/>
              </w:rPr>
              <w:t>DECLARAÇÃO</w:t>
            </w:r>
          </w:p>
        </w:tc>
      </w:tr>
      <w:tr w:rsidR="007D2523" w:rsidRPr="00DF3CF1" w:rsidTr="00F36A0E">
        <w:trPr>
          <w:cantSplit/>
          <w:trHeight w:val="2244"/>
          <w:tblHeader/>
        </w:trPr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523" w:rsidRPr="00DF3CF1" w:rsidRDefault="007D2523" w:rsidP="00F36A0E">
            <w:pPr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Eu declaro, sob pena de incorrer no Art. 299¹ da Lei 2.848 de 07 de dezembro de 1940 (Código Penal Brasileiro) que vistoriei a edificação/espaço destinado a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DF3CF1">
              <w:rPr>
                <w:rFonts w:ascii="Arial" w:eastAsia="Arial" w:hAnsi="Arial" w:cs="Arial"/>
                <w:sz w:val="18"/>
                <w:szCs w:val="18"/>
              </w:rPr>
              <w:t xml:space="preserve"> uso coletivo em lide e que as informações por mim prestadas neste laudo são verídicas.</w:t>
            </w:r>
          </w:p>
          <w:p w:rsidR="007D2523" w:rsidRPr="00DF3CF1" w:rsidRDefault="007D2523" w:rsidP="00F36A0E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:rsidR="007D2523" w:rsidRPr="00DF3CF1" w:rsidRDefault="007D2523" w:rsidP="00F36A0E">
            <w:pPr>
              <w:jc w:val="center"/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_____Cidade __, ____dia__, ___mês___, 20_____</w:t>
            </w:r>
          </w:p>
          <w:p w:rsidR="007D2523" w:rsidRPr="00DF3CF1" w:rsidRDefault="007D2523" w:rsidP="00F36A0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:rsidR="007D2523" w:rsidRPr="00DF3CF1" w:rsidRDefault="007D2523" w:rsidP="00F36A0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:rsidR="007D2523" w:rsidRPr="00DF3CF1" w:rsidRDefault="007D2523" w:rsidP="00F36A0E">
            <w:pPr>
              <w:jc w:val="center"/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_____________________________________________________</w:t>
            </w:r>
          </w:p>
          <w:p w:rsidR="007D2523" w:rsidRPr="00DF3CF1" w:rsidRDefault="007D2523" w:rsidP="00F36A0E">
            <w:pPr>
              <w:jc w:val="center"/>
              <w:rPr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sz w:val="18"/>
                <w:szCs w:val="18"/>
              </w:rPr>
              <w:t>Assinatura do RT</w:t>
            </w:r>
          </w:p>
          <w:p w:rsidR="007D2523" w:rsidRPr="00DF3CF1" w:rsidRDefault="007D2523" w:rsidP="00F36A0E">
            <w:pPr>
              <w:jc w:val="both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i/>
                <w:sz w:val="18"/>
                <w:szCs w:val="18"/>
              </w:rPr>
              <w:t>1 Falsidade ideológica</w:t>
            </w:r>
          </w:p>
          <w:p w:rsidR="007D2523" w:rsidRPr="00DF3CF1" w:rsidRDefault="007D2523" w:rsidP="00F36A0E">
            <w:pPr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i/>
                <w:sz w:val="18"/>
                <w:szCs w:val="18"/>
              </w:rPr>
              <w:t>Art. 299</w:t>
            </w:r>
            <w:r w:rsidRPr="00DF3CF1">
              <w:rPr>
                <w:rFonts w:ascii="Arial" w:eastAsia="Arial" w:hAnsi="Arial" w:cs="Arial"/>
                <w:i/>
                <w:sz w:val="18"/>
                <w:szCs w:val="18"/>
              </w:rPr>
              <w:t xml:space="preserve"> - Omitir, em documento público ou particular, declaração que dele devia constar, ou nele inserir ou fazer inserir declaração falsa ou diversa da que devia ser escrita, com o fim de prejudicar direito, criar obrigação ou alterar a verdade sobre fato juridicamente relevante:</w:t>
            </w:r>
          </w:p>
          <w:p w:rsidR="007D2523" w:rsidRPr="00DF3CF1" w:rsidRDefault="007D2523" w:rsidP="00F36A0E">
            <w:pPr>
              <w:jc w:val="both"/>
              <w:rPr>
                <w:rFonts w:ascii="Arial" w:eastAsia="Arial" w:hAnsi="Arial" w:cs="Arial"/>
                <w:i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i/>
                <w:sz w:val="18"/>
                <w:szCs w:val="18"/>
              </w:rPr>
              <w:t>Pena</w:t>
            </w:r>
            <w:r w:rsidRPr="00DF3CF1">
              <w:rPr>
                <w:rFonts w:ascii="Arial" w:eastAsia="Arial" w:hAnsi="Arial" w:cs="Arial"/>
                <w:i/>
                <w:sz w:val="18"/>
                <w:szCs w:val="18"/>
              </w:rPr>
              <w:t xml:space="preserve"> - reclusão, de um a cinco anos, e multa, se o documento é público, e reclusão de um a três anos, e multa, se o documento é particular.</w:t>
            </w:r>
          </w:p>
          <w:p w:rsidR="007D2523" w:rsidRPr="00DF3CF1" w:rsidRDefault="007D2523" w:rsidP="00F36A0E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F3CF1">
              <w:rPr>
                <w:rFonts w:ascii="Arial" w:eastAsia="Arial" w:hAnsi="Arial" w:cs="Arial"/>
                <w:b/>
                <w:i/>
                <w:sz w:val="18"/>
                <w:szCs w:val="18"/>
              </w:rPr>
              <w:t>Parágrafo único</w:t>
            </w:r>
            <w:r w:rsidRPr="00DF3CF1">
              <w:rPr>
                <w:rFonts w:ascii="Arial" w:eastAsia="Arial" w:hAnsi="Arial" w:cs="Arial"/>
                <w:i/>
                <w:sz w:val="18"/>
                <w:szCs w:val="18"/>
              </w:rPr>
              <w:t xml:space="preserve"> - Se o agente é funcionário público, e comete o crime prevalecendo-se do cargo, ou se a falsificação ou alteração é de assentamento de registro civil, aumenta-se a pena de sexta parte.</w:t>
            </w:r>
          </w:p>
        </w:tc>
      </w:tr>
    </w:tbl>
    <w:p w:rsidR="00987CA8" w:rsidRDefault="00987CA8">
      <w:bookmarkStart w:id="0" w:name="_GoBack"/>
      <w:bookmarkEnd w:id="0"/>
    </w:p>
    <w:sectPr w:rsidR="00987CA8" w:rsidSect="007D2523">
      <w:pgSz w:w="11906" w:h="16838"/>
      <w:pgMar w:top="1418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49"/>
    <w:rsid w:val="00382149"/>
    <w:rsid w:val="007D2523"/>
    <w:rsid w:val="008570B7"/>
    <w:rsid w:val="009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0240E-7ADC-4CC4-9DED-5C75A14E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523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paragraph" w:styleId="Ttulo1">
    <w:name w:val="heading 1"/>
    <w:basedOn w:val="Normal"/>
    <w:next w:val="Normal"/>
    <w:link w:val="Ttulo1Char"/>
    <w:qFormat/>
    <w:rsid w:val="007D2523"/>
    <w:pPr>
      <w:ind w:left="549"/>
      <w:outlineLvl w:val="0"/>
    </w:pPr>
    <w:rPr>
      <w:rFonts w:ascii="Arial" w:eastAsia="Arial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D2523"/>
    <w:rPr>
      <w:rFonts w:ascii="Arial" w:eastAsia="Arial" w:hAnsi="Arial" w:cs="Arial"/>
      <w:b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3</cp:revision>
  <dcterms:created xsi:type="dcterms:W3CDTF">2021-01-04T18:43:00Z</dcterms:created>
  <dcterms:modified xsi:type="dcterms:W3CDTF">2021-01-04T18:44:00Z</dcterms:modified>
</cp:coreProperties>
</file>