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7EC2"/>
          <w:sz w:val="80"/>
        </w:rPr>
        <w:t>WellNest</w:t>
      </w:r>
    </w:p>
    <w:p>
      <w:pPr>
        <w:jc w:val="center"/>
      </w:pPr>
      <w:r>
        <w:rPr>
          <w:b/>
          <w:i w:val="0"/>
        </w:rPr>
        <w:t>Business Plan &amp; Financials</w:t>
      </w:r>
    </w:p>
    <w:p>
      <w:pPr>
        <w:jc w:val="center"/>
      </w:pPr>
      <w:r>
        <w:rPr>
          <w:b w:val="0"/>
          <w:i/>
        </w:rPr>
        <w:t>AI-Powered Clinical Documentation, Built by Jamaicans for Caribbean Healthcare</w:t>
      </w:r>
    </w:p>
    <w:p>
      <w:pPr>
        <w:jc w:val="center"/>
      </w:pPr>
      <w:r>
        <w:rPr>
          <w:b w:val="0"/>
          <w:i w:val="0"/>
        </w:rPr>
        <w:t>CONFIDENTIAL  ·  July 2026  ·  Adrian Tennant &amp; Gary Bryan  ·  (876) 397-6707</w:t>
      </w:r>
    </w:p>
    <w:p>
      <w:pPr>
        <w:jc w:val="center"/>
      </w:pPr>
      <w:r>
        <w:rPr>
          <w:b w:val="0"/>
          <w:i/>
          <w:sz w:val="18"/>
        </w:rPr>
        <w:t>Single source of truth. Contents: Part A Business Plan · Part B Financial Working (every number derived) · Part C Measured Cost Validation · Part D Usage Model &amp; Safeguards · Part E Changes from v14.</w:t>
      </w:r>
    </w:p>
    <w:p>
      <w:r>
        <w:br w:type="page"/>
      </w:r>
    </w:p>
    <w:p>
      <w:pPr>
        <w:pStyle w:val="Heading1"/>
      </w:pPr>
      <w:r>
        <w:rPr>
          <w:color w:val="0C7EC2"/>
        </w:rPr>
        <w:t>Part A - Business Plan</w:t>
      </w:r>
    </w:p>
    <w:p>
      <w:pPr>
        <w:pStyle w:val="Heading2"/>
      </w:pPr>
      <w:r>
        <w:rPr>
          <w:color w:val="0C7EC2"/>
        </w:rPr>
        <w:t>1. Executive Summary</w:t>
      </w:r>
    </w:p>
    <w:p>
      <w:r>
        <w:rPr>
          <w:b w:val="0"/>
          <w:i w:val="0"/>
        </w:rPr>
        <w:t>Jamaica's healthcare system is at a breaking point: 500+ Cuban clinicians departed, a painful paper-to-EHR transition adds hours of documentation, physicians spend ~50% of their time on records, and 70% report burnout. Foreign AI scribes ($900+/mo) lack Patois recognition and offline use.</w:t>
      </w:r>
    </w:p>
    <w:p>
      <w:r>
        <w:rPr>
          <w:b w:val="0"/>
          <w:i w:val="0"/>
        </w:rPr>
        <w:t>WellNest Scribe turns spoken consultations into structured notes in under 60 seconds, powered by Cadence - our proprietary pipeline trained on Jamaican Patois. It runs on existing devices, transfers notes by encrypted QR (no integration), and keeps a clinician in the loop on every note.</w:t>
      </w:r>
    </w:p>
    <w:p>
      <w:r>
        <w:rPr>
          <w:b w:val="0"/>
          <w:i w:val="0"/>
        </w:rPr>
        <w:t>Measured unit economics (control test, July 2026): one note costs ~$0.05; a Standard doctor (18 patients/day) costs ~$19.8/month to serve = ~79% gross margin. Break-even ~20 clinicians. Seeking US$16,500 non-equity to complete and launch.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Standard-only, conservative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Clinicians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$56,400</w:t>
            </w:r>
          </w:p>
        </w:tc>
        <w:tc>
          <w:tcPr>
            <w:tcW w:type="dxa" w:w="2160"/>
          </w:tcPr>
          <w:p>
            <w:r>
              <w:t>$225,600</w:t>
            </w:r>
          </w:p>
        </w:tc>
        <w:tc>
          <w:tcPr>
            <w:tcW w:type="dxa" w:w="2160"/>
          </w:tcPr>
          <w:p>
            <w:r>
              <w:t>$564,000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Net profit (after team)</w:t>
            </w:r>
          </w:p>
        </w:tc>
        <w:tc>
          <w:tcPr>
            <w:tcW w:type="dxa" w:w="2160"/>
          </w:tcPr>
          <w:p>
            <w:r>
              <w:t>-$10,480</w:t>
            </w:r>
          </w:p>
        </w:tc>
        <w:tc>
          <w:tcPr>
            <w:tcW w:type="dxa" w:w="2160"/>
          </w:tcPr>
          <w:p>
            <w:r>
              <w:t>$28,080</w:t>
            </w:r>
          </w:p>
        </w:tc>
        <w:tc>
          <w:tcPr>
            <w:tcW w:type="dxa" w:w="2160"/>
          </w:tcPr>
          <w:p>
            <w:r>
              <w:t>$125,200</w:t>
            </w:r>
          </w:p>
        </w:tc>
      </w:tr>
    </w:tbl>
    <w:p>
      <w:pPr>
        <w:pStyle w:val="Heading2"/>
      </w:pPr>
      <w:r>
        <w:rPr>
          <w:color w:val="0C7EC2"/>
        </w:rPr>
        <w:t>2. The Problem</w:t>
      </w:r>
    </w:p>
    <w:p>
      <w:r>
        <w:rPr>
          <w:b w:val="0"/>
          <w:i w:val="0"/>
        </w:rPr>
        <w:t>~0.5 physicians per 1,000 (half the WHO minimum); 500+ Cuban clinicians departed; ~50% of clinician time on documentation; a paper-based system (handwritten, duplicated, lost); the US$148M HSSP moving facilities to eCare (13 of 320+ live) creating double-entry burden; a Patois language gap that foreign speech tools miss ('pressure'=hypertension, 'sugar'=diabetes); and a resulting 70% burnout rate.</w:t>
      </w:r>
    </w:p>
    <w:p>
      <w:pPr>
        <w:pStyle w:val="Heading2"/>
      </w:pPr>
      <w:r>
        <w:rPr>
          <w:color w:val="0C7EC2"/>
        </w:rPr>
        <w:t>3. The Solution: WellNest Scribe</w:t>
      </w:r>
    </w:p>
    <w:p>
      <w:r>
        <w:rPr>
          <w:b w:val="0"/>
          <w:i w:val="0"/>
        </w:rPr>
        <w:t>Under-a-minute structured notes on any browser device; encrypted time-limited QR transfer, no integration; clinician-reviewed drafts; raw audio not retained; consent captured before recording. The Cadence engine adds Patois/Creole recognition, clinical structuring, SOAP/narrative/chart templates, and low-resource-language extensibility. Measured time savings: ~80% on a 5-6 min consult, ~92% on a 20-min consult. Live today: scribe, multilingual recognition, templates, QR sharing, review UI; in development: lightweight EMR and EMR/EHR integration.</w:t>
      </w:r>
    </w:p>
    <w:p>
      <w:pPr>
        <w:pStyle w:val="Heading2"/>
      </w:pPr>
      <w:r>
        <w:rPr>
          <w:color w:val="0C7EC2"/>
        </w:rPr>
        <w:t>4. Market Opportunity</w:t>
      </w:r>
    </w:p>
    <w:p>
      <w:r>
        <w:rPr>
          <w:b w:val="0"/>
          <w:i w:val="0"/>
        </w:rPr>
        <w:t>Drivers: documentation burden, workforce shortage, the HSSP digital transition, and the Patois gap. Revenue potential at the US$94 Standard price: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Geography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Physicians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Annual @ $94</w:t>
            </w:r>
          </w:p>
        </w:tc>
      </w:tr>
      <w:tr>
        <w:tc>
          <w:tcPr>
            <w:tcW w:type="dxa" w:w="2160"/>
          </w:tcPr>
          <w:p>
            <w:r>
              <w:t>Base market</w:t>
            </w:r>
          </w:p>
        </w:tc>
        <w:tc>
          <w:tcPr>
            <w:tcW w:type="dxa" w:w="2160"/>
          </w:tcPr>
          <w:p>
            <w:r>
              <w:t>EHR-ready (Jamaica)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$564,000</w:t>
            </w:r>
          </w:p>
        </w:tc>
      </w:tr>
      <w:tr>
        <w:tc>
          <w:tcPr>
            <w:tcW w:type="dxa" w:w="2160"/>
          </w:tcPr>
          <w:p>
            <w:r>
              <w:t>Serviceable</w:t>
            </w:r>
          </w:p>
        </w:tc>
        <w:tc>
          <w:tcPr>
            <w:tcW w:type="dxa" w:w="2160"/>
          </w:tcPr>
          <w:p>
            <w:r>
              <w:t>Jamaica (public+private)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$1,692,000</w:t>
            </w:r>
          </w:p>
        </w:tc>
      </w:tr>
      <w:tr>
        <w:tc>
          <w:tcPr>
            <w:tcW w:type="dxa" w:w="2160"/>
          </w:tcPr>
          <w:p>
            <w:r>
              <w:t>Expansion</w:t>
            </w:r>
          </w:p>
        </w:tc>
        <w:tc>
          <w:tcPr>
            <w:tcW w:type="dxa" w:w="2160"/>
          </w:tcPr>
          <w:p>
            <w:r>
              <w:t>CARICOM (English-speaking)</w:t>
            </w:r>
          </w:p>
        </w:tc>
        <w:tc>
          <w:tcPr>
            <w:tcW w:type="dxa" w:w="2160"/>
          </w:tcPr>
          <w:p>
            <w:r>
              <w:t>11,700</w:t>
            </w:r>
          </w:p>
        </w:tc>
        <w:tc>
          <w:tcPr>
            <w:tcW w:type="dxa" w:w="2160"/>
          </w:tcPr>
          <w:p>
            <w:r>
              <w:t>$13,197,600</w:t>
            </w:r>
          </w:p>
        </w:tc>
      </w:tr>
    </w:tbl>
    <w:p>
      <w:r>
        <w:rPr>
          <w:b w:val="0"/>
          <w:i w:val="0"/>
        </w:rPr>
        <w:t>No competitor offers Patois recognition + low-bandwidth resilience + DPA-2020 compliance. Foreign self-serve tools run ~$30-120/mo; enterprise (Nuance DAX, Abridge, Suki) $300-$1,200. Our moat is local fit and proprietary Jamaican clinical speech data, not price.</w:t>
      </w:r>
    </w:p>
    <w:p>
      <w:pPr>
        <w:pStyle w:val="Heading2"/>
      </w:pPr>
      <w:r>
        <w:rPr>
          <w:color w:val="0C7EC2"/>
        </w:rPr>
        <w:t>5. Business Model &amp; Pricing</w:t>
      </w:r>
    </w:p>
    <w:p>
      <w:r>
        <w:rPr>
          <w:b w:val="0"/>
          <w:i w:val="0"/>
        </w:rPr>
        <w:t>B2B SaaS, per active clinician per month, billed monthly or annually (annual saves 10%).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US$/month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Gross margin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Everyday clinic (~15-20/day)</w:t>
            </w:r>
          </w:p>
        </w:tc>
      </w:tr>
      <w:tr>
        <w:tc>
          <w:tcPr>
            <w:tcW w:type="dxa" w:w="2160"/>
          </w:tcPr>
          <w:p>
            <w:r>
              <w:t>Standard + EMR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86%</w:t>
            </w:r>
          </w:p>
        </w:tc>
        <w:tc>
          <w:tcPr>
            <w:tcW w:type="dxa" w:w="2160"/>
          </w:tcPr>
          <w:p>
            <w:r>
              <w:t>Scribe + lightweight EMR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83%</w:t>
            </w:r>
          </w:p>
        </w:tc>
        <w:tc>
          <w:tcPr>
            <w:tcW w:type="dxa" w:w="2160"/>
          </w:tcPr>
          <w:p>
            <w:r>
              <w:t>High-volume/procedural (~25-40/day)</w:t>
            </w:r>
          </w:p>
        </w:tc>
      </w:tr>
      <w:tr>
        <w:tc>
          <w:tcPr>
            <w:tcW w:type="dxa" w:w="2160"/>
          </w:tcPr>
          <w:p>
            <w:r>
              <w:t>Professional + EMR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86%</w:t>
            </w:r>
          </w:p>
        </w:tc>
        <w:tc>
          <w:tcPr>
            <w:tcW w:type="dxa" w:w="2160"/>
          </w:tcPr>
          <w:p>
            <w:r>
              <w:t>Full stack, high volume</w:t>
            </w:r>
          </w:p>
        </w:tc>
      </w:tr>
      <w:tr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from 76/seat (min 10)</w:t>
            </w:r>
          </w:p>
        </w:tc>
        <w:tc>
          <w:tcPr>
            <w:tcW w:type="dxa" w:w="2160"/>
          </w:tcPr>
          <w:p>
            <w:r>
              <w:t>~75%</w:t>
            </w:r>
          </w:p>
        </w:tc>
        <w:tc>
          <w:tcPr>
            <w:tcW w:type="dxa" w:w="2160"/>
          </w:tcPr>
          <w:p>
            <w:r>
              <w:t>Hospitals / authorities (PO)</w:t>
            </w:r>
          </w:p>
        </w:tc>
      </w:tr>
    </w:tbl>
    <w:p>
      <w:r>
        <w:rPr>
          <w:b w:val="0"/>
          <w:i w:val="0"/>
        </w:rPr>
        <w:t>Usage is metered in note-credits: a note up to 20 min = 1 credit; longer recordings cost 1 credit per 20 min. Standard 500 credits/month (~22 patients/day); Professional 1,100. Doctors are warned near the limit and never cut off mid-visit (see Part D).</w:t>
      </w:r>
    </w:p>
    <w:p>
      <w:pPr>
        <w:pStyle w:val="Heading2"/>
      </w:pPr>
      <w:r>
        <w:rPr>
          <w:color w:val="0C7EC2"/>
        </w:rPr>
        <w:t>6. Go-to-Market</w:t>
      </w:r>
    </w:p>
    <w:p>
      <w:r>
        <w:rPr>
          <w:b w:val="0"/>
          <w:i w:val="0"/>
        </w:rPr>
        <w:t>Pilot-first: a free pilot at Manchester Health Centre + parallel Ministry engagement, then public-sector distribution and private direct sales, then CARICOM. Phases: pilot (M1-3), early adoption (~50 clinicians), island-wide scaling (~200), regional expansion (~500). Channels: direct sales, referral (1 month free), government partnerships, conferences, resellers, digital marketing.</w:t>
      </w:r>
    </w:p>
    <w:p>
      <w:pPr>
        <w:pStyle w:val="Heading2"/>
      </w:pPr>
      <w:r>
        <w:rPr>
          <w:color w:val="0C7EC2"/>
        </w:rPr>
        <w:t>7. Financial Overview</w:t>
      </w:r>
    </w:p>
    <w:p>
      <w:r>
        <w:rPr>
          <w:b w:val="0"/>
          <w:i w:val="0"/>
        </w:rPr>
        <w:t>All unit economics are measured (control test, July 2026), not estimated. The step-by-step working is in Part B. Revenue projections:</w:t>
      </w:r>
    </w:p>
    <w:p>
      <w:r>
        <w:rPr>
          <w:b w:val="0"/>
          <w:i w:val="0"/>
        </w:rPr>
        <w:t>Conservative (every clinician on Standard $94):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$56,400</w:t>
            </w:r>
          </w:p>
        </w:tc>
        <w:tc>
          <w:tcPr>
            <w:tcW w:type="dxa" w:w="2160"/>
          </w:tcPr>
          <w:p>
            <w:r>
              <w:t>$225,600</w:t>
            </w:r>
          </w:p>
        </w:tc>
        <w:tc>
          <w:tcPr>
            <w:tcW w:type="dxa" w:w="2160"/>
          </w:tcPr>
          <w:p>
            <w:r>
              <w:t>$564,000</w:t>
            </w:r>
          </w:p>
        </w:tc>
      </w:tr>
      <w:tr>
        <w:tc>
          <w:tcPr>
            <w:tcW w:type="dxa" w:w="2160"/>
          </w:tcPr>
          <w:p>
            <w:r>
              <w:t>COGS (variable AI)</w:t>
            </w:r>
          </w:p>
        </w:tc>
        <w:tc>
          <w:tcPr>
            <w:tcW w:type="dxa" w:w="2160"/>
          </w:tcPr>
          <w:p>
            <w:r>
              <w:t>$11,880</w:t>
            </w:r>
          </w:p>
        </w:tc>
        <w:tc>
          <w:tcPr>
            <w:tcW w:type="dxa" w:w="2160"/>
          </w:tcPr>
          <w:p>
            <w:r>
              <w:t>$47,520</w:t>
            </w:r>
          </w:p>
        </w:tc>
        <w:tc>
          <w:tcPr>
            <w:tcW w:type="dxa" w:w="2160"/>
          </w:tcPr>
          <w:p>
            <w:r>
              <w:t>$118,800</w:t>
            </w:r>
          </w:p>
        </w:tc>
      </w:tr>
      <w:tr>
        <w:tc>
          <w:tcPr>
            <w:tcW w:type="dxa" w:w="2160"/>
          </w:tcPr>
          <w:p>
            <w:r>
              <w:t>Gross profit</w:t>
            </w:r>
          </w:p>
        </w:tc>
        <w:tc>
          <w:tcPr>
            <w:tcW w:type="dxa" w:w="2160"/>
          </w:tcPr>
          <w:p>
            <w:r>
              <w:t>$44,520</w:t>
            </w:r>
          </w:p>
        </w:tc>
        <w:tc>
          <w:tcPr>
            <w:tcW w:type="dxa" w:w="2160"/>
          </w:tcPr>
          <w:p>
            <w:r>
              <w:t>$178,080</w:t>
            </w:r>
          </w:p>
        </w:tc>
        <w:tc>
          <w:tcPr>
            <w:tcW w:type="dxa" w:w="2160"/>
          </w:tcPr>
          <w:p>
            <w:r>
              <w:t>$445,200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Opex (team+platform+marketing)</w:t>
            </w:r>
          </w:p>
        </w:tc>
        <w:tc>
          <w:tcPr>
            <w:tcW w:type="dxa" w:w="2160"/>
          </w:tcPr>
          <w:p>
            <w:r>
              <w:t>$55,000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$320,000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-$10,480</w:t>
            </w:r>
          </w:p>
        </w:tc>
        <w:tc>
          <w:tcPr>
            <w:tcW w:type="dxa" w:w="2160"/>
          </w:tcPr>
          <w:p>
            <w:r>
              <w:t>$28,080</w:t>
            </w:r>
          </w:p>
        </w:tc>
        <w:tc>
          <w:tcPr>
            <w:tcW w:type="dxa" w:w="2160"/>
          </w:tcPr>
          <w:p>
            <w:r>
              <w:t>$125,200</w:t>
            </w:r>
          </w:p>
        </w:tc>
      </w:tr>
    </w:tbl>
    <w:p>
      <w:r>
        <w:rPr>
          <w:b w:val="0"/>
          <w:i w:val="0"/>
        </w:rPr>
        <w:t>Base case (blended tier mix, ARPU $140.1): revenue $840,600 in Year 3, gross profit $694,080 (83%), net profit $374,080.</w:t>
      </w:r>
    </w:p>
    <w:p>
      <w:r>
        <w:rPr>
          <w:b w:val="0"/>
          <w:i w:val="0"/>
        </w:rPr>
        <w:t>Use of the US$16,500 ask: product development &amp; founder stipend (42%), pilot AI compute (11%), security &amp; compliance (12%), marketing (9%), hosting (7%), onboarding (7%), utilities (5%), contingency (5%).</w:t>
      </w:r>
    </w:p>
    <w:p>
      <w:pPr>
        <w:pStyle w:val="Heading2"/>
      </w:pPr>
      <w:r>
        <w:rPr>
          <w:color w:val="0C7EC2"/>
        </w:rPr>
        <w:t>8. Risk &amp; Mitigation</w:t>
      </w:r>
    </w:p>
    <w:p>
      <w:r>
        <w:rPr>
          <w:b w:val="0"/>
          <w:i w:val="0"/>
        </w:rPr>
        <w:t>Sales-cycle length (parallel private direct sales); Patois accuracy in noise (clinician review of every note, weekly tuning, manual fallback); offline reliability (encrypted local caching + sync-on-reconnect); data privacy (DPA-2020, encryption, audit logging); commoditisation (local-fit moat); key-person dependence (documented processes, MEC advisory).</w:t>
      </w:r>
    </w:p>
    <w:p>
      <w:pPr>
        <w:pStyle w:val="Heading2"/>
      </w:pPr>
      <w:r>
        <w:rPr>
          <w:color w:val="0C7EC2"/>
        </w:rPr>
        <w:t>9. The Team</w:t>
      </w:r>
    </w:p>
    <w:p>
      <w:r>
        <w:rPr>
          <w:b w:val="0"/>
          <w:i w:val="0"/>
        </w:rPr>
        <w:t>Adrian Tennant &amp; Gary Bryan - Microsoft-certified (AI-102) engineers, final-year Computer Science at NCU - supported by the Morris Entrepreneurship Centre and clinical advisor Dr. Jerome Smith. Phased hiring: commission sales (M4), part-time customer success (M10), a Data/ML engineer (Year 2).</w:t>
      </w:r>
    </w:p>
    <w:p>
      <w:pPr>
        <w:pStyle w:val="Heading2"/>
      </w:pPr>
      <w:r>
        <w:rPr>
          <w:color w:val="0C7EC2"/>
        </w:rPr>
        <w:t>10. Conclusion</w:t>
      </w:r>
    </w:p>
    <w:p>
      <w:r>
        <w:rPr>
          <w:b w:val="0"/>
          <w:i w:val="0"/>
        </w:rPr>
        <w:t>WellNest understands Patois, works offline, and cuts documentation time 80%+. At $94/mo it is profitable, with measured gross margins ~79% (Standard) to ~83% (blended) and break-even at ~20 clinicians. Jamaica is our entry point, not our ceiling. Seeking US$16,500 to complete and launch. WellNest - Saving Time for Those Who Save Lives.</w:t>
      </w:r>
    </w:p>
    <w:p>
      <w:r>
        <w:br w:type="page"/>
      </w:r>
    </w:p>
    <w:p>
      <w:pPr>
        <w:pStyle w:val="Heading1"/>
      </w:pPr>
      <w:r>
        <w:rPr>
          <w:color w:val="0C7EC2"/>
        </w:rPr>
        <w:t>Part B - Financial Working (every number derived)</w:t>
      </w:r>
    </w:p>
    <w:p>
      <w:r>
        <w:rPr>
          <w:b w:val="0"/>
          <w:i w:val="0"/>
        </w:rPr>
        <w:t>Nothing below is assumed - it is arithmetic from two measured inputs (cost/note and patients/day). Verified in docs/_wellnest_financials.py.</w:t>
      </w:r>
    </w:p>
    <w:p>
      <w:r>
        <w:rPr>
          <w:b/>
          <w:i w:val="0"/>
        </w:rPr>
        <w:t>Step 1 - Cost per note (measured control test).</w:t>
      </w:r>
    </w:p>
    <w:p>
      <w:r>
        <w:rPr>
          <w:rFonts w:ascii="Consolas" w:hAnsi="Consolas"/>
          <w:sz w:val="18"/>
        </w:rPr>
        <w:t>5-min : 9,130x$2.50/1M + 618x$15/1M = $0.032 GPT + 30.5s x$0.000164 = $0.005 =&gt; $0.037</w:t>
      </w:r>
    </w:p>
    <w:p>
      <w:r>
        <w:rPr>
          <w:rFonts w:ascii="Consolas" w:hAnsi="Consolas"/>
          <w:sz w:val="18"/>
        </w:rPr>
        <w:t>20-min: 12,667x$2.50/1M + 714x$15/1M = $0.042 GPT + 114s x$0.000164 = $0.019 =&gt; $0.061</w:t>
      </w:r>
    </w:p>
    <w:p>
      <w:r>
        <w:rPr>
          <w:rFonts w:ascii="Consolas" w:hAnsi="Consolas"/>
          <w:sz w:val="18"/>
        </w:rPr>
        <w:t>60-min: 21,882x$2.50/1M + 649x$15/1M = $0.064 GPT + 280s x$0.000164 = $0.046 =&gt; $0.110</w:t>
      </w:r>
    </w:p>
    <w:p>
      <w:r>
        <w:rPr>
          <w:b w:val="0"/>
          <w:i w:val="0"/>
        </w:rPr>
        <w:t>Typical 12-min note ~$0.045-0.048; we plan conservatively at $0.05/note.</w:t>
      </w:r>
    </w:p>
    <w:p>
      <w:r>
        <w:rPr>
          <w:b/>
          <w:i w:val="0"/>
        </w:rPr>
        <w:t>Step 2 - Cost to serve one clinician / month = notes x cost/note.</w:t>
      </w:r>
    </w:p>
    <w:p>
      <w:r>
        <w:rPr>
          <w:rFonts w:ascii="Consolas" w:hAnsi="Consolas"/>
          <w:sz w:val="18"/>
        </w:rPr>
        <w:t>Standard    : 18 patients/day x 22 days = 396 notes x $0.05 = $19.8/mo</w:t>
      </w:r>
    </w:p>
    <w:p>
      <w:r>
        <w:rPr>
          <w:rFonts w:ascii="Consolas" w:hAnsi="Consolas"/>
          <w:sz w:val="18"/>
        </w:rPr>
        <w:t>Professional: 30 patients/day x 22 days = 660 notes x $0.05 = $33.0/mo</w:t>
      </w:r>
    </w:p>
    <w:p>
      <w:r>
        <w:rPr>
          <w:b w:val="0"/>
          <w:i w:val="0"/>
        </w:rPr>
        <w:t>(EMR add-on marginal cost ~$0; the $300/mo platform is a fixed cost carried in Opex.)</w:t>
      </w:r>
    </w:p>
    <w:p>
      <w:r>
        <w:rPr>
          <w:b/>
          <w:i w:val="0"/>
        </w:rPr>
        <w:t>Step 3 - Gross margin per plan = (price - cost to serve) / price.</w:t>
      </w:r>
    </w:p>
    <w:p>
      <w:r>
        <w:rPr>
          <w:rFonts w:ascii="Consolas" w:hAnsi="Consolas"/>
          <w:sz w:val="18"/>
        </w:rPr>
        <w:t>Standard ($94): (94 - 19.8)/94 = 79%   |   Std+EMR ($144): (144 - 19.8)/144 = 86%</w:t>
      </w:r>
    </w:p>
    <w:p>
      <w:r>
        <w:rPr>
          <w:rFonts w:ascii="Consolas" w:hAnsi="Consolas"/>
          <w:sz w:val="18"/>
        </w:rPr>
        <w:t>Professional ($190): (190 - 33.0)/190 = 83%   |   Pro+EMR ($240): (240 - 33.0)/240 = 86%</w:t>
      </w:r>
    </w:p>
    <w:p>
      <w:r>
        <w:rPr>
          <w:b/>
          <w:i w:val="0"/>
        </w:rPr>
        <w:t>Step 4 - Blended ARPU &amp; cost to serve (mix 50/15/25/10%).</w:t>
      </w:r>
    </w:p>
    <w:p>
      <w:r>
        <w:rPr>
          <w:rFonts w:ascii="Consolas" w:hAnsi="Consolas"/>
          <w:sz w:val="18"/>
        </w:rPr>
        <w:t>ARPU = .50x94 + .15x144 + .25x190 + .10x240 = $140.10</w:t>
      </w:r>
    </w:p>
    <w:p>
      <w:r>
        <w:rPr>
          <w:rFonts w:ascii="Consolas" w:hAnsi="Consolas"/>
          <w:sz w:val="18"/>
        </w:rPr>
        <w:t>Blended cost to serve = .65x$19.8 + .35x$33.0 = $24.42 ; margin 83%</w:t>
      </w:r>
    </w:p>
    <w:p>
      <w:r>
        <w:rPr>
          <w:b/>
          <w:i w:val="0"/>
        </w:rPr>
        <w:t>Step 5 - Revenue (verifying $564,000).</w:t>
      </w:r>
    </w:p>
    <w:p>
      <w:r>
        <w:rPr>
          <w:rFonts w:ascii="Consolas" w:hAnsi="Consolas"/>
          <w:sz w:val="18"/>
        </w:rPr>
        <w:t>Conservative Y3 = 500 x $94 x 12 = $564,000   (assumes ALL on the cheapest plan)</w:t>
      </w:r>
    </w:p>
    <w:p>
      <w:r>
        <w:rPr>
          <w:rFonts w:ascii="Consolas" w:hAnsi="Consolas"/>
          <w:sz w:val="18"/>
        </w:rPr>
        <w:t>Base case  Y3 = 500 x $140.1 x 12 = $840,600   (realistic tier mix)</w:t>
      </w:r>
    </w:p>
    <w:p>
      <w:r>
        <w:rPr>
          <w:b/>
          <w:i w:val="0"/>
        </w:rPr>
        <w:t>Step 6 - COGS = clinicians x cost to serve x 12.</w:t>
      </w:r>
    </w:p>
    <w:p>
      <w:r>
        <w:rPr>
          <w:rFonts w:ascii="Consolas" w:hAnsi="Consolas"/>
          <w:sz w:val="18"/>
        </w:rPr>
        <w:t>Std Y3 = 500 x $19.8 x 12 = $118,800</w:t>
      </w:r>
    </w:p>
    <w:p>
      <w:r>
        <w:rPr>
          <w:b/>
          <w:i w:val="0"/>
        </w:rPr>
        <w:t>Step 7 - Opex itemised (this is 'employing people').</w:t>
      </w:r>
    </w:p>
    <w:p>
      <w:r>
        <w:rPr>
          <w:rFonts w:ascii="Consolas" w:hAnsi="Consolas"/>
          <w:sz w:val="18"/>
        </w:rPr>
        <w:t>Y3 = founders 2x$40k($80k) + sales team($70k) + customer success($35k) + ML engineer($45k)</w:t>
      </w:r>
    </w:p>
    <w:p>
      <w:r>
        <w:rPr>
          <w:rFonts w:ascii="Consolas" w:hAnsi="Consolas"/>
          <w:sz w:val="18"/>
        </w:rPr>
        <w:t xml:space="preserve">     + platform($3.6k) + marketing($50k) + compliance($12k) + misc($24.4k) = $320,000</w:t>
      </w:r>
    </w:p>
    <w:p>
      <w:r>
        <w:rPr>
          <w:b/>
          <w:i w:val="0"/>
        </w:rPr>
        <w:t>Step 8 - Net profit = Revenue - COGS - Opex.</w:t>
      </w:r>
    </w:p>
    <w:p>
      <w:r>
        <w:rPr>
          <w:rFonts w:ascii="Consolas" w:hAnsi="Consolas"/>
          <w:sz w:val="18"/>
        </w:rPr>
        <w:t>Std   Y3: $564,000 - $118,800 = $445,200 GP (79%) - $320,000 opex = $125,200</w:t>
      </w:r>
    </w:p>
    <w:p>
      <w:r>
        <w:rPr>
          <w:rFonts w:ascii="Consolas" w:hAnsi="Consolas"/>
          <w:sz w:val="18"/>
        </w:rPr>
        <w:t>Blend Y3: $840,600 - $146,520 = $694,080 GP (83%) - $320,000 = $374,080</w:t>
      </w:r>
    </w:p>
    <w:p>
      <w:r>
        <w:rPr>
          <w:b/>
          <w:i w:val="0"/>
        </w:rPr>
        <w:t>Step 9 - Break-even &amp; unit economics.</w:t>
      </w:r>
    </w:p>
    <w:p>
      <w:r>
        <w:rPr>
          <w:rFonts w:ascii="Consolas" w:hAnsi="Consolas"/>
          <w:sz w:val="18"/>
        </w:rPr>
        <w:t>Contribution/Standard clinician = $94 - $19.8 = $74.20/mo</w:t>
      </w:r>
    </w:p>
    <w:p>
      <w:r>
        <w:rPr>
          <w:rFonts w:ascii="Consolas" w:hAnsi="Consolas"/>
          <w:sz w:val="18"/>
        </w:rPr>
        <w:t>Break-even = $1,500/mo fixed / $74.20 = 20 clinicians</w:t>
      </w:r>
    </w:p>
    <w:p>
      <w:r>
        <w:rPr>
          <w:rFonts w:ascii="Consolas" w:hAnsi="Consolas"/>
          <w:sz w:val="18"/>
        </w:rPr>
        <w:t>LTV(gross) = $94 x 79% x 30 mo = $2,226 ; CAC $150 ; LTV:CAC 15:1 ; payback 2.0 mo</w:t>
      </w:r>
    </w:p>
    <w:p>
      <w:r>
        <w:br w:type="page"/>
      </w:r>
    </w:p>
    <w:p>
      <w:pPr>
        <w:pStyle w:val="Heading1"/>
      </w:pPr>
      <w:r>
        <w:rPr>
          <w:color w:val="0C7EC2"/>
        </w:rPr>
        <w:t>Part C - Measured Cost Validation (control test, 2026-07-11)</w:t>
      </w:r>
    </w:p>
    <w:p>
      <w:r>
        <w:rPr>
          <w:b w:val="0"/>
          <w:i w:val="0"/>
        </w:rPr>
        <w:t>A live test (real audio, fresh model account) measured the AI cost independently two ways - the app's own token log and Azure/Modal billing - which agreed to the token.</w:t>
      </w:r>
    </w:p>
    <w:p>
      <w:pPr>
        <w:pStyle w:val="ListBullet"/>
      </w:pPr>
      <w:r>
        <w:t>Price CONFIRMED at $2.50/$15 per 1M tokens: Azure's gpt-5 daily cost ($0.29) = $2.50/$15 x the day's 93.2K tokens, to the cent. (An assumed $5/$30 rate was ruled out.)</w:t>
      </w:r>
    </w:p>
    <w:p>
      <w:pPr>
        <w:pStyle w:val="ListBullet"/>
      </w:pPr>
      <w:r>
        <w:t>Cost barely scales with length: 5-min $0.037, 20-min $0.061, 60-min $0.110 - 12x the audio, 3x the cost.</w:t>
      </w:r>
    </w:p>
    <w:p>
      <w:pPr>
        <w:pStyle w:val="ListBullet"/>
      </w:pPr>
      <w:r>
        <w:t>Reasoning tokens = 0 on every run; the ~8K-token system prompt is ~90% of GPT cost.</w:t>
      </w:r>
    </w:p>
    <w:p>
      <w:pPr>
        <w:pStyle w:val="ListBullet"/>
      </w:pPr>
      <w:r>
        <w:t>Top optimization lever = prompt caching (cache the static system prompt) - expected to lower GPT cost further, improving margins.</w:t>
      </w:r>
    </w:p>
    <w:p>
      <w:pPr>
        <w:pStyle w:val="ListBullet"/>
      </w:pPr>
      <w:r>
        <w:t>omniASR/transcription is a rounding error (a few cents per audio-hour, measured).</w:t>
      </w:r>
    </w:p>
    <w:p>
      <w:r>
        <w:br w:type="page"/>
      </w:r>
    </w:p>
    <w:p>
      <w:pPr>
        <w:pStyle w:val="Heading1"/>
      </w:pPr>
      <w:r>
        <w:rPr>
          <w:color w:val="0C7EC2"/>
        </w:rPr>
        <w:t>Part D - Usage Model, Safeguards &amp; Doctor FAQ</w:t>
      </w:r>
    </w:p>
    <w:p>
      <w:r>
        <w:rPr>
          <w:b w:val="0"/>
          <w:i w:val="0"/>
        </w:rPr>
        <w:t>Doctors are capped by note-credits: one patient note up to 20 minutes = 1 credit; a longer recording costs 1 credit per 20 minutes. This keeps the meter intuitive (a normal note = 1) while ensuring cost tracks length and cannot be gamed.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Recording length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Credits</w:t>
            </w:r>
          </w:p>
        </w:tc>
      </w:tr>
      <w:tr>
        <w:tc>
          <w:tcPr>
            <w:tcW w:type="dxa" w:w="4320"/>
          </w:tcPr>
          <w:p>
            <w:r>
              <w:t>Typed / &lt;=20 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30 min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 hour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2 hours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3 hours (auto-stop)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rPr>
          <w:b/>
          <w:i w:val="0"/>
        </w:rPr>
        <w:t>Safeguards (built):</w:t>
      </w:r>
    </w:p>
    <w:p>
      <w:pPr>
        <w:pStyle w:val="ListBullet"/>
      </w:pPr>
      <w:r>
        <w:t>Hard auto-stop at 3 hours (saves the note, never discards) + on-screen nudge at 90 minutes - a forgotten recording can't run for hours.</w:t>
      </w:r>
    </w:p>
    <w:p>
      <w:pPr>
        <w:pStyle w:val="ListBullet"/>
      </w:pPr>
      <w:r>
        <w:t>Credit weighting closes the 'many patients in one long recording' loophole (a 4-hour note = 12 credits).</w:t>
      </w:r>
    </w:p>
    <w:p>
      <w:pPr>
        <w:pStyle w:val="ListBullet"/>
      </w:pPr>
      <w:r>
        <w:t>Failed/errored notes are not counted; regenerating a note is free (1 note = 1 credit).</w:t>
      </w:r>
    </w:p>
    <w:p>
      <w:pPr>
        <w:pStyle w:val="ListBullet"/>
      </w:pPr>
      <w:r>
        <w:t>Never cut off mid-visit; overage or a prorated upgrade is available at the cap.</w:t>
      </w:r>
    </w:p>
    <w:p>
      <w:r>
        <w:rPr>
          <w:b/>
          <w:i w:val="0"/>
        </w:rPr>
        <w:t>Doctor FAQ:</w:t>
      </w:r>
    </w:p>
    <w:p>
      <w:pPr>
        <w:pStyle w:val="ListBullet"/>
      </w:pPr>
      <w:r>
        <w:t>What counts as a note? One patient encounter (up to 20 min). Longer recordings use a little more.</w:t>
      </w:r>
    </w:p>
    <w:p>
      <w:pPr>
        <w:pStyle w:val="ListBullet"/>
      </w:pPr>
      <w:r>
        <w:t>Is there a time limit? Not a separate clock - time is built into notes (a 1-hour recording = 3 notes).</w:t>
      </w:r>
    </w:p>
    <w:p>
      <w:pPr>
        <w:pStyle w:val="ListBullet"/>
      </w:pPr>
      <w:r>
        <w:t>How many do I get? Standard 500/month, Professional 1,100/month; resets monthly.</w:t>
      </w:r>
    </w:p>
    <w:p>
      <w:pPr>
        <w:pStyle w:val="ListBullet"/>
      </w:pPr>
      <w:r>
        <w:t>Can I record a 2-hour visit? Yes - it's saved and uses 6 notes' worth; auto-stops at 3 hours.</w:t>
      </w:r>
    </w:p>
    <w:p>
      <w:pPr>
        <w:pStyle w:val="ListBullet"/>
      </w:pPr>
      <w:r>
        <w:t>Do edits/regenerations cost extra? No - generating, regenerating, polishing and editing a note = one note.</w:t>
      </w:r>
    </w:p>
    <w:p>
      <w:r>
        <w:br w:type="page"/>
      </w:r>
    </w:p>
    <w:p>
      <w:pPr>
        <w:pStyle w:val="Heading1"/>
      </w:pPr>
      <w:r>
        <w:rPr>
          <w:color w:val="0C7EC2"/>
        </w:rPr>
        <w:t>Part E - What Changed from the v14 Plan (and why)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v14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Now (v15)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How it's derived</w:t>
            </w:r>
          </w:p>
        </w:tc>
      </w:tr>
      <w:tr>
        <w:tc>
          <w:tcPr>
            <w:tcW w:type="dxa" w:w="2160"/>
          </w:tcPr>
          <w:p>
            <w:r>
              <w:t>Cost per note</w:t>
            </w:r>
          </w:p>
        </w:tc>
        <w:tc>
          <w:tcPr>
            <w:tcW w:type="dxa" w:w="2160"/>
          </w:tcPr>
          <w:p>
            <w:r>
              <w:t>$0.08-0.15 (est.)</w:t>
            </w:r>
          </w:p>
        </w:tc>
        <w:tc>
          <w:tcPr>
            <w:tcW w:type="dxa" w:w="2160"/>
          </w:tcPr>
          <w:p>
            <w:r>
              <w:t>$0.05</w:t>
            </w:r>
          </w:p>
        </w:tc>
        <w:tc>
          <w:tcPr>
            <w:tcW w:type="dxa" w:w="2160"/>
          </w:tcPr>
          <w:p>
            <w:r>
              <w:t>Measured token math (Part B, Step 1)</w:t>
            </w:r>
          </w:p>
        </w:tc>
      </w:tr>
      <w:tr>
        <w:tc>
          <w:tcPr>
            <w:tcW w:type="dxa" w:w="2160"/>
          </w:tcPr>
          <w:p>
            <w:r>
              <w:t>Cost to serve</w:t>
            </w:r>
          </w:p>
        </w:tc>
        <w:tc>
          <w:tcPr>
            <w:tcW w:type="dxa" w:w="2160"/>
          </w:tcPr>
          <w:p>
            <w:r>
              <w:t>$38-42/mo</w:t>
            </w:r>
          </w:p>
        </w:tc>
        <w:tc>
          <w:tcPr>
            <w:tcW w:type="dxa" w:w="2160"/>
          </w:tcPr>
          <w:p>
            <w:r>
              <w:t>$19.8 Std / $33.0 Pro</w:t>
            </w:r>
          </w:p>
        </w:tc>
        <w:tc>
          <w:tcPr>
            <w:tcW w:type="dxa" w:w="2160"/>
          </w:tcPr>
          <w:p>
            <w:r>
              <w:t>notes/mo x $0.05 (Step 2)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55-60%</w:t>
            </w:r>
          </w:p>
        </w:tc>
        <w:tc>
          <w:tcPr>
            <w:tcW w:type="dxa" w:w="2160"/>
          </w:tcPr>
          <w:p>
            <w:r>
              <w:t>79% Std / 83% blended</w:t>
            </w:r>
          </w:p>
        </w:tc>
        <w:tc>
          <w:tcPr>
            <w:tcW w:type="dxa" w:w="2160"/>
          </w:tcPr>
          <w:p>
            <w:r>
              <w:t>(price-cost)/price (Step 3)</w:t>
            </w:r>
          </w:p>
        </w:tc>
      </w:tr>
      <w:tr>
        <w:tc>
          <w:tcPr>
            <w:tcW w:type="dxa" w:w="2160"/>
          </w:tcPr>
          <w:p>
            <w:r>
              <w:t>Break-even</w:t>
            </w:r>
          </w:p>
        </w:tc>
        <w:tc>
          <w:tcPr>
            <w:tcW w:type="dxa" w:w="2160"/>
          </w:tcPr>
          <w:p>
            <w:r>
              <w:t>28-30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$1,500 fixed / $74.20 (Step 9)</w:t>
            </w:r>
          </w:p>
        </w:tc>
      </w:tr>
      <w:tr>
        <w:tc>
          <w:tcPr>
            <w:tcW w:type="dxa" w:w="2160"/>
          </w:tcPr>
          <w:p>
            <w:r>
              <w:t>Net profit Y3</w:t>
            </w:r>
          </w:p>
        </w:tc>
        <w:tc>
          <w:tcPr>
            <w:tcW w:type="dxa" w:w="2160"/>
          </w:tcPr>
          <w:p>
            <w:r>
              <w:t>$210,000</w:t>
            </w:r>
          </w:p>
        </w:tc>
        <w:tc>
          <w:tcPr>
            <w:tcW w:type="dxa" w:w="2160"/>
          </w:tcPr>
          <w:p>
            <w:r>
              <w:t>$125,200 Std / $374,080 blended</w:t>
            </w:r>
          </w:p>
        </w:tc>
        <w:tc>
          <w:tcPr>
            <w:tcW w:type="dxa" w:w="2160"/>
          </w:tcPr>
          <w:p>
            <w:r>
              <w:t>Rev-COGS-Opex (Step 8)</w:t>
            </w:r>
          </w:p>
        </w:tc>
      </w:tr>
      <w:tr>
        <w:tc>
          <w:tcPr>
            <w:tcW w:type="dxa" w:w="2160"/>
          </w:tcPr>
          <w:p>
            <w:r>
              <w:t>Revenue Y3 ($564k)</w:t>
            </w:r>
          </w:p>
        </w:tc>
        <w:tc>
          <w:tcPr>
            <w:tcW w:type="dxa" w:w="2160"/>
          </w:tcPr>
          <w:p>
            <w:r>
              <w:t>unexplained</w:t>
            </w:r>
          </w:p>
        </w:tc>
        <w:tc>
          <w:tcPr>
            <w:tcW w:type="dxa" w:w="2160"/>
          </w:tcPr>
          <w:p>
            <w:r>
              <w:t>confirmed = 500x$94x12</w:t>
            </w:r>
          </w:p>
        </w:tc>
        <w:tc>
          <w:tcPr>
            <w:tcW w:type="dxa" w:w="2160"/>
          </w:tcPr>
          <w:p>
            <w:r>
              <w:t>= all-Standard case (Step 5)</w:t>
            </w:r>
          </w:p>
        </w:tc>
      </w:tr>
      <w:tr>
        <w:tc>
          <w:tcPr>
            <w:tcW w:type="dxa" w:w="2160"/>
          </w:tcPr>
          <w:p>
            <w:r>
              <w:t>Pricing tiers</w:t>
            </w:r>
          </w:p>
        </w:tc>
        <w:tc>
          <w:tcPr>
            <w:tcW w:type="dxa" w:w="2160"/>
          </w:tcPr>
          <w:p>
            <w:r>
              <w:t>$94/$230/$188/$70.50</w:t>
            </w:r>
          </w:p>
        </w:tc>
        <w:tc>
          <w:tcPr>
            <w:tcW w:type="dxa" w:w="2160"/>
          </w:tcPr>
          <w:p>
            <w:r>
              <w:t>$94/$144/$190/$240/$76-seat</w:t>
            </w:r>
          </w:p>
        </w:tc>
        <w:tc>
          <w:tcPr>
            <w:tcW w:type="dxa" w:w="2160"/>
          </w:tcPr>
          <w:p>
            <w:r>
              <w:t>Current in-app pricing</w:t>
            </w:r>
          </w:p>
        </w:tc>
      </w:tr>
    </w:tbl>
    <w:p>
      <w:r>
        <w:rPr>
          <w:b w:val="0"/>
          <w:i/>
        </w:rPr>
        <w:t>The $564,000 was arithmetically correct but assumes every clinician on the cheapest $94 plan; the realistic blended figure is $840,600.</w:t>
      </w:r>
    </w:p>
    <w:p>
      <w:r>
        <w:br w:type="page"/>
      </w:r>
    </w:p>
    <w:p>
      <w:pPr>
        <w:pStyle w:val="Heading1"/>
      </w:pPr>
      <w:r>
        <w:rPr>
          <w:color w:val="0C7EC2"/>
        </w:rPr>
        <w:t>Part F - Financial Terms Explained (plain language)</w:t>
      </w:r>
    </w:p>
    <w:p>
      <w:r>
        <w:rPr>
          <w:b w:val="0"/>
          <w:i w:val="0"/>
        </w:rPr>
        <w:t>For anyone who isn't a finance person: here is exactly what each term means and how the profit is built up, step by step. Money comes off in layers - this stack is called a 'P&amp;L' (profit &amp; loss) or income statement, and it is the standard format every investor expects to see.</w:t>
      </w:r>
    </w:p>
    <w:p>
      <w:r>
        <w:rPr>
          <w:rFonts w:ascii="Consolas" w:hAnsi="Consolas"/>
          <w:sz w:val="18"/>
        </w:rPr>
        <w:t xml:space="preserve">  Revenue                 &lt;- all subscription money customers pay</w:t>
      </w:r>
    </w:p>
    <w:p>
      <w:r>
        <w:rPr>
          <w:rFonts w:ascii="Consolas" w:hAnsi="Consolas"/>
          <w:sz w:val="18"/>
        </w:rPr>
        <w:t xml:space="preserve">  -  COGS                  &lt;- direct cost to deliver (the AI compute per note)</w:t>
      </w:r>
    </w:p>
    <w:p>
      <w:r>
        <w:rPr>
          <w:rFonts w:ascii="Consolas" w:hAnsi="Consolas"/>
          <w:sz w:val="18"/>
        </w:rPr>
        <w:t xml:space="preserve">  =  Gross profit          &lt;- what's left after delivery cost   ('gross margin %')</w:t>
      </w:r>
    </w:p>
    <w:p>
      <w:r>
        <w:rPr>
          <w:rFonts w:ascii="Consolas" w:hAnsi="Consolas"/>
          <w:sz w:val="18"/>
        </w:rPr>
        <w:t xml:space="preserve">  -  Operating expenses    &lt;- cost of RUNNING THE COMPANY (salaries, marketing, electricity...)</w:t>
      </w:r>
    </w:p>
    <w:p>
      <w:r>
        <w:rPr>
          <w:rFonts w:ascii="Consolas" w:hAnsi="Consolas"/>
          <w:sz w:val="18"/>
        </w:rPr>
        <w:t xml:space="preserve">  =  Net profit            &lt;- the real bottom line you keep      ('net margin %')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All the money customers pay you for subscriptions.</w:t>
            </w:r>
          </w:p>
        </w:tc>
      </w:tr>
      <w:tr>
        <w:tc>
          <w:tcPr>
            <w:tcW w:type="dxa" w:w="4320"/>
          </w:tcPr>
          <w:p>
            <w:r>
              <w:t>COGS (Cost of Goods Sold)</w:t>
            </w:r>
          </w:p>
        </w:tc>
        <w:tc>
          <w:tcPr>
            <w:tcW w:type="dxa" w:w="4320"/>
          </w:tcPr>
          <w:p>
            <w:r>
              <w:t>The direct cost to deliver the service - here, the AI compute per note (~$19.80/clinician/mo). Nothing else.</w:t>
            </w:r>
          </w:p>
        </w:tc>
      </w:tr>
      <w:tr>
        <w:tc>
          <w:tcPr>
            <w:tcW w:type="dxa" w:w="4320"/>
          </w:tcPr>
          <w:p>
            <w:r>
              <w:t>Gross profit / margin</w:t>
            </w:r>
          </w:p>
        </w:tc>
        <w:tc>
          <w:tcPr>
            <w:tcW w:type="dxa" w:w="4320"/>
          </w:tcPr>
          <w:p>
            <w:r>
              <w:t>Revenue minus COGS. 79% means: after paying for the AI we keep 79c of each dollar - BEFORE running the company.</w:t>
            </w:r>
          </w:p>
        </w:tc>
      </w:tr>
      <w:tr>
        <w:tc>
          <w:tcPr>
            <w:tcW w:type="dxa" w:w="4320"/>
          </w:tcPr>
          <w:p>
            <w:r>
              <w:t>Operating expenses (Opex)</w:t>
            </w:r>
          </w:p>
        </w:tc>
        <w:tc>
          <w:tcPr>
            <w:tcW w:type="dxa" w:w="4320"/>
          </w:tcPr>
          <w:p>
            <w:r>
              <w:t>The cost of running the company: salaries, sales &amp; marketing, servers, legal, electricity/internet. Not tied to any single note.</w:t>
            </w:r>
          </w:p>
        </w:tc>
      </w:tr>
      <w:tr>
        <w:tc>
          <w:tcPr>
            <w:tcW w:type="dxa" w:w="4320"/>
          </w:tcPr>
          <w:p>
            <w:r>
              <w:t>Net profit / margin</w:t>
            </w:r>
          </w:p>
        </w:tc>
        <w:tc>
          <w:tcPr>
            <w:tcW w:type="dxa" w:w="4320"/>
          </w:tcPr>
          <w:p>
            <w:r>
              <w:t>Gross profit minus ALL operating expenses. The real bottom line.</w:t>
            </w:r>
          </w:p>
        </w:tc>
      </w:tr>
      <w:tr>
        <w:tc>
          <w:tcPr>
            <w:tcW w:type="dxa" w:w="4320"/>
          </w:tcPr>
          <w:p>
            <w:r>
              <w:t>'After team'</w:t>
            </w:r>
          </w:p>
        </w:tc>
        <w:tc>
          <w:tcPr>
            <w:tcW w:type="dxa" w:w="4320"/>
          </w:tcPr>
          <w:p>
            <w:r>
              <w:t>Shorthand meaning the net-profit row already subtracts salaries (paying the people).</w:t>
            </w:r>
          </w:p>
        </w:tc>
      </w:tr>
    </w:tbl>
    <w:p>
      <w:r>
        <w:rPr>
          <w:b/>
          <w:i w:val="0"/>
        </w:rPr>
        <w:t>Why is Year-2 net profit only $28,080 if the margin is 79%?</w:t>
      </w:r>
    </w:p>
    <w:p>
      <w:r>
        <w:rPr>
          <w:b w:val="0"/>
          <w:i w:val="0"/>
        </w:rPr>
        <w:t>Because 79% is the margin on the PRODUCT, not the whole company. Year 2: revenue $225,600 - AI cost $47,520 = $178,080 gross profit (79%). We then spend $150,000 running the company (mostly hiring people to grow), leaving $28,080 net. We deliberately reinvest most of the gross profit into the team early; by Year 3 revenue grows faster than the team, so net profit jumps to $125,200. This is the normal shape of a growing SaaS business.</w:t>
      </w:r>
    </w:p>
    <w:p>
      <w:r>
        <w:rPr>
          <w:b w:val="0"/>
          <w:i/>
        </w:rPr>
        <w:t>Analogy: a $10 burger with $2 of ingredients has an 80% gross margin - but after rent, wages and electricity you might keep $1. The 80% only means the ingredients are cheap; it is not what you pocket.</w:t>
      </w:r>
    </w:p>
    <w:p>
      <w:r>
        <w:rPr>
          <w:b/>
          <w:i w:val="0"/>
        </w:rPr>
        <w:t>What 'operating expenses' actually are (itemised):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Operating expense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Salaries &amp; wages (founders + hires)</w:t>
            </w:r>
          </w:p>
        </w:tc>
        <w:tc>
          <w:tcPr>
            <w:tcW w:type="dxa" w:w="2160"/>
          </w:tcPr>
          <w:p>
            <w:r>
              <w:t>$38,000</w:t>
            </w:r>
          </w:p>
        </w:tc>
        <w:tc>
          <w:tcPr>
            <w:tcW w:type="dxa" w:w="2160"/>
          </w:tcPr>
          <w:p>
            <w:r>
              <w:t>$103,000</w:t>
            </w:r>
          </w:p>
        </w:tc>
        <w:tc>
          <w:tcPr>
            <w:tcW w:type="dxa" w:w="2160"/>
          </w:tcPr>
          <w:p>
            <w:r>
              <w:t>$230,000</w:t>
            </w:r>
          </w:p>
        </w:tc>
      </w:tr>
      <w:tr>
        <w:tc>
          <w:tcPr>
            <w:tcW w:type="dxa" w:w="2160"/>
          </w:tcPr>
          <w:p>
            <w:r>
              <w:t>Sales &amp; marketing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</w:tr>
      <w:tr>
        <w:tc>
          <w:tcPr>
            <w:tcW w:type="dxa" w:w="2160"/>
          </w:tcPr>
          <w:p>
            <w:r>
              <w:t>Platform &amp; hosting (servers, DB, GPU)</w:t>
            </w:r>
          </w:p>
        </w:tc>
        <w:tc>
          <w:tcPr>
            <w:tcW w:type="dxa" w:w="2160"/>
          </w:tcPr>
          <w:p>
            <w:r>
              <w:t>$3,600</w:t>
            </w:r>
          </w:p>
        </w:tc>
        <w:tc>
          <w:tcPr>
            <w:tcW w:type="dxa" w:w="2160"/>
          </w:tcPr>
          <w:p>
            <w:r>
              <w:t>$3,600</w:t>
            </w:r>
          </w:p>
        </w:tc>
        <w:tc>
          <w:tcPr>
            <w:tcW w:type="dxa" w:w="2160"/>
          </w:tcPr>
          <w:p>
            <w:r>
              <w:t>$3,600</w:t>
            </w:r>
          </w:p>
        </w:tc>
      </w:tr>
      <w:tr>
        <w:tc>
          <w:tcPr>
            <w:tcW w:type="dxa" w:w="2160"/>
          </w:tcPr>
          <w:p>
            <w:r>
              <w:t>Legal &amp; compliance (DPA, insurance)</w:t>
            </w:r>
          </w:p>
        </w:tc>
        <w:tc>
          <w:tcPr>
            <w:tcW w:type="dxa" w:w="2160"/>
          </w:tcPr>
          <w:p>
            <w:r>
              <w:t>$3,500</w:t>
            </w:r>
          </w:p>
        </w:tc>
        <w:tc>
          <w:tcPr>
            <w:tcW w:type="dxa" w:w="2160"/>
          </w:tcPr>
          <w:p>
            <w:r>
              <w:t>$8,000</w:t>
            </w:r>
          </w:p>
        </w:tc>
        <w:tc>
          <w:tcPr>
            <w:tcW w:type="dxa" w:w="2160"/>
          </w:tcPr>
          <w:p>
            <w:r>
              <w:t>$12,000</w:t>
            </w:r>
          </w:p>
        </w:tc>
      </w:tr>
      <w:tr>
        <w:tc>
          <w:tcPr>
            <w:tcW w:type="dxa" w:w="2160"/>
          </w:tcPr>
          <w:p>
            <w:r>
              <w:t>Office &amp; utilities (electricity, internet, phone)</w:t>
            </w:r>
          </w:p>
        </w:tc>
        <w:tc>
          <w:tcPr>
            <w:tcW w:type="dxa" w:w="2160"/>
          </w:tcPr>
          <w:p>
            <w:r>
              <w:t>$1,900</w:t>
            </w:r>
          </w:p>
        </w:tc>
        <w:tc>
          <w:tcPr>
            <w:tcW w:type="dxa" w:w="2160"/>
          </w:tcPr>
          <w:p>
            <w:r>
              <w:t>$10,400</w:t>
            </w:r>
          </w:p>
        </w:tc>
        <w:tc>
          <w:tcPr>
            <w:tcW w:type="dxa" w:w="2160"/>
          </w:tcPr>
          <w:p>
            <w:r>
              <w:t>$24,400</w:t>
            </w:r>
          </w:p>
        </w:tc>
      </w:tr>
      <w:tr>
        <w:tc>
          <w:tcPr>
            <w:tcW w:type="dxa" w:w="2160"/>
          </w:tcPr>
          <w:p>
            <w:r>
              <w:t>TOTAL operating expenses</w:t>
            </w:r>
          </w:p>
        </w:tc>
        <w:tc>
          <w:tcPr>
            <w:tcW w:type="dxa" w:w="2160"/>
          </w:tcPr>
          <w:p>
            <w:r>
              <w:t>$55,000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$320,000</w:t>
            </w:r>
          </w:p>
        </w:tc>
      </w:tr>
    </w:tbl>
    <w:p>
      <w:r>
        <w:rPr>
          <w:b/>
          <w:i w:val="0"/>
        </w:rPr>
        <w:t>Full income statement (P&amp;L) - the exact numbers, top to bottom: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$56,400</w:t>
            </w:r>
          </w:p>
        </w:tc>
        <w:tc>
          <w:tcPr>
            <w:tcW w:type="dxa" w:w="2160"/>
          </w:tcPr>
          <w:p>
            <w:r>
              <w:t>$225,600</w:t>
            </w:r>
          </w:p>
        </w:tc>
        <w:tc>
          <w:tcPr>
            <w:tcW w:type="dxa" w:w="2160"/>
          </w:tcPr>
          <w:p>
            <w:r>
              <w:t>$564,000</w:t>
            </w:r>
          </w:p>
        </w:tc>
      </w:tr>
      <w:tr>
        <w:tc>
          <w:tcPr>
            <w:tcW w:type="dxa" w:w="2160"/>
          </w:tcPr>
          <w:p>
            <w:r>
              <w:t>-  COGS (AI delivery)</w:t>
            </w:r>
          </w:p>
        </w:tc>
        <w:tc>
          <w:tcPr>
            <w:tcW w:type="dxa" w:w="2160"/>
          </w:tcPr>
          <w:p>
            <w:r>
              <w:t>$11,880</w:t>
            </w:r>
          </w:p>
        </w:tc>
        <w:tc>
          <w:tcPr>
            <w:tcW w:type="dxa" w:w="2160"/>
          </w:tcPr>
          <w:p>
            <w:r>
              <w:t>$47,520</w:t>
            </w:r>
          </w:p>
        </w:tc>
        <w:tc>
          <w:tcPr>
            <w:tcW w:type="dxa" w:w="2160"/>
          </w:tcPr>
          <w:p>
            <w:r>
              <w:t>$118,800</w:t>
            </w:r>
          </w:p>
        </w:tc>
      </w:tr>
      <w:tr>
        <w:tc>
          <w:tcPr>
            <w:tcW w:type="dxa" w:w="2160"/>
          </w:tcPr>
          <w:p>
            <w:r>
              <w:t>=  Gross profit</w:t>
            </w:r>
          </w:p>
        </w:tc>
        <w:tc>
          <w:tcPr>
            <w:tcW w:type="dxa" w:w="2160"/>
          </w:tcPr>
          <w:p>
            <w:r>
              <w:t>$44,520</w:t>
            </w:r>
          </w:p>
        </w:tc>
        <w:tc>
          <w:tcPr>
            <w:tcW w:type="dxa" w:w="2160"/>
          </w:tcPr>
          <w:p>
            <w:r>
              <w:t>$178,080</w:t>
            </w:r>
          </w:p>
        </w:tc>
        <w:tc>
          <w:tcPr>
            <w:tcW w:type="dxa" w:w="2160"/>
          </w:tcPr>
          <w:p>
            <w:r>
              <w:t>$445,200</w:t>
            </w:r>
          </w:p>
        </w:tc>
      </w:tr>
      <w:tr>
        <w:tc>
          <w:tcPr>
            <w:tcW w:type="dxa" w:w="2160"/>
          </w:tcPr>
          <w:p>
            <w:r>
              <w:t xml:space="preserve">    Gross margin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-  Operating expenses</w:t>
            </w:r>
          </w:p>
        </w:tc>
        <w:tc>
          <w:tcPr>
            <w:tcW w:type="dxa" w:w="2160"/>
          </w:tcPr>
          <w:p>
            <w:r>
              <w:t>$55,000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$320,000</w:t>
            </w:r>
          </w:p>
        </w:tc>
      </w:tr>
      <w:tr>
        <w:tc>
          <w:tcPr>
            <w:tcW w:type="dxa" w:w="2160"/>
          </w:tcPr>
          <w:p>
            <w:r>
              <w:t>=  NET PROFIT</w:t>
            </w:r>
          </w:p>
        </w:tc>
        <w:tc>
          <w:tcPr>
            <w:tcW w:type="dxa" w:w="2160"/>
          </w:tcPr>
          <w:p>
            <w:r>
              <w:t>-$10,480</w:t>
            </w:r>
          </w:p>
        </w:tc>
        <w:tc>
          <w:tcPr>
            <w:tcW w:type="dxa" w:w="2160"/>
          </w:tcPr>
          <w:p>
            <w:r>
              <w:t>$28,080</w:t>
            </w:r>
          </w:p>
        </w:tc>
        <w:tc>
          <w:tcPr>
            <w:tcW w:type="dxa" w:w="2160"/>
          </w:tcPr>
          <w:p>
            <w:r>
              <w:t>$125,200</w:t>
            </w:r>
          </w:p>
        </w:tc>
      </w:tr>
      <w:tr>
        <w:tc>
          <w:tcPr>
            <w:tcW w:type="dxa" w:w="2160"/>
          </w:tcPr>
          <w:p>
            <w:r>
              <w:t xml:space="preserve">    Net margin</w:t>
            </w:r>
          </w:p>
        </w:tc>
        <w:tc>
          <w:tcPr>
            <w:tcW w:type="dxa" w:w="2160"/>
          </w:tcPr>
          <w:p>
            <w:r>
              <w:t>-19%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r>
        <w:rPr>
          <w:b w:val="0"/>
          <w:i/>
        </w:rPr>
        <w:t>So the two 'margins' to quote an investor: gross margin ~79% (the product is cheap to run) and net margin rising from negative in Year 1 to ~22% by Year 3 (the company becomes profitable as it scales).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WellNest Business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