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75" w:after="675"/>
        <w:ind w:left="1500" w:right="1500" w:hanging="0"/>
        <w:jc w:val="center"/>
        <w:rPr>
          <w:b/>
          <w:sz w:val="45"/>
          <w:highlight w:val="white"/>
        </w:rPr>
      </w:pPr>
      <w:r>
        <w:rPr>
          <w:b/>
          <w:sz w:val="45"/>
          <w:highlight w:val="white"/>
        </w:rPr>
        <w:t xml:space="preserve">系统异常设计规范与原则 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课程概要：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408"/>
        <w:ind w:left="707" w:hanging="283"/>
        <w:rPr>
          <w:color w:val="FE2C23"/>
          <w:highlight w:val="white"/>
        </w:rPr>
      </w:pPr>
      <w:r>
        <w:rPr>
          <w:color w:val="FE2C23"/>
          <w:highlight w:val="white"/>
        </w:rPr>
        <w:t>程序异常理论概述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lineRule="auto" w:line="408"/>
        <w:ind w:left="707" w:hanging="283"/>
        <w:rPr>
          <w:color w:val="FF9900"/>
          <w:highlight w:val="white"/>
        </w:rPr>
      </w:pPr>
      <w:r>
        <w:rPr>
          <w:color w:val="FF9900"/>
          <w:highlight w:val="white"/>
        </w:rPr>
        <w:t xml:space="preserve">JAVA </w:t>
      </w:r>
      <w:r>
        <w:rPr>
          <w:color w:val="FF9900"/>
          <w:highlight w:val="white"/>
        </w:rPr>
        <w:t>业务系统异常设计实践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lineRule="auto" w:line="408"/>
        <w:ind w:left="707" w:hanging="283"/>
        <w:rPr>
          <w:color w:val="4DA8EE"/>
          <w:highlight w:val="white"/>
        </w:rPr>
      </w:pPr>
      <w:r>
        <w:rPr>
          <w:color w:val="4DA8EE"/>
          <w:highlight w:val="white"/>
        </w:rPr>
        <w:t>常见的错误的异常处理方式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2"/>
        <w:numPr>
          <w:ilvl w:val="1"/>
          <w:numId w:val="4"/>
        </w:numPr>
        <w:tabs>
          <w:tab w:val="left" w:pos="0" w:leader="none"/>
        </w:tabs>
        <w:spacing w:lineRule="auto" w:line="408"/>
        <w:ind w:left="1414" w:hanging="283"/>
        <w:rPr>
          <w:color w:val="FE2C23"/>
          <w:highlight w:val="white"/>
        </w:rPr>
      </w:pPr>
      <w:r>
        <w:rPr>
          <w:color w:val="FE2C23"/>
          <w:sz w:val="22"/>
          <w:highlight w:val="white"/>
        </w:rPr>
        <w:t>程序异常理论概述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开放式提问：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当我们系统出现</w:t>
      </w:r>
      <w:r>
        <w:rPr>
          <w:color w:val="333333"/>
          <w:sz w:val="22"/>
          <w:highlight w:val="white"/>
        </w:rPr>
        <w:t>异常时</w:t>
      </w:r>
      <w:r>
        <w:rPr>
          <w:color w:val="333333"/>
          <w:highlight w:val="white"/>
        </w:rPr>
        <w:t>怎么办</w:t>
      </w:r>
      <w:r>
        <w:rPr>
          <w:color w:val="333333"/>
          <w:highlight w:val="white"/>
        </w:rPr>
        <w:t>?</w:t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系统异常设计的出发点：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良好的异常信息展示，开发运维人员能快速定位问题。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响应外部调用异常时，应能明确指明是内部异常还是调用条件不满足导至。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响应用户操作异常时，能友好的提示用户。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如何做到以上</w:t>
      </w:r>
      <w:r>
        <w:rPr>
          <w:color w:val="333333"/>
          <w:highlight w:val="white"/>
        </w:rPr>
        <w:t>3</w:t>
      </w:r>
      <w:r>
        <w:rPr>
          <w:color w:val="333333"/>
          <w:highlight w:val="white"/>
        </w:rPr>
        <w:t>点？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  <w:u w:val="single"/>
        </w:rPr>
        <w:t>首先</w:t>
      </w:r>
      <w:r>
        <w:rPr>
          <w:color w:val="333333"/>
          <w:highlight w:val="white"/>
          <w:u w:val="single"/>
        </w:rPr>
        <w:t>我们需要对异常进行分类。</w:t>
      </w:r>
    </w:p>
    <w:p>
      <w:pPr>
        <w:pStyle w:val="TextBody"/>
        <w:spacing w:lineRule="auto" w:line="408"/>
        <w:rPr/>
      </w:pPr>
      <w:r>
        <w:rPr/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内部异常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资源环境导致（系统环境异常、数据库连接超时、第三方服务响应超时）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第三方服务错误响应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第三方响应结果错误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外部传入参数非法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错误的编码逻辑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错误的配置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异常的业务数据（业务数据缺失）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业务异常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用户操作错误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业务条件不满足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333333"/>
          <w:highlight w:val="white"/>
          <w:u w:val="single"/>
        </w:rPr>
        <w:t>其次</w:t>
      </w:r>
      <w:r>
        <w:rPr>
          <w:color w:val="333333"/>
          <w:highlight w:val="white"/>
          <w:u w:val="single"/>
        </w:rPr>
        <w:t>需要在系统中正确的捕获这类异常，并抛出。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方法入参进行合法性验证。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spacing w:lineRule="auto" w:line="408"/>
        <w:ind w:left="707" w:hanging="283"/>
        <w:rPr>
          <w:color w:val="FE2C23"/>
          <w:highlight w:val="white"/>
        </w:rPr>
      </w:pPr>
      <w:r>
        <w:rPr>
          <w:color w:val="FE2C23"/>
          <w:highlight w:val="white"/>
        </w:rPr>
        <w:t>对系统外部提供的接口，是必须要进行参数验证（必须）</w:t>
      </w:r>
    </w:p>
    <w:p>
      <w:pPr>
        <w:pStyle w:val="TextBody"/>
        <w:numPr>
          <w:ilvl w:val="0"/>
          <w:numId w:val="2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系统内部对外外层提供接口，进行验证</w:t>
      </w:r>
    </w:p>
    <w:p>
      <w:pPr>
        <w:pStyle w:val="TextBody"/>
        <w:numPr>
          <w:ilvl w:val="0"/>
          <w:numId w:val="2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工具类进行参数验证</w:t>
      </w:r>
    </w:p>
    <w:p>
      <w:pPr>
        <w:pStyle w:val="TextBody"/>
        <w:numPr>
          <w:ilvl w:val="0"/>
          <w:numId w:val="2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public </w:t>
      </w:r>
      <w:r>
        <w:rPr>
          <w:color w:val="333333"/>
          <w:highlight w:val="white"/>
        </w:rPr>
        <w:t>方法要进行验证</w:t>
      </w:r>
    </w:p>
    <w:p>
      <w:pPr>
        <w:pStyle w:val="TextBody"/>
        <w:numPr>
          <w:ilvl w:val="0"/>
          <w:numId w:val="24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private </w:t>
      </w:r>
      <w:r>
        <w:rPr>
          <w:color w:val="333333"/>
          <w:highlight w:val="white"/>
        </w:rPr>
        <w:t>方法</w:t>
      </w:r>
      <w:r>
        <w:rPr>
          <w:color w:val="333333"/>
          <w:highlight w:val="white"/>
        </w:rPr>
        <w:t>(</w:t>
      </w:r>
      <w:r>
        <w:rPr>
          <w:color w:val="333333"/>
          <w:highlight w:val="white"/>
        </w:rPr>
        <w:t>不建议参数验证</w:t>
      </w:r>
      <w:r>
        <w:rPr>
          <w:color w:val="333333"/>
          <w:highlight w:val="white"/>
        </w:rPr>
        <w:t>)</w:t>
      </w:r>
    </w:p>
    <w:p>
      <w:pPr>
        <w:pStyle w:val="TextBody"/>
        <w:numPr>
          <w:ilvl w:val="0"/>
          <w:numId w:val="2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第三方响应结果合法性验证。</w:t>
      </w:r>
    </w:p>
    <w:p>
      <w:pPr>
        <w:pStyle w:val="TextBody"/>
        <w:numPr>
          <w:ilvl w:val="0"/>
          <w:numId w:val="2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获取第三方法结果后，根据你们的约定进行验证。</w:t>
      </w:r>
    </w:p>
    <w:p>
      <w:pPr>
        <w:pStyle w:val="TextBody"/>
        <w:numPr>
          <w:ilvl w:val="0"/>
          <w:numId w:val="27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业务处理前，对业务业务前置条件进行验证。</w:t>
      </w:r>
    </w:p>
    <w:p>
      <w:pPr>
        <w:pStyle w:val="TextBody"/>
        <w:numPr>
          <w:ilvl w:val="0"/>
          <w:numId w:val="2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业务处理前，验证业务条件（验证佘额、验证这个帐户有没有被公安门锁定）</w:t>
      </w:r>
    </w:p>
    <w:p>
      <w:pPr>
        <w:pStyle w:val="TextBody"/>
        <w:numPr>
          <w:ilvl w:val="0"/>
          <w:numId w:val="29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要考虑性能成本（验证身份证号码是不是存在的）</w:t>
      </w:r>
    </w:p>
    <w:p>
      <w:pPr>
        <w:pStyle w:val="TextBody"/>
        <w:numPr>
          <w:ilvl w:val="0"/>
          <w:numId w:val="30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业务处理后，对处理结果进行验证。</w:t>
      </w:r>
    </w:p>
    <w:p>
      <w:pPr>
        <w:pStyle w:val="TextBody"/>
        <w:numPr>
          <w:ilvl w:val="0"/>
          <w:numId w:val="3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验证对方帐户是不是到帐了，转出帐户是不是成功扣款</w:t>
      </w:r>
    </w:p>
    <w:p>
      <w:pPr>
        <w:pStyle w:val="TextBody"/>
        <w:numPr>
          <w:ilvl w:val="0"/>
          <w:numId w:val="3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对于可能会出现异常的代码进行 </w:t>
      </w:r>
      <w:r>
        <w:rPr>
          <w:color w:val="333333"/>
          <w:highlight w:val="white"/>
        </w:rPr>
        <w:t xml:space="preserve">try catch </w:t>
      </w:r>
      <w:r>
        <w:rPr>
          <w:color w:val="333333"/>
          <w:highlight w:val="white"/>
        </w:rPr>
        <w:t>捕获。</w:t>
      </w:r>
    </w:p>
    <w:p>
      <w:pPr>
        <w:pStyle w:val="TextBody"/>
        <w:numPr>
          <w:ilvl w:val="0"/>
          <w:numId w:val="3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尝试恢复处理</w:t>
      </w:r>
    </w:p>
    <w:p>
      <w:pPr>
        <w:pStyle w:val="TextBody"/>
        <w:numPr>
          <w:ilvl w:val="0"/>
          <w:numId w:val="34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直接抛出</w:t>
      </w:r>
    </w:p>
    <w:p>
      <w:pPr>
        <w:pStyle w:val="TextBody"/>
        <w:numPr>
          <w:ilvl w:val="0"/>
          <w:numId w:val="3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转换后抛出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  <w:u w:val="single"/>
        </w:rPr>
        <w:t xml:space="preserve">最后 </w:t>
      </w:r>
      <w:r>
        <w:rPr>
          <w:color w:val="333333"/>
          <w:highlight w:val="white"/>
          <w:u w:val="single"/>
        </w:rPr>
        <w:t>在系统出口统一拦截处理。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统一拦截的目的是确保出去的异常是可控的， 调用方能够明白的异常信息。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这里出口是指系统对外统一响应逻辑，一般我们可分三类场景</w:t>
      </w:r>
    </w:p>
    <w:p>
      <w:pPr>
        <w:pStyle w:val="TextBody"/>
        <w:numPr>
          <w:ilvl w:val="0"/>
          <w:numId w:val="3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WEB Response</w:t>
      </w:r>
    </w:p>
    <w:p>
      <w:pPr>
        <w:pStyle w:val="TextBody"/>
        <w:numPr>
          <w:ilvl w:val="0"/>
          <w:numId w:val="37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内部异常：引导至异常提示页。</w:t>
      </w:r>
    </w:p>
    <w:p>
      <w:pPr>
        <w:pStyle w:val="TextBody"/>
        <w:numPr>
          <w:ilvl w:val="0"/>
          <w:numId w:val="3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业务异常：返回对应提示消息至前端。</w:t>
      </w:r>
    </w:p>
    <w:p>
      <w:pPr>
        <w:pStyle w:val="TextBody"/>
        <w:numPr>
          <w:ilvl w:val="0"/>
          <w:numId w:val="39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未知异常：尝试进行认别，如果认识不了，转换成 编码异常</w:t>
      </w:r>
      <w:r>
        <w:rPr>
          <w:color w:val="333333"/>
          <w:highlight w:val="white"/>
        </w:rPr>
        <w:t>(BUG)</w:t>
      </w:r>
      <w:r>
        <w:rPr>
          <w:color w:val="333333"/>
          <w:highlight w:val="white"/>
        </w:rPr>
        <w:t>。</w:t>
      </w:r>
    </w:p>
    <w:p>
      <w:pPr>
        <w:pStyle w:val="TextBody"/>
        <w:numPr>
          <w:ilvl w:val="0"/>
          <w:numId w:val="40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Http API </w:t>
      </w:r>
      <w:r>
        <w:rPr>
          <w:color w:val="333333"/>
          <w:highlight w:val="white"/>
        </w:rPr>
        <w:t>接口响应</w:t>
      </w:r>
    </w:p>
    <w:p>
      <w:pPr>
        <w:pStyle w:val="TextBody"/>
        <w:numPr>
          <w:ilvl w:val="0"/>
          <w:numId w:val="4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内部异常：返回接口不可用消息。</w:t>
      </w:r>
    </w:p>
    <w:p>
      <w:pPr>
        <w:pStyle w:val="TextBody"/>
        <w:numPr>
          <w:ilvl w:val="0"/>
          <w:numId w:val="4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参数错误：基于</w:t>
      </w:r>
      <w:r>
        <w:rPr>
          <w:color w:val="333333"/>
          <w:highlight w:val="white"/>
        </w:rPr>
        <w:t>API</w:t>
      </w:r>
      <w:r>
        <w:rPr>
          <w:color w:val="333333"/>
          <w:highlight w:val="white"/>
        </w:rPr>
        <w:t>文档中的异常列表进行进行响应返回。表明参数非法，需要调用方加强参数合法性验证</w:t>
      </w:r>
    </w:p>
    <w:p>
      <w:pPr>
        <w:pStyle w:val="TextBody"/>
        <w:numPr>
          <w:ilvl w:val="0"/>
          <w:numId w:val="4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业务错误：基于掊口约定反回对应</w:t>
      </w:r>
      <w:r>
        <w:rPr>
          <w:color w:val="333333"/>
          <w:highlight w:val="white"/>
        </w:rPr>
        <w:t>code</w:t>
      </w:r>
      <w:r>
        <w:rPr>
          <w:color w:val="333333"/>
          <w:highlight w:val="white"/>
        </w:rPr>
        <w:t>与消息。</w:t>
      </w:r>
    </w:p>
    <w:p>
      <w:pPr>
        <w:pStyle w:val="TextBody"/>
        <w:numPr>
          <w:ilvl w:val="0"/>
          <w:numId w:val="44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RPC Service </w:t>
      </w:r>
      <w:r>
        <w:rPr>
          <w:color w:val="333333"/>
          <w:highlight w:val="white"/>
        </w:rPr>
        <w:t>响应</w:t>
      </w:r>
    </w:p>
    <w:p>
      <w:pPr>
        <w:pStyle w:val="TextBody"/>
        <w:numPr>
          <w:ilvl w:val="0"/>
          <w:numId w:val="4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内部异常：返回服务不可用消息</w:t>
      </w:r>
    </w:p>
    <w:p>
      <w:pPr>
        <w:pStyle w:val="TextBody"/>
        <w:numPr>
          <w:ilvl w:val="0"/>
          <w:numId w:val="4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参数错误：基于接口文档进行响应，直接返回异常堆栈。</w:t>
      </w:r>
    </w:p>
    <w:p>
      <w:pPr>
        <w:pStyle w:val="TextBody"/>
        <w:numPr>
          <w:ilvl w:val="0"/>
          <w:numId w:val="47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业务错误 ：直接返回异常堆栈。</w:t>
      </w:r>
    </w:p>
    <w:p>
      <w:pPr>
        <w:pStyle w:val="Heading3"/>
        <w:spacing w:lineRule="auto" w:line="408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 xml:space="preserve">checkedException </w:t>
      </w:r>
      <w:r>
        <w:rPr>
          <w:b/>
          <w:color w:val="333333"/>
          <w:sz w:val="22"/>
          <w:highlight w:val="white"/>
        </w:rPr>
        <w:t>与</w:t>
      </w:r>
      <w:r>
        <w:rPr>
          <w:b/>
          <w:color w:val="333333"/>
          <w:sz w:val="22"/>
          <w:highlight w:val="white"/>
        </w:rPr>
        <w:t xml:space="preserve">uncheckedException </w:t>
      </w:r>
      <w:r>
        <w:rPr>
          <w:b/>
          <w:color w:val="333333"/>
          <w:sz w:val="22"/>
          <w:highlight w:val="white"/>
        </w:rPr>
        <w:t>声明原则</w:t>
      </w:r>
    </w:p>
    <w:p>
      <w:pPr>
        <w:pStyle w:val="TextBody"/>
        <w:numPr>
          <w:ilvl w:val="0"/>
          <w:numId w:val="4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如果是参数非法抛出</w:t>
      </w:r>
      <w:r>
        <w:rPr>
          <w:color w:val="333333"/>
          <w:highlight w:val="white"/>
        </w:rPr>
        <w:t>,</w:t>
      </w:r>
      <w:r>
        <w:rPr>
          <w:color w:val="333333"/>
          <w:highlight w:val="white"/>
        </w:rPr>
        <w:t>返回结果非法（即软件</w:t>
      </w:r>
      <w:r>
        <w:rPr>
          <w:color w:val="333333"/>
          <w:highlight w:val="white"/>
        </w:rPr>
        <w:t>BUG</w:t>
      </w:r>
      <w:r>
        <w:rPr>
          <w:color w:val="333333"/>
          <w:highlight w:val="white"/>
        </w:rPr>
        <w:t xml:space="preserve">） </w:t>
      </w:r>
      <w:r>
        <w:rPr>
          <w:color w:val="333333"/>
          <w:highlight w:val="white"/>
        </w:rPr>
        <w:t>un</w:t>
      </w:r>
      <w:r>
        <w:rPr>
          <w:color w:val="333333"/>
          <w:sz w:val="24"/>
          <w:highlight w:val="white"/>
        </w:rPr>
        <w:t xml:space="preserve">checkedException </w:t>
      </w:r>
    </w:p>
    <w:p>
      <w:pPr>
        <w:pStyle w:val="TextBody"/>
        <w:numPr>
          <w:ilvl w:val="0"/>
          <w:numId w:val="49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如果你认为调用方程序员需要有意识地采取措施，那么抛出检查型异常。</w:t>
      </w:r>
    </w:p>
    <w:p>
      <w:pPr>
        <w:pStyle w:val="TextBody"/>
        <w:numPr>
          <w:ilvl w:val="0"/>
          <w:numId w:val="50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程序产品有明确的条件约束的要求，可声明检测型业务异常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总结异常设计与处理原则</w:t>
      </w:r>
    </w:p>
    <w:p>
      <w:pPr>
        <w:pStyle w:val="Heading2"/>
        <w:numPr>
          <w:ilvl w:val="1"/>
          <w:numId w:val="51"/>
        </w:numPr>
        <w:tabs>
          <w:tab w:val="left" w:pos="0" w:leader="none"/>
        </w:tabs>
        <w:spacing w:lineRule="auto" w:line="408"/>
        <w:ind w:left="1414" w:hanging="283"/>
        <w:rPr>
          <w:color w:val="4DA8EE"/>
          <w:highlight w:val="white"/>
        </w:rPr>
      </w:pPr>
      <w:r>
        <w:rPr>
          <w:color w:val="4DA8EE"/>
          <w:sz w:val="22"/>
          <w:highlight w:val="white"/>
        </w:rPr>
        <w:t xml:space="preserve">JAVA </w:t>
      </w:r>
      <w:r>
        <w:rPr>
          <w:color w:val="4DA8EE"/>
          <w:sz w:val="22"/>
          <w:highlight w:val="white"/>
        </w:rPr>
        <w:t>业务系统异常设计实践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异常的定义技巧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基于分包表示异常的分类，不建议使用继承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创建异常来类定义业务异常，不建议使用</w:t>
      </w:r>
      <w:r>
        <w:rPr>
          <w:color w:val="333333"/>
          <w:highlight w:val="white"/>
        </w:rPr>
        <w:t>Code</w:t>
      </w:r>
      <w:r>
        <w:rPr>
          <w:color w:val="333333"/>
          <w:highlight w:val="white"/>
        </w:rPr>
        <w:t>来定义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使用枚举来表示业务异常的几种结果，不建议使用</w:t>
      </w:r>
      <w:r>
        <w:rPr>
          <w:color w:val="333333"/>
          <w:highlight w:val="white"/>
        </w:rPr>
        <w:t>code</w:t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统一对异常进行分类处理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异常转换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异常信息处理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逻辑断言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参数合法性验证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返回结果合法性验证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异常捕获</w:t>
      </w:r>
    </w:p>
    <w:p>
      <w:pPr>
        <w:pStyle w:val="Heading3"/>
        <w:spacing w:lineRule="auto" w:line="408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统一对异常进行拦截处理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目的：防止不明确的异常流出系统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RPC Service </w:t>
      </w:r>
      <w:r>
        <w:rPr>
          <w:color w:val="333333"/>
          <w:highlight w:val="white"/>
        </w:rPr>
        <w:t>响应拦截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Web Control </w:t>
      </w:r>
      <w:r>
        <w:rPr>
          <w:color w:val="333333"/>
          <w:highlight w:val="white"/>
        </w:rPr>
        <w:t>响应拦截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Http API </w:t>
      </w:r>
      <w:r>
        <w:rPr>
          <w:color w:val="333333"/>
          <w:highlight w:val="white"/>
        </w:rPr>
        <w:t>响应拦截</w:t>
      </w:r>
    </w:p>
    <w:p>
      <w:pPr>
        <w:pStyle w:val="Heading2"/>
        <w:numPr>
          <w:ilvl w:val="1"/>
          <w:numId w:val="52"/>
        </w:numPr>
        <w:tabs>
          <w:tab w:val="left" w:pos="0" w:leader="none"/>
        </w:tabs>
        <w:spacing w:lineRule="auto" w:line="408"/>
        <w:ind w:left="1414" w:hanging="283"/>
        <w:rPr>
          <w:color w:val="333333"/>
          <w:highlight w:val="white"/>
        </w:rPr>
      </w:pPr>
      <w:r>
        <w:rPr>
          <w:color w:val="FF9900"/>
          <w:sz w:val="22"/>
          <w:highlight w:val="white"/>
        </w:rPr>
        <w:t>常见的</w:t>
      </w:r>
      <w:r>
        <w:rPr>
          <w:color w:val="FF9900"/>
          <w:sz w:val="36"/>
          <w:highlight w:val="white"/>
          <w:u w:val="single"/>
        </w:rPr>
        <w:t>错误</w:t>
      </w:r>
      <w:r>
        <w:rPr>
          <w:color w:val="FF9900"/>
          <w:sz w:val="22"/>
          <w:highlight w:val="white"/>
        </w:rPr>
        <w:t>的异常处理方式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直接勿略异常</w:t>
      </w:r>
      <w:r>
        <w:rPr>
          <w:b/>
          <w:color w:val="333333"/>
          <w:highlight w:val="white"/>
        </w:rPr>
        <w:t>: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sz w:val="22"/>
          <w:highlight w:val="white"/>
        </w:rPr>
        <w:t>try</w:t>
      </w:r>
      <w:r>
        <w:rPr>
          <w:rStyle w:val="SourceText"/>
          <w:color w:val="333333"/>
          <w:highlight w:val="white"/>
        </w:rPr>
        <w:t xml:space="preserve"> {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sz w:val="22"/>
          <w:highlight w:val="white"/>
        </w:rPr>
        <w:t>new</w:t>
      </w:r>
      <w:r>
        <w:rPr>
          <w:rStyle w:val="SourceText"/>
          <w:color w:val="333333"/>
          <w:highlight w:val="white"/>
        </w:rPr>
        <w:t xml:space="preserve"> String(source.getBytes("UTF-8"), "GBK");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} </w:t>
      </w:r>
      <w:r>
        <w:rPr>
          <w:rStyle w:val="SourceText"/>
          <w:b/>
          <w:color w:val="333333"/>
          <w:sz w:val="22"/>
          <w:highlight w:val="white"/>
        </w:rPr>
        <w:t>catch</w:t>
      </w:r>
      <w:r>
        <w:rPr>
          <w:rStyle w:val="SourceText"/>
          <w:color w:val="333333"/>
          <w:highlight w:val="white"/>
        </w:rPr>
        <w:t xml:space="preserve"> (UnsupportedEncodingException e) {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e.printStackTrace();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} </w:t>
      </w:r>
    </w:p>
    <w:p>
      <w:pPr>
        <w:pStyle w:val="TextBody"/>
        <w:spacing w:lineRule="auto" w:line="408" w:before="0" w:after="0"/>
        <w:rPr>
          <w:b/>
          <w:color w:val="A3E043"/>
          <w:highlight w:val="white"/>
        </w:rPr>
      </w:pPr>
      <w:r>
        <w:rPr>
          <w:b/>
          <w:color w:val="A3E043"/>
          <w:highlight w:val="white"/>
        </w:rPr>
        <w:t>正确的处理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>try</w:t>
      </w:r>
      <w:r>
        <w:rPr>
          <w:rStyle w:val="SourceText"/>
          <w:color w:val="333333"/>
          <w:highlight w:val="white"/>
        </w:rPr>
        <w:t xml:space="preserve"> {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>new</w:t>
      </w:r>
      <w:r>
        <w:rPr>
          <w:rStyle w:val="SourceText"/>
          <w:color w:val="333333"/>
          <w:highlight w:val="white"/>
        </w:rPr>
        <w:t xml:space="preserve"> String(source.getBytes("UTF-8"), "GBK");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>} catch</w:t>
      </w:r>
      <w:r>
        <w:rPr>
          <w:rStyle w:val="SourceText"/>
          <w:color w:val="333333"/>
          <w:highlight w:val="white"/>
        </w:rPr>
        <w:t xml:space="preserve"> (UnsupportedEncodingException e) {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>throw new RuntimeException("</w:t>
      </w:r>
      <w:r>
        <w:rPr>
          <w:rStyle w:val="SourceText"/>
          <w:color w:val="333333"/>
          <w:sz w:val="22"/>
          <w:highlight w:val="white"/>
        </w:rPr>
        <w:t>环境不支持</w:t>
      </w:r>
      <w:r>
        <w:rPr>
          <w:rStyle w:val="SourceText"/>
          <w:color w:val="333333"/>
          <w:sz w:val="22"/>
          <w:highlight w:val="white"/>
        </w:rPr>
        <w:t xml:space="preserve">UTF-8",e) 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 xml:space="preserve">} 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业务异不提供任何信息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sz w:val="22"/>
          <w:highlight w:val="white"/>
        </w:rPr>
        <w:t>public</w:t>
      </w:r>
      <w:r>
        <w:rPr>
          <w:rStyle w:val="SourceText"/>
          <w:color w:val="333333"/>
          <w:highlight w:val="white"/>
        </w:rPr>
        <w:t xml:space="preserve"> </w:t>
      </w:r>
      <w:r>
        <w:rPr>
          <w:rStyle w:val="SourceText"/>
          <w:b/>
          <w:color w:val="333333"/>
          <w:sz w:val="22"/>
          <w:highlight w:val="white"/>
        </w:rPr>
        <w:t>class</w:t>
      </w:r>
      <w:r>
        <w:rPr>
          <w:rStyle w:val="SourceText"/>
          <w:color w:val="333333"/>
          <w:highlight w:val="white"/>
        </w:rPr>
        <w:t xml:space="preserve"> DuplicateUsernameException </w:t>
      </w:r>
      <w:r>
        <w:rPr>
          <w:rStyle w:val="SourceText"/>
          <w:b/>
          <w:color w:val="333333"/>
          <w:sz w:val="22"/>
          <w:highlight w:val="white"/>
        </w:rPr>
        <w:t>extends</w:t>
      </w:r>
      <w:r>
        <w:rPr>
          <w:rStyle w:val="SourceText"/>
          <w:color w:val="333333"/>
          <w:highlight w:val="white"/>
        </w:rPr>
        <w:t xml:space="preserve"> Exception {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}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给每个异常处理都定义一个</w:t>
      </w:r>
      <w:r>
        <w:rPr>
          <w:color w:val="333333"/>
          <w:highlight w:val="white"/>
        </w:rPr>
        <w:t>Code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用一个统一异常替代所有业务异常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>public</w:t>
      </w:r>
      <w:r>
        <w:rPr>
          <w:rStyle w:val="SourceText"/>
          <w:color w:val="333333"/>
          <w:highlight w:val="white"/>
        </w:rPr>
        <w:t xml:space="preserve"> </w:t>
      </w:r>
      <w:r>
        <w:rPr>
          <w:rStyle w:val="SourceText"/>
          <w:color w:val="333333"/>
          <w:sz w:val="22"/>
          <w:highlight w:val="white"/>
        </w:rPr>
        <w:t>class</w:t>
      </w:r>
      <w:r>
        <w:rPr>
          <w:rStyle w:val="SourceText"/>
          <w:color w:val="333333"/>
          <w:highlight w:val="white"/>
        </w:rPr>
        <w:t xml:space="preserve"> ServiceException </w:t>
      </w:r>
      <w:r>
        <w:rPr>
          <w:rStyle w:val="SourceText"/>
          <w:color w:val="333333"/>
          <w:sz w:val="22"/>
          <w:highlight w:val="white"/>
        </w:rPr>
        <w:t>extends</w:t>
      </w:r>
      <w:r>
        <w:rPr>
          <w:rStyle w:val="SourceText"/>
          <w:color w:val="333333"/>
          <w:highlight w:val="white"/>
        </w:rPr>
        <w:t xml:space="preserve"> RuntimeException { 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>public</w:t>
      </w:r>
      <w:r>
        <w:rPr>
          <w:rStyle w:val="SourceText"/>
          <w:color w:val="333333"/>
          <w:highlight w:val="white"/>
        </w:rPr>
        <w:t xml:space="preserve"> ServiceException(Exception e) {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>super</w:t>
      </w:r>
      <w:r>
        <w:rPr>
          <w:rStyle w:val="SourceText"/>
          <w:color w:val="333333"/>
          <w:highlight w:val="white"/>
        </w:rPr>
        <w:t xml:space="preserve">(e); 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 xml:space="preserve">} 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>public</w:t>
      </w:r>
      <w:r>
        <w:rPr>
          <w:rStyle w:val="SourceText"/>
          <w:color w:val="333333"/>
          <w:highlight w:val="white"/>
        </w:rPr>
        <w:t xml:space="preserve"> ServiceException(String message) {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>super</w:t>
      </w:r>
      <w:r>
        <w:rPr>
          <w:rStyle w:val="SourceText"/>
          <w:color w:val="333333"/>
          <w:highlight w:val="white"/>
        </w:rPr>
        <w:t xml:space="preserve">(message); 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 xml:space="preserve">} 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 xml:space="preserve">} </w:t>
      </w:r>
    </w:p>
    <w:p>
      <w:pPr>
        <w:pStyle w:val="TextBody"/>
        <w:spacing w:lineRule="auto" w:line="408" w:before="0" w:after="0"/>
        <w:rPr>
          <w:color w:val="FE2C23"/>
          <w:highlight w:val="white"/>
        </w:rPr>
      </w:pPr>
      <w:r>
        <w:rPr>
          <w:color w:val="FE2C23"/>
          <w:sz w:val="22"/>
          <w:highlight w:val="white"/>
        </w:rPr>
        <w:t>错误：</w:t>
      </w:r>
      <w:r>
        <w:rPr>
          <w:color w:val="FE2C23"/>
          <w:sz w:val="22"/>
          <w:highlight w:val="white"/>
        </w:rPr>
        <w:t xml:space="preserve">1 </w:t>
      </w:r>
      <w:r>
        <w:rPr>
          <w:color w:val="FE2C23"/>
          <w:sz w:val="22"/>
          <w:highlight w:val="white"/>
        </w:rPr>
        <w:t xml:space="preserve">、必须明确定义业务异常 </w:t>
      </w:r>
      <w:r>
        <w:rPr>
          <w:color w:val="FE2C23"/>
          <w:sz w:val="22"/>
          <w:highlight w:val="white"/>
        </w:rPr>
        <w:t>2</w:t>
      </w:r>
      <w:r>
        <w:rPr>
          <w:color w:val="FE2C23"/>
          <w:sz w:val="22"/>
          <w:highlight w:val="white"/>
        </w:rPr>
        <w:t>、 尽可能申明成</w:t>
      </w:r>
      <w:r>
        <w:rPr>
          <w:color w:val="FE2C23"/>
          <w:sz w:val="22"/>
          <w:highlight w:val="white"/>
        </w:rPr>
        <w:t>checkedException 3</w:t>
      </w:r>
      <w:r>
        <w:rPr>
          <w:color w:val="FE2C23"/>
          <w:sz w:val="22"/>
          <w:highlight w:val="white"/>
        </w:rPr>
        <w:t>要带上具体的业务数</w:t>
      </w:r>
    </w:p>
    <w:p>
      <w:pPr>
        <w:pStyle w:val="TextBody"/>
        <w:spacing w:lineRule="auto" w:line="408" w:before="0" w:after="283"/>
        <w:rPr>
          <w:color w:val="333333"/>
          <w:highlight w:val="white"/>
        </w:rPr>
      </w:pPr>
      <w:r>
        <w:rPr>
          <w:color w:val="A3E043"/>
          <w:sz w:val="22"/>
          <w:highlight w:val="white"/>
        </w:rPr>
        <w:t>正确方式</w:t>
      </w:r>
      <w:r>
        <w:rPr>
          <w:color w:val="333333"/>
          <w:highlight w:val="white"/>
        </w:rPr>
        <w:t>：定义明确的业务异常</w:t>
      </w:r>
      <w:r>
        <w:rPr>
          <w:color w:val="333333"/>
          <w:highlight w:val="white"/>
        </w:rPr>
        <w:b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Albany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4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5"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6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8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1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2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3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4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5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7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9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0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2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4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5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8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9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0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4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6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7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9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0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EmojiOne Color" w:cs="EmojiOne Colo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before="0" w:after="0"/>
    </w:pPr>
    <w:rPr>
      <w:rFonts w:ascii="apple-system;BlinkMacSystemFont;PingFang SC;Helvetica;Tahoma;Arial;Hiragino Sans GB;Microsoft YaHei;微软雅黑;SimSun;宋体;Heiti;黑体;sans-serif" w:hAnsi="apple-system;BlinkMacSystemFont;PingFang SC;Helvetica;Tahoma;Arial;Hiragino Sans GB;Microsoft YaHei;微软雅黑;SimSun;宋体;Heiti;黑体;sans-serif" w:eastAsia="apple-system;BlinkMacSystemFont;PingFang SC;Helvetica;Tahoma;Arial;Hiragino Sans GB;Microsoft YaHei;微软雅黑;SimSun;宋体;Heiti;黑体;sans-serif" w:cs="apple-system;BlinkMacSystemFont;PingFang SC;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EmojiOne Color" w:cs="Liberation Mono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LibreOffice_project/a3100ed2409ebf1c212f5048fbe377c281438fdc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