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4F2C5" w14:textId="768AB0BE" w:rsidR="000D576E" w:rsidRDefault="000D576E">
      <w:pPr>
        <w:rPr>
          <w:rFonts w:ascii="Arial" w:hAnsi="Arial" w:cs="Arial"/>
          <w:b/>
          <w:bCs/>
          <w:sz w:val="24"/>
          <w:szCs w:val="24"/>
        </w:rPr>
      </w:pPr>
      <w:r w:rsidRPr="000D576E">
        <w:rPr>
          <w:rFonts w:ascii="Arial" w:hAnsi="Arial" w:cs="Arial"/>
          <w:b/>
          <w:bCs/>
          <w:sz w:val="24"/>
          <w:szCs w:val="24"/>
        </w:rPr>
        <w:t>What we learned from the needs of our users?</w:t>
      </w:r>
    </w:p>
    <w:p w14:paraId="256CDF88" w14:textId="5EF80458" w:rsidR="00E567AA" w:rsidRDefault="00E567AA" w:rsidP="0005515A">
      <w:pPr>
        <w:rPr>
          <w:rFonts w:ascii="Arial" w:hAnsi="Arial" w:cs="Arial"/>
          <w:sz w:val="24"/>
          <w:szCs w:val="24"/>
        </w:rPr>
      </w:pPr>
      <w:r w:rsidRPr="1156CA35">
        <w:rPr>
          <w:rFonts w:ascii="Arial" w:hAnsi="Arial" w:cs="Arial"/>
          <w:sz w:val="24"/>
          <w:szCs w:val="24"/>
        </w:rPr>
        <w:t>A 12 week proof of concept</w:t>
      </w:r>
      <w:r w:rsidR="0013534F">
        <w:rPr>
          <w:rFonts w:ascii="Arial" w:hAnsi="Arial" w:cs="Arial"/>
          <w:sz w:val="24"/>
          <w:szCs w:val="24"/>
        </w:rPr>
        <w:t xml:space="preserve"> </w:t>
      </w:r>
      <w:r w:rsidRPr="1156CA35">
        <w:rPr>
          <w:rFonts w:ascii="Arial" w:hAnsi="Arial" w:cs="Arial"/>
          <w:sz w:val="24"/>
          <w:szCs w:val="24"/>
        </w:rPr>
        <w:t>has a strong focus on research and user research has shaped our thinking along the way. Countless conversations with many people have been the cornerstone of the discovery.  We’ve learned a tremendous amount and know we have only just started. The</w:t>
      </w:r>
      <w:r w:rsidR="007B4E59" w:rsidRPr="1156CA35">
        <w:rPr>
          <w:rFonts w:ascii="Arial" w:hAnsi="Arial" w:cs="Arial"/>
          <w:sz w:val="24"/>
          <w:szCs w:val="24"/>
        </w:rPr>
        <w:t xml:space="preserve"> data platform has the potential to bring many improvements to public services in Wales</w:t>
      </w:r>
      <w:r w:rsidRPr="1156CA35">
        <w:rPr>
          <w:rFonts w:ascii="Arial" w:hAnsi="Arial" w:cs="Arial"/>
          <w:sz w:val="24"/>
          <w:szCs w:val="24"/>
        </w:rPr>
        <w:t>.  To inform the prototypes and models we’ve built we’ve considered:</w:t>
      </w:r>
    </w:p>
    <w:p w14:paraId="4BF9D2AB" w14:textId="13AD8951" w:rsidR="00E567AA" w:rsidRPr="00E567AA" w:rsidRDefault="007B4E59" w:rsidP="00E567AA">
      <w:pPr>
        <w:pStyle w:val="ListParagraph"/>
        <w:numPr>
          <w:ilvl w:val="0"/>
          <w:numId w:val="4"/>
        </w:numPr>
        <w:rPr>
          <w:rFonts w:ascii="Arial" w:hAnsi="Arial" w:cs="Arial"/>
          <w:sz w:val="24"/>
          <w:szCs w:val="24"/>
        </w:rPr>
      </w:pPr>
      <w:r w:rsidRPr="00E567AA">
        <w:rPr>
          <w:rFonts w:ascii="Arial" w:hAnsi="Arial" w:cs="Arial"/>
          <w:sz w:val="24"/>
          <w:szCs w:val="24"/>
        </w:rPr>
        <w:t xml:space="preserve">who builds </w:t>
      </w:r>
      <w:r w:rsidR="00E567AA">
        <w:rPr>
          <w:rFonts w:ascii="Arial" w:hAnsi="Arial" w:cs="Arial"/>
          <w:sz w:val="24"/>
          <w:szCs w:val="24"/>
        </w:rPr>
        <w:t xml:space="preserve">public </w:t>
      </w:r>
      <w:r w:rsidRPr="00E567AA">
        <w:rPr>
          <w:rFonts w:ascii="Arial" w:hAnsi="Arial" w:cs="Arial"/>
          <w:sz w:val="24"/>
          <w:szCs w:val="24"/>
        </w:rPr>
        <w:t>services</w:t>
      </w:r>
      <w:r w:rsidR="00E567AA">
        <w:rPr>
          <w:rFonts w:ascii="Arial" w:hAnsi="Arial" w:cs="Arial"/>
          <w:sz w:val="24"/>
          <w:szCs w:val="24"/>
        </w:rPr>
        <w:t xml:space="preserve"> in Wales</w:t>
      </w:r>
    </w:p>
    <w:p w14:paraId="5A83790E" w14:textId="05839421" w:rsidR="00E567AA" w:rsidRPr="00E567AA" w:rsidRDefault="00E567AA" w:rsidP="00E567AA">
      <w:pPr>
        <w:pStyle w:val="ListParagraph"/>
        <w:numPr>
          <w:ilvl w:val="0"/>
          <w:numId w:val="4"/>
        </w:numPr>
        <w:rPr>
          <w:rFonts w:ascii="Arial" w:hAnsi="Arial" w:cs="Arial"/>
          <w:sz w:val="24"/>
          <w:szCs w:val="24"/>
        </w:rPr>
      </w:pPr>
      <w:r w:rsidRPr="00E567AA">
        <w:rPr>
          <w:rFonts w:ascii="Arial" w:hAnsi="Arial" w:cs="Arial"/>
          <w:sz w:val="24"/>
          <w:szCs w:val="24"/>
        </w:rPr>
        <w:t>what do they want from a data platform/do they need a data</w:t>
      </w:r>
      <w:r>
        <w:rPr>
          <w:rFonts w:ascii="Arial" w:hAnsi="Arial" w:cs="Arial"/>
          <w:sz w:val="24"/>
          <w:szCs w:val="24"/>
        </w:rPr>
        <w:t xml:space="preserve"> </w:t>
      </w:r>
      <w:r w:rsidRPr="00E567AA">
        <w:rPr>
          <w:rFonts w:ascii="Arial" w:hAnsi="Arial" w:cs="Arial"/>
          <w:sz w:val="24"/>
          <w:szCs w:val="24"/>
        </w:rPr>
        <w:t>pla</w:t>
      </w:r>
      <w:r>
        <w:rPr>
          <w:rFonts w:ascii="Arial" w:hAnsi="Arial" w:cs="Arial"/>
          <w:sz w:val="24"/>
          <w:szCs w:val="24"/>
        </w:rPr>
        <w:t>t</w:t>
      </w:r>
      <w:r w:rsidRPr="00E567AA">
        <w:rPr>
          <w:rFonts w:ascii="Arial" w:hAnsi="Arial" w:cs="Arial"/>
          <w:sz w:val="24"/>
          <w:szCs w:val="24"/>
        </w:rPr>
        <w:t>form</w:t>
      </w:r>
    </w:p>
    <w:p w14:paraId="041DC135" w14:textId="0F61490D" w:rsidR="00E567AA" w:rsidRPr="00E567AA" w:rsidRDefault="0005515A" w:rsidP="00E567AA">
      <w:pPr>
        <w:pStyle w:val="ListParagraph"/>
        <w:numPr>
          <w:ilvl w:val="0"/>
          <w:numId w:val="4"/>
        </w:numPr>
        <w:rPr>
          <w:rFonts w:ascii="Arial" w:hAnsi="Arial" w:cs="Arial"/>
          <w:sz w:val="24"/>
          <w:szCs w:val="24"/>
        </w:rPr>
      </w:pPr>
      <w:r w:rsidRPr="00E567AA">
        <w:rPr>
          <w:rFonts w:ascii="Arial" w:hAnsi="Arial" w:cs="Arial"/>
          <w:sz w:val="24"/>
          <w:szCs w:val="24"/>
        </w:rPr>
        <w:t>and how will they use it</w:t>
      </w:r>
      <w:r w:rsidR="00E84351" w:rsidRPr="00E567AA">
        <w:rPr>
          <w:rFonts w:ascii="Arial" w:hAnsi="Arial" w:cs="Arial"/>
          <w:sz w:val="24"/>
          <w:szCs w:val="24"/>
        </w:rPr>
        <w:t xml:space="preserve"> </w:t>
      </w:r>
    </w:p>
    <w:p w14:paraId="3791EDB4" w14:textId="0489C33B" w:rsidR="000D576E" w:rsidRPr="000D576E" w:rsidRDefault="00E567AA" w:rsidP="0005515A">
      <w:pPr>
        <w:rPr>
          <w:rFonts w:ascii="Arial" w:hAnsi="Arial" w:cs="Arial"/>
          <w:b/>
          <w:bCs/>
          <w:sz w:val="24"/>
          <w:szCs w:val="24"/>
        </w:rPr>
      </w:pPr>
      <w:r>
        <w:rPr>
          <w:rFonts w:ascii="Arial" w:hAnsi="Arial" w:cs="Arial"/>
          <w:sz w:val="24"/>
          <w:szCs w:val="24"/>
        </w:rPr>
        <w:t>The</w:t>
      </w:r>
      <w:r w:rsidR="00E84351">
        <w:rPr>
          <w:rFonts w:ascii="Arial" w:hAnsi="Arial" w:cs="Arial"/>
          <w:sz w:val="24"/>
          <w:szCs w:val="24"/>
        </w:rPr>
        <w:t xml:space="preserve"> consulta</w:t>
      </w:r>
      <w:r>
        <w:rPr>
          <w:rFonts w:ascii="Arial" w:hAnsi="Arial" w:cs="Arial"/>
          <w:sz w:val="24"/>
          <w:szCs w:val="24"/>
        </w:rPr>
        <w:t>t</w:t>
      </w:r>
      <w:r w:rsidR="00E84351">
        <w:rPr>
          <w:rFonts w:ascii="Arial" w:hAnsi="Arial" w:cs="Arial"/>
          <w:sz w:val="24"/>
          <w:szCs w:val="24"/>
        </w:rPr>
        <w:t>ion on a variation of land tra</w:t>
      </w:r>
      <w:r>
        <w:rPr>
          <w:rFonts w:ascii="Arial" w:hAnsi="Arial" w:cs="Arial"/>
          <w:sz w:val="24"/>
          <w:szCs w:val="24"/>
        </w:rPr>
        <w:t>n</w:t>
      </w:r>
      <w:r w:rsidR="00E84351">
        <w:rPr>
          <w:rFonts w:ascii="Arial" w:hAnsi="Arial" w:cs="Arial"/>
          <w:sz w:val="24"/>
          <w:szCs w:val="24"/>
        </w:rPr>
        <w:t xml:space="preserve">saction tax rates for second homes is aimed at changing behaviour.  To help people make informed decisions we need to consider how and when they will access </w:t>
      </w:r>
      <w:r>
        <w:rPr>
          <w:rFonts w:ascii="Arial" w:hAnsi="Arial" w:cs="Arial"/>
          <w:sz w:val="24"/>
          <w:szCs w:val="24"/>
        </w:rPr>
        <w:t>information and what information</w:t>
      </w:r>
      <w:r w:rsidR="00E84351">
        <w:rPr>
          <w:rFonts w:ascii="Arial" w:hAnsi="Arial" w:cs="Arial"/>
          <w:sz w:val="24"/>
          <w:szCs w:val="24"/>
        </w:rPr>
        <w:t xml:space="preserve"> motivate</w:t>
      </w:r>
      <w:r>
        <w:rPr>
          <w:rFonts w:ascii="Arial" w:hAnsi="Arial" w:cs="Arial"/>
          <w:sz w:val="24"/>
          <w:szCs w:val="24"/>
        </w:rPr>
        <w:t>s</w:t>
      </w:r>
      <w:r w:rsidR="00E84351">
        <w:rPr>
          <w:rFonts w:ascii="Arial" w:hAnsi="Arial" w:cs="Arial"/>
          <w:sz w:val="24"/>
          <w:szCs w:val="24"/>
        </w:rPr>
        <w:t xml:space="preserve"> them.  </w:t>
      </w:r>
    </w:p>
    <w:p w14:paraId="542F8297" w14:textId="169E795B" w:rsidR="000D576E" w:rsidRPr="000D576E" w:rsidRDefault="000D576E">
      <w:pPr>
        <w:rPr>
          <w:rFonts w:ascii="Arial" w:hAnsi="Arial" w:cs="Arial"/>
          <w:b/>
          <w:bCs/>
          <w:sz w:val="24"/>
          <w:szCs w:val="24"/>
        </w:rPr>
      </w:pPr>
      <w:r w:rsidRPr="000D576E">
        <w:rPr>
          <w:rFonts w:ascii="Arial" w:hAnsi="Arial" w:cs="Arial"/>
          <w:b/>
          <w:bCs/>
          <w:sz w:val="24"/>
          <w:szCs w:val="24"/>
        </w:rPr>
        <w:t>Who, what, when, where and why</w:t>
      </w:r>
      <w:r w:rsidR="001D6FCF">
        <w:rPr>
          <w:rFonts w:ascii="Arial" w:hAnsi="Arial" w:cs="Arial"/>
          <w:b/>
          <w:bCs/>
          <w:sz w:val="24"/>
          <w:szCs w:val="24"/>
        </w:rPr>
        <w:t>?</w:t>
      </w:r>
    </w:p>
    <w:p w14:paraId="218A3571" w14:textId="533DBA2B" w:rsidR="000D576E" w:rsidRDefault="000D576E">
      <w:pPr>
        <w:rPr>
          <w:rFonts w:ascii="Arial" w:hAnsi="Arial" w:cs="Arial"/>
          <w:sz w:val="24"/>
          <w:szCs w:val="24"/>
        </w:rPr>
      </w:pPr>
      <w:r>
        <w:rPr>
          <w:rFonts w:ascii="Arial" w:hAnsi="Arial" w:cs="Arial"/>
          <w:sz w:val="24"/>
          <w:szCs w:val="24"/>
        </w:rPr>
        <w:t>We identified three categories of users we wanted to speak to:</w:t>
      </w:r>
    </w:p>
    <w:p w14:paraId="021BE841" w14:textId="1A61DAED" w:rsidR="000D576E" w:rsidRPr="00E567AA" w:rsidRDefault="000D576E" w:rsidP="007B281F">
      <w:pPr>
        <w:pStyle w:val="ListParagraph"/>
        <w:numPr>
          <w:ilvl w:val="0"/>
          <w:numId w:val="1"/>
        </w:numPr>
        <w:rPr>
          <w:rFonts w:ascii="Arial" w:hAnsi="Arial" w:cs="Arial"/>
          <w:sz w:val="24"/>
          <w:szCs w:val="24"/>
        </w:rPr>
      </w:pPr>
      <w:r w:rsidRPr="0013534F">
        <w:rPr>
          <w:rFonts w:ascii="Arial" w:hAnsi="Arial" w:cs="Arial"/>
          <w:b/>
          <w:bCs/>
          <w:sz w:val="24"/>
          <w:szCs w:val="24"/>
        </w:rPr>
        <w:t>Service design team</w:t>
      </w:r>
      <w:r w:rsidR="007B281F" w:rsidRPr="0013534F">
        <w:rPr>
          <w:rFonts w:ascii="Arial" w:hAnsi="Arial" w:cs="Arial"/>
          <w:b/>
          <w:bCs/>
          <w:sz w:val="24"/>
          <w:szCs w:val="24"/>
        </w:rPr>
        <w:t>s</w:t>
      </w:r>
      <w:r w:rsidRPr="007B281F">
        <w:rPr>
          <w:rFonts w:ascii="Arial" w:hAnsi="Arial" w:cs="Arial"/>
          <w:sz w:val="24"/>
          <w:szCs w:val="24"/>
        </w:rPr>
        <w:t xml:space="preserve"> – people who build public facing services and would potentially use a </w:t>
      </w:r>
      <w:hyperlink r:id="rId9" w:history="1">
        <w:r w:rsidRPr="00F97F71">
          <w:rPr>
            <w:rStyle w:val="Hyperlink"/>
            <w:rFonts w:ascii="Arial" w:hAnsi="Arial" w:cs="Arial"/>
            <w:sz w:val="24"/>
            <w:szCs w:val="24"/>
          </w:rPr>
          <w:t>data platform</w:t>
        </w:r>
      </w:hyperlink>
      <w:r w:rsidR="00F97F71">
        <w:rPr>
          <w:rFonts w:ascii="Arial" w:hAnsi="Arial" w:cs="Arial"/>
          <w:sz w:val="24"/>
          <w:szCs w:val="24"/>
        </w:rPr>
        <w:t xml:space="preserve">. </w:t>
      </w:r>
      <w:r w:rsidR="007B281F">
        <w:rPr>
          <w:rFonts w:asciiTheme="minorBidi" w:hAnsiTheme="minorBidi"/>
          <w:sz w:val="24"/>
          <w:szCs w:val="24"/>
        </w:rPr>
        <w:t>What do they have problems with, what do they need, how would they use a data platform, and how would they use it</w:t>
      </w:r>
      <w:r w:rsidR="00371385">
        <w:rPr>
          <w:rFonts w:asciiTheme="minorBidi" w:hAnsiTheme="minorBidi"/>
          <w:sz w:val="24"/>
          <w:szCs w:val="24"/>
        </w:rPr>
        <w:t>?</w:t>
      </w:r>
    </w:p>
    <w:p w14:paraId="2550C670" w14:textId="77777777" w:rsidR="00E567AA" w:rsidRPr="007B281F" w:rsidRDefault="00E567AA" w:rsidP="00E567AA">
      <w:pPr>
        <w:pStyle w:val="ListParagraph"/>
        <w:rPr>
          <w:rFonts w:ascii="Arial" w:hAnsi="Arial" w:cs="Arial"/>
          <w:sz w:val="24"/>
          <w:szCs w:val="24"/>
        </w:rPr>
      </w:pPr>
    </w:p>
    <w:p w14:paraId="106FD50E" w14:textId="3EB97C86" w:rsidR="007B281F" w:rsidRDefault="007B281F" w:rsidP="007B281F">
      <w:pPr>
        <w:pStyle w:val="ListParagraph"/>
        <w:numPr>
          <w:ilvl w:val="0"/>
          <w:numId w:val="1"/>
        </w:numPr>
        <w:rPr>
          <w:rFonts w:ascii="Arial" w:hAnsi="Arial" w:cs="Arial"/>
          <w:sz w:val="24"/>
          <w:szCs w:val="24"/>
        </w:rPr>
      </w:pPr>
      <w:r w:rsidRPr="0013534F">
        <w:rPr>
          <w:rFonts w:ascii="Arial" w:hAnsi="Arial" w:cs="Arial"/>
          <w:b/>
          <w:bCs/>
          <w:sz w:val="24"/>
          <w:szCs w:val="24"/>
        </w:rPr>
        <w:t>Citizen</w:t>
      </w:r>
      <w:r>
        <w:rPr>
          <w:rFonts w:ascii="Arial" w:hAnsi="Arial" w:cs="Arial"/>
          <w:sz w:val="24"/>
          <w:szCs w:val="24"/>
        </w:rPr>
        <w:t xml:space="preserve"> – How could we present the platform to the citizen or the information in it to help them make informed decisions</w:t>
      </w:r>
      <w:r w:rsidR="009F4369">
        <w:rPr>
          <w:rFonts w:ascii="Arial" w:hAnsi="Arial" w:cs="Arial"/>
          <w:sz w:val="24"/>
          <w:szCs w:val="24"/>
        </w:rPr>
        <w:t>?</w:t>
      </w:r>
      <w:r>
        <w:rPr>
          <w:rFonts w:ascii="Arial" w:hAnsi="Arial" w:cs="Arial"/>
          <w:sz w:val="24"/>
          <w:szCs w:val="24"/>
        </w:rPr>
        <w:t xml:space="preserve">  What did they consider, where do they look, and what do they </w:t>
      </w:r>
      <w:r w:rsidR="003F25D2">
        <w:rPr>
          <w:rFonts w:ascii="Arial" w:hAnsi="Arial" w:cs="Arial"/>
          <w:sz w:val="24"/>
          <w:szCs w:val="24"/>
        </w:rPr>
        <w:t xml:space="preserve">already </w:t>
      </w:r>
      <w:r>
        <w:rPr>
          <w:rFonts w:ascii="Arial" w:hAnsi="Arial" w:cs="Arial"/>
          <w:sz w:val="24"/>
          <w:szCs w:val="24"/>
        </w:rPr>
        <w:t>know</w:t>
      </w:r>
      <w:r w:rsidR="009F4369">
        <w:rPr>
          <w:rFonts w:ascii="Arial" w:hAnsi="Arial" w:cs="Arial"/>
          <w:sz w:val="24"/>
          <w:szCs w:val="24"/>
        </w:rPr>
        <w:t>?</w:t>
      </w:r>
    </w:p>
    <w:p w14:paraId="79B0E440" w14:textId="6CEAEEFA" w:rsidR="002218CF" w:rsidRPr="002218CF" w:rsidRDefault="007B281F" w:rsidP="002218CF">
      <w:pPr>
        <w:pStyle w:val="NormalWeb"/>
        <w:numPr>
          <w:ilvl w:val="0"/>
          <w:numId w:val="3"/>
        </w:numPr>
        <w:shd w:val="clear" w:color="auto" w:fill="FFFFFF"/>
        <w:spacing w:before="240" w:after="240" w:line="240" w:lineRule="auto"/>
        <w:rPr>
          <w:rFonts w:ascii="Segoe UI" w:eastAsia="Times New Roman" w:hAnsi="Segoe UI" w:cs="Segoe UI"/>
          <w:color w:val="24292F"/>
          <w:lang w:eastAsia="en-GB"/>
        </w:rPr>
      </w:pPr>
      <w:r w:rsidRPr="0013534F">
        <w:rPr>
          <w:rFonts w:ascii="Arial" w:hAnsi="Arial" w:cs="Arial"/>
          <w:b/>
          <w:bCs/>
        </w:rPr>
        <w:t>Analysts and researchers</w:t>
      </w:r>
      <w:r>
        <w:rPr>
          <w:rFonts w:ascii="Arial" w:hAnsi="Arial" w:cs="Arial"/>
        </w:rPr>
        <w:t xml:space="preserve"> </w:t>
      </w:r>
      <w:r w:rsidR="00E00D48">
        <w:rPr>
          <w:rFonts w:ascii="Arial" w:hAnsi="Arial" w:cs="Arial"/>
        </w:rPr>
        <w:t>–</w:t>
      </w:r>
      <w:r>
        <w:rPr>
          <w:rFonts w:ascii="Arial" w:hAnsi="Arial" w:cs="Arial"/>
        </w:rPr>
        <w:t xml:space="preserve"> </w:t>
      </w:r>
      <w:r w:rsidR="00E00D48">
        <w:rPr>
          <w:rFonts w:ascii="Arial" w:hAnsi="Arial" w:cs="Arial"/>
        </w:rPr>
        <w:t xml:space="preserve">What would make them use a data platform, </w:t>
      </w:r>
      <w:r w:rsidR="002218CF" w:rsidRPr="002218CF">
        <w:rPr>
          <w:rFonts w:ascii="Arial" w:eastAsia="Times New Roman" w:hAnsi="Arial" w:cs="Arial"/>
          <w:lang w:eastAsia="en-GB"/>
        </w:rPr>
        <w:t xml:space="preserve">where do </w:t>
      </w:r>
      <w:r w:rsidR="00786629">
        <w:rPr>
          <w:rFonts w:ascii="Arial" w:eastAsia="Times New Roman" w:hAnsi="Arial" w:cs="Arial"/>
          <w:lang w:eastAsia="en-GB"/>
        </w:rPr>
        <w:t>they</w:t>
      </w:r>
      <w:r w:rsidR="002218CF" w:rsidRPr="002218CF">
        <w:rPr>
          <w:rFonts w:ascii="Arial" w:eastAsia="Times New Roman" w:hAnsi="Arial" w:cs="Arial"/>
          <w:lang w:eastAsia="en-GB"/>
        </w:rPr>
        <w:t xml:space="preserve"> currently lack insight and visibility in terms of data, what problems or opportunities could the platform help solve</w:t>
      </w:r>
      <w:r w:rsidR="009F4369">
        <w:rPr>
          <w:rFonts w:ascii="Arial" w:eastAsia="Times New Roman" w:hAnsi="Arial" w:cs="Arial"/>
          <w:lang w:eastAsia="en-GB"/>
        </w:rPr>
        <w:t>?</w:t>
      </w:r>
    </w:p>
    <w:p w14:paraId="1D548117" w14:textId="135D3418" w:rsidR="000D576E" w:rsidRDefault="000D576E">
      <w:pPr>
        <w:rPr>
          <w:rFonts w:ascii="Arial" w:hAnsi="Arial" w:cs="Arial"/>
          <w:b/>
          <w:bCs/>
          <w:sz w:val="24"/>
          <w:szCs w:val="24"/>
        </w:rPr>
      </w:pPr>
      <w:r w:rsidRPr="000D576E">
        <w:rPr>
          <w:rFonts w:ascii="Arial" w:hAnsi="Arial" w:cs="Arial"/>
          <w:b/>
          <w:bCs/>
          <w:sz w:val="24"/>
          <w:szCs w:val="24"/>
        </w:rPr>
        <w:t>We have a lot more to more to learn</w:t>
      </w:r>
    </w:p>
    <w:p w14:paraId="79A4434C" w14:textId="1702BC21" w:rsidR="003F25D2" w:rsidRPr="003F25D2" w:rsidRDefault="003F25D2">
      <w:pPr>
        <w:rPr>
          <w:rFonts w:ascii="Arial" w:hAnsi="Arial" w:cs="Arial"/>
          <w:sz w:val="24"/>
          <w:szCs w:val="24"/>
        </w:rPr>
      </w:pPr>
      <w:r w:rsidRPr="1156CA35">
        <w:rPr>
          <w:rFonts w:ascii="Arial" w:hAnsi="Arial" w:cs="Arial"/>
          <w:sz w:val="24"/>
          <w:szCs w:val="24"/>
        </w:rPr>
        <w:t xml:space="preserve">We need to speak to more people! </w:t>
      </w:r>
      <w:r w:rsidR="00786629" w:rsidRPr="1156CA35">
        <w:rPr>
          <w:rFonts w:ascii="Arial" w:hAnsi="Arial" w:cs="Arial"/>
          <w:sz w:val="24"/>
          <w:szCs w:val="24"/>
        </w:rPr>
        <w:t>As we move into the next phase  we will continue to work in the open and continue to speak to as many stakeholders as possible. We will speak to more users and refine further user research this is also a shout out if you’re reading this and think you may have some skin in the game – get in touch!</w:t>
      </w:r>
      <w:r w:rsidRPr="1156CA35">
        <w:rPr>
          <w:rFonts w:ascii="Arial" w:hAnsi="Arial" w:cs="Arial"/>
          <w:sz w:val="24"/>
          <w:szCs w:val="24"/>
        </w:rPr>
        <w:t xml:space="preserve"> </w:t>
      </w:r>
    </w:p>
    <w:p w14:paraId="61E3D474" w14:textId="3A0FF5A6" w:rsidR="000D576E" w:rsidRDefault="000D576E" w:rsidP="1156CA35">
      <w:pPr>
        <w:rPr>
          <w:rFonts w:ascii="Arial" w:hAnsi="Arial" w:cs="Arial"/>
          <w:b/>
          <w:bCs/>
          <w:sz w:val="24"/>
          <w:szCs w:val="24"/>
        </w:rPr>
      </w:pPr>
      <w:r w:rsidRPr="4253BEBD">
        <w:rPr>
          <w:rFonts w:ascii="Arial" w:hAnsi="Arial" w:cs="Arial"/>
          <w:b/>
          <w:bCs/>
          <w:sz w:val="24"/>
          <w:szCs w:val="24"/>
        </w:rPr>
        <w:t>Hot takes</w:t>
      </w:r>
      <w:r w:rsidR="007B281F" w:rsidRPr="4253BEBD">
        <w:rPr>
          <w:rFonts w:ascii="Arial" w:hAnsi="Arial" w:cs="Arial"/>
          <w:b/>
          <w:bCs/>
          <w:sz w:val="24"/>
          <w:szCs w:val="24"/>
        </w:rPr>
        <w:t xml:space="preserve"> </w:t>
      </w:r>
    </w:p>
    <w:p w14:paraId="114FC3C3" w14:textId="74527460" w:rsidR="00C975A9" w:rsidRDefault="00C975A9" w:rsidP="1156CA35">
      <w:pPr>
        <w:rPr>
          <w:rFonts w:ascii="Arial" w:hAnsi="Arial" w:cs="Arial"/>
          <w:b/>
          <w:bCs/>
          <w:sz w:val="24"/>
          <w:szCs w:val="24"/>
        </w:rPr>
      </w:pPr>
      <w:r>
        <w:rPr>
          <w:rFonts w:ascii="Arial" w:hAnsi="Arial" w:cs="Arial"/>
          <w:b/>
          <w:bCs/>
          <w:sz w:val="24"/>
          <w:szCs w:val="24"/>
        </w:rPr>
        <w:t>Citizen</w:t>
      </w:r>
    </w:p>
    <w:p w14:paraId="6939B717" w14:textId="77777777" w:rsidR="00D2441A" w:rsidRPr="0077646B" w:rsidRDefault="00D2441A" w:rsidP="0077646B">
      <w:pPr>
        <w:pStyle w:val="ListParagraph"/>
        <w:numPr>
          <w:ilvl w:val="0"/>
          <w:numId w:val="13"/>
        </w:numPr>
        <w:shd w:val="clear" w:color="auto" w:fill="FFFFFF"/>
        <w:spacing w:before="100" w:beforeAutospacing="1" w:after="100" w:afterAutospacing="1" w:line="240" w:lineRule="auto"/>
        <w:rPr>
          <w:rFonts w:asciiTheme="minorBidi" w:eastAsia="Times New Roman" w:hAnsiTheme="minorBidi"/>
          <w:color w:val="24292F"/>
          <w:sz w:val="24"/>
          <w:szCs w:val="24"/>
          <w:lang w:eastAsia="en-GB"/>
        </w:rPr>
      </w:pPr>
      <w:r w:rsidRPr="0077646B">
        <w:rPr>
          <w:rFonts w:asciiTheme="minorBidi" w:eastAsia="Times New Roman" w:hAnsiTheme="minorBidi"/>
          <w:color w:val="24292F"/>
          <w:sz w:val="24"/>
          <w:szCs w:val="24"/>
          <w:lang w:eastAsia="en-GB"/>
        </w:rPr>
        <w:t>All buyers stated that money was an important factor when purchasing a property, however landlords had extra considerations and complexities to consider when deciding whether a property was a worthwhile investment.</w:t>
      </w:r>
    </w:p>
    <w:p w14:paraId="08E64C84" w14:textId="77777777" w:rsidR="00C975A9" w:rsidRPr="0077646B" w:rsidRDefault="00D2441A" w:rsidP="0077646B">
      <w:pPr>
        <w:pStyle w:val="ListParagraph"/>
        <w:numPr>
          <w:ilvl w:val="0"/>
          <w:numId w:val="13"/>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77646B">
        <w:rPr>
          <w:rFonts w:asciiTheme="minorBidi" w:eastAsia="Times New Roman" w:hAnsiTheme="minorBidi"/>
          <w:color w:val="24292F"/>
          <w:sz w:val="24"/>
          <w:szCs w:val="24"/>
          <w:lang w:eastAsia="en-GB"/>
        </w:rPr>
        <w:t>Residential home buyers expressed more of an interest in the property specifics such as floorplan, photos, local area and amenities such as schools and shops.</w:t>
      </w:r>
    </w:p>
    <w:p w14:paraId="33F6D7EA" w14:textId="4887481D" w:rsidR="00D2441A" w:rsidRPr="0077646B" w:rsidRDefault="00C975A9" w:rsidP="0077646B">
      <w:pPr>
        <w:pStyle w:val="ListParagraph"/>
        <w:numPr>
          <w:ilvl w:val="0"/>
          <w:numId w:val="13"/>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77646B">
        <w:rPr>
          <w:rFonts w:asciiTheme="minorBidi" w:eastAsia="Times New Roman" w:hAnsiTheme="minorBidi"/>
          <w:color w:val="24292F"/>
          <w:sz w:val="24"/>
          <w:szCs w:val="24"/>
          <w:lang w:eastAsia="en-GB"/>
        </w:rPr>
        <w:lastRenderedPageBreak/>
        <w:t>Al</w:t>
      </w:r>
      <w:r w:rsidR="00D2441A" w:rsidRPr="0077646B">
        <w:rPr>
          <w:rFonts w:asciiTheme="minorBidi" w:eastAsia="Times New Roman" w:hAnsiTheme="minorBidi"/>
          <w:color w:val="24292F"/>
          <w:sz w:val="24"/>
          <w:szCs w:val="24"/>
          <w:lang w:eastAsia="en-GB"/>
        </w:rPr>
        <w:t>l participants favoured online tools in the exploratory stages of their property buying journey, with physical visits occurring once one or two specific properties had been selected</w:t>
      </w:r>
    </w:p>
    <w:p w14:paraId="7F0E678B" w14:textId="77777777" w:rsidR="00D2441A" w:rsidRPr="0077646B" w:rsidRDefault="00D2441A" w:rsidP="0077646B">
      <w:pPr>
        <w:pStyle w:val="ListParagraph"/>
        <w:numPr>
          <w:ilvl w:val="0"/>
          <w:numId w:val="13"/>
        </w:numPr>
        <w:shd w:val="clear" w:color="auto" w:fill="FFFFFF"/>
        <w:spacing w:before="100" w:beforeAutospacing="1" w:after="100" w:afterAutospacing="1" w:line="240" w:lineRule="auto"/>
        <w:rPr>
          <w:rFonts w:asciiTheme="minorBidi" w:eastAsia="Times New Roman" w:hAnsiTheme="minorBidi"/>
          <w:color w:val="24292F"/>
          <w:sz w:val="24"/>
          <w:szCs w:val="24"/>
          <w:lang w:eastAsia="en-GB"/>
        </w:rPr>
      </w:pPr>
      <w:r w:rsidRPr="0077646B">
        <w:rPr>
          <w:rFonts w:asciiTheme="minorBidi" w:eastAsia="Times New Roman" w:hAnsiTheme="minorBidi"/>
          <w:color w:val="24292F"/>
          <w:sz w:val="24"/>
          <w:szCs w:val="24"/>
          <w:lang w:eastAsia="en-GB"/>
        </w:rPr>
        <w:t>Most residential buyers and landlords had not used the official LTT calculator or any LTT calculator as part of the house buying process. These buyers accepted that tax was an inherent part of the purchase process and expected their solicitor or conveyancer to explain any tax implications and handle the relevant paperwork</w:t>
      </w:r>
    </w:p>
    <w:p w14:paraId="1E2E614B" w14:textId="06D62F8C" w:rsidR="00C975A9" w:rsidRPr="0077646B" w:rsidRDefault="00C975A9" w:rsidP="0077646B">
      <w:pPr>
        <w:pStyle w:val="ListParagraph"/>
        <w:numPr>
          <w:ilvl w:val="0"/>
          <w:numId w:val="13"/>
        </w:numPr>
        <w:shd w:val="clear" w:color="auto" w:fill="FFFFFF"/>
        <w:spacing w:before="100" w:beforeAutospacing="1" w:after="100" w:afterAutospacing="1" w:line="240" w:lineRule="auto"/>
        <w:rPr>
          <w:rFonts w:asciiTheme="minorBidi" w:eastAsia="Times New Roman" w:hAnsiTheme="minorBidi"/>
          <w:color w:val="24292F"/>
          <w:sz w:val="24"/>
          <w:szCs w:val="24"/>
          <w:lang w:eastAsia="en-GB"/>
        </w:rPr>
      </w:pPr>
      <w:r w:rsidRPr="0077646B">
        <w:rPr>
          <w:rFonts w:asciiTheme="minorBidi" w:eastAsia="Times New Roman" w:hAnsiTheme="minorBidi"/>
          <w:color w:val="24292F"/>
          <w:sz w:val="24"/>
          <w:szCs w:val="24"/>
          <w:lang w:eastAsia="en-GB"/>
        </w:rPr>
        <w:t xml:space="preserve">All participants recognised that there was a tax difference between the houses in the </w:t>
      </w:r>
      <w:r w:rsidR="0077646B" w:rsidRPr="0077646B">
        <w:rPr>
          <w:rFonts w:asciiTheme="minorBidi" w:eastAsia="Times New Roman" w:hAnsiTheme="minorBidi"/>
          <w:color w:val="24292F"/>
          <w:sz w:val="24"/>
          <w:szCs w:val="24"/>
          <w:lang w:eastAsia="en-GB"/>
        </w:rPr>
        <w:t>different</w:t>
      </w:r>
      <w:r w:rsidRPr="0077646B">
        <w:rPr>
          <w:rFonts w:asciiTheme="minorBidi" w:eastAsia="Times New Roman" w:hAnsiTheme="minorBidi"/>
          <w:color w:val="24292F"/>
          <w:sz w:val="24"/>
          <w:szCs w:val="24"/>
          <w:lang w:eastAsia="en-GB"/>
        </w:rPr>
        <w:t xml:space="preserve"> tax zones</w:t>
      </w:r>
      <w:r w:rsidRPr="0077646B">
        <w:rPr>
          <w:rFonts w:asciiTheme="minorBidi" w:eastAsia="Times New Roman" w:hAnsiTheme="minorBidi"/>
          <w:color w:val="24292F"/>
          <w:sz w:val="24"/>
          <w:szCs w:val="24"/>
          <w:lang w:eastAsia="en-GB"/>
        </w:rPr>
        <w:t xml:space="preserve">. </w:t>
      </w:r>
      <w:r w:rsidRPr="0077646B">
        <w:rPr>
          <w:rFonts w:asciiTheme="minorBidi" w:eastAsia="Times New Roman" w:hAnsiTheme="minorBidi"/>
          <w:color w:val="24292F"/>
          <w:sz w:val="24"/>
          <w:szCs w:val="24"/>
          <w:lang w:eastAsia="en-GB"/>
        </w:rPr>
        <w:t>All participants asserted that one property would cost more due to localised land tax and one property would cost less</w:t>
      </w:r>
      <w:r w:rsidRPr="0077646B">
        <w:rPr>
          <w:rFonts w:asciiTheme="minorBidi" w:eastAsia="Times New Roman" w:hAnsiTheme="minorBidi"/>
          <w:color w:val="24292F"/>
          <w:sz w:val="24"/>
          <w:szCs w:val="24"/>
          <w:lang w:eastAsia="en-GB"/>
        </w:rPr>
        <w:t xml:space="preserve">. </w:t>
      </w:r>
      <w:r w:rsidRPr="0077646B">
        <w:rPr>
          <w:rFonts w:asciiTheme="minorBidi" w:eastAsia="Times New Roman" w:hAnsiTheme="minorBidi"/>
          <w:color w:val="24292F"/>
          <w:sz w:val="24"/>
          <w:szCs w:val="24"/>
          <w:lang w:eastAsia="en-GB"/>
        </w:rPr>
        <w:t>Most participants were not clear on why there was a tax difference between the two zones</w:t>
      </w:r>
    </w:p>
    <w:p w14:paraId="16B85220" w14:textId="64880DA5" w:rsidR="0013534F" w:rsidRPr="00C975A9" w:rsidRDefault="0013534F" w:rsidP="00FF46AD">
      <w:pPr>
        <w:shd w:val="clear" w:color="auto" w:fill="FFFFFF"/>
        <w:spacing w:after="240" w:line="240" w:lineRule="auto"/>
        <w:rPr>
          <w:rFonts w:asciiTheme="minorBidi" w:eastAsia="Times New Roman" w:hAnsiTheme="minorBidi"/>
          <w:b/>
          <w:bCs/>
          <w:sz w:val="24"/>
          <w:szCs w:val="24"/>
          <w:lang w:eastAsia="en-GB"/>
        </w:rPr>
      </w:pPr>
      <w:r w:rsidRPr="00C975A9">
        <w:rPr>
          <w:rFonts w:asciiTheme="minorBidi" w:eastAsia="Times New Roman" w:hAnsiTheme="minorBidi"/>
          <w:b/>
          <w:bCs/>
          <w:sz w:val="24"/>
          <w:szCs w:val="24"/>
          <w:lang w:eastAsia="en-GB"/>
        </w:rPr>
        <w:t>Analysts and service delivery teams:</w:t>
      </w:r>
    </w:p>
    <w:p w14:paraId="0E810077" w14:textId="77777777" w:rsidR="00C975A9" w:rsidRPr="00C975A9" w:rsidRDefault="00C975A9" w:rsidP="00C975A9">
      <w:pPr>
        <w:shd w:val="clear" w:color="auto" w:fill="FFFFFF"/>
        <w:spacing w:before="360" w:after="240" w:line="240" w:lineRule="auto"/>
        <w:outlineLvl w:val="2"/>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What must the platform offer to be trusted</w:t>
      </w:r>
    </w:p>
    <w:p w14:paraId="77CF9C76" w14:textId="77777777" w:rsidR="00C975A9" w:rsidRPr="00C975A9" w:rsidRDefault="00C975A9" w:rsidP="00C975A9">
      <w:pPr>
        <w:numPr>
          <w:ilvl w:val="0"/>
          <w:numId w:val="9"/>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Ensure data is accurate, not incomplete or out of date</w:t>
      </w:r>
    </w:p>
    <w:p w14:paraId="72B25CDD" w14:textId="77777777" w:rsidR="00C975A9" w:rsidRPr="00C975A9" w:rsidRDefault="00C975A9" w:rsidP="00C975A9">
      <w:pPr>
        <w:numPr>
          <w:ilvl w:val="0"/>
          <w:numId w:val="9"/>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Provide “big picture” insights not currently available elsewhere</w:t>
      </w:r>
    </w:p>
    <w:p w14:paraId="3FA1902F" w14:textId="77777777" w:rsidR="00C975A9" w:rsidRPr="00C975A9" w:rsidRDefault="00C975A9" w:rsidP="00C975A9">
      <w:pPr>
        <w:numPr>
          <w:ilvl w:val="0"/>
          <w:numId w:val="9"/>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Make data accessible, useful and quick to access</w:t>
      </w:r>
    </w:p>
    <w:p w14:paraId="34252554" w14:textId="77777777" w:rsidR="00C975A9" w:rsidRPr="00C975A9" w:rsidRDefault="00C975A9" w:rsidP="00C975A9">
      <w:pPr>
        <w:numPr>
          <w:ilvl w:val="0"/>
          <w:numId w:val="9"/>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Make data sets easy to consume and understand</w:t>
      </w:r>
    </w:p>
    <w:p w14:paraId="50F5CD82" w14:textId="77777777" w:rsidR="00C975A9" w:rsidRPr="00C975A9" w:rsidRDefault="00C975A9" w:rsidP="00C975A9">
      <w:pPr>
        <w:shd w:val="clear" w:color="auto" w:fill="FFFFFF"/>
        <w:spacing w:before="360" w:after="240" w:line="240" w:lineRule="auto"/>
        <w:outlineLvl w:val="2"/>
        <w:rPr>
          <w:rFonts w:asciiTheme="minorBidi" w:eastAsia="Times New Roman" w:hAnsiTheme="minorBidi"/>
          <w:b/>
          <w:bCs/>
          <w:color w:val="24292F"/>
          <w:sz w:val="24"/>
          <w:szCs w:val="24"/>
          <w:lang w:eastAsia="en-GB"/>
        </w:rPr>
      </w:pPr>
      <w:r w:rsidRPr="00C975A9">
        <w:rPr>
          <w:rFonts w:asciiTheme="minorBidi" w:eastAsia="Times New Roman" w:hAnsiTheme="minorBidi"/>
          <w:b/>
          <w:bCs/>
          <w:color w:val="24292F"/>
          <w:sz w:val="24"/>
          <w:szCs w:val="24"/>
          <w:lang w:eastAsia="en-GB"/>
        </w:rPr>
        <w:t>What basic technological requirements need to be met for the platform to be successful</w:t>
      </w:r>
    </w:p>
    <w:p w14:paraId="00D9C3A8" w14:textId="77777777" w:rsidR="00C975A9" w:rsidRPr="00C975A9" w:rsidRDefault="00C975A9" w:rsidP="00C975A9">
      <w:pPr>
        <w:numPr>
          <w:ilvl w:val="0"/>
          <w:numId w:val="10"/>
        </w:numPr>
        <w:shd w:val="clear" w:color="auto" w:fill="FFFFFF"/>
        <w:spacing w:before="100" w:beforeAutospacing="1"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Provide multiple ways for users to interact with the platform (API and UI)</w:t>
      </w:r>
    </w:p>
    <w:p w14:paraId="3D33A5D3" w14:textId="77777777" w:rsidR="00C975A9" w:rsidRPr="00C975A9" w:rsidRDefault="00C975A9" w:rsidP="00C975A9">
      <w:pPr>
        <w:numPr>
          <w:ilvl w:val="0"/>
          <w:numId w:val="10"/>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Platform must be secure</w:t>
      </w:r>
    </w:p>
    <w:p w14:paraId="016D666D" w14:textId="77777777" w:rsidR="00C975A9" w:rsidRPr="00C975A9" w:rsidRDefault="00C975A9" w:rsidP="00C975A9">
      <w:pPr>
        <w:numPr>
          <w:ilvl w:val="0"/>
          <w:numId w:val="10"/>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Platform must provide easy to understand API documentation</w:t>
      </w:r>
    </w:p>
    <w:p w14:paraId="5CFF0936" w14:textId="77777777" w:rsidR="00C975A9" w:rsidRPr="00C975A9" w:rsidRDefault="00C975A9" w:rsidP="00C975A9">
      <w:pPr>
        <w:numPr>
          <w:ilvl w:val="0"/>
          <w:numId w:val="10"/>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Data provided through the API should be in common formats i.e. JSON / Geo-JSON</w:t>
      </w:r>
    </w:p>
    <w:p w14:paraId="1371377C" w14:textId="77777777" w:rsidR="00C975A9" w:rsidRPr="00C975A9" w:rsidRDefault="00C975A9" w:rsidP="00C975A9">
      <w:pPr>
        <w:numPr>
          <w:ilvl w:val="0"/>
          <w:numId w:val="10"/>
        </w:numPr>
        <w:shd w:val="clear" w:color="auto" w:fill="FFFFFF"/>
        <w:spacing w:before="60" w:after="100" w:afterAutospacing="1" w:line="240" w:lineRule="auto"/>
        <w:rPr>
          <w:rFonts w:asciiTheme="minorBidi" w:eastAsia="Times New Roman" w:hAnsiTheme="minorBidi"/>
          <w:color w:val="24292F"/>
          <w:sz w:val="24"/>
          <w:szCs w:val="24"/>
          <w:lang w:eastAsia="en-GB"/>
        </w:rPr>
      </w:pPr>
      <w:r w:rsidRPr="00C975A9">
        <w:rPr>
          <w:rFonts w:asciiTheme="minorBidi" w:eastAsia="Times New Roman" w:hAnsiTheme="minorBidi"/>
          <w:color w:val="24292F"/>
          <w:sz w:val="24"/>
          <w:szCs w:val="24"/>
          <w:lang w:eastAsia="en-GB"/>
        </w:rPr>
        <w:t>Enable data streaming</w:t>
      </w:r>
    </w:p>
    <w:p w14:paraId="3B94D2AE" w14:textId="4F922230" w:rsidR="00C975A9" w:rsidRPr="00C975A9" w:rsidRDefault="00C975A9" w:rsidP="00C975A9">
      <w:pPr>
        <w:shd w:val="clear" w:color="auto" w:fill="FFFFFF"/>
        <w:spacing w:before="360" w:after="240" w:line="240" w:lineRule="auto"/>
        <w:outlineLvl w:val="2"/>
        <w:rPr>
          <w:rFonts w:ascii="Arial" w:eastAsia="Times New Roman" w:hAnsi="Arial" w:cs="Arial"/>
          <w:b/>
          <w:bCs/>
          <w:color w:val="24292F"/>
          <w:sz w:val="24"/>
          <w:szCs w:val="24"/>
          <w:lang w:eastAsia="en-GB"/>
        </w:rPr>
      </w:pPr>
      <w:r w:rsidRPr="00C975A9">
        <w:rPr>
          <w:rFonts w:ascii="Arial" w:eastAsia="Times New Roman" w:hAnsi="Arial" w:cs="Arial"/>
          <w:b/>
          <w:bCs/>
          <w:color w:val="24292F"/>
          <w:sz w:val="24"/>
          <w:szCs w:val="24"/>
          <w:lang w:eastAsia="en-GB"/>
        </w:rPr>
        <w:t>W</w:t>
      </w:r>
      <w:r w:rsidRPr="00C975A9">
        <w:rPr>
          <w:rFonts w:ascii="Arial" w:eastAsia="Times New Roman" w:hAnsi="Arial" w:cs="Arial"/>
          <w:b/>
          <w:bCs/>
          <w:color w:val="24292F"/>
          <w:sz w:val="24"/>
          <w:szCs w:val="24"/>
          <w:lang w:eastAsia="en-GB"/>
        </w:rPr>
        <w:t>hat basic technological requirements need to be met for the platform to be used effectively by service delivery teams</w:t>
      </w:r>
    </w:p>
    <w:p w14:paraId="57632CA2" w14:textId="77777777" w:rsidR="00C975A9" w:rsidRPr="00C975A9" w:rsidRDefault="00C975A9" w:rsidP="00C975A9">
      <w:pPr>
        <w:numPr>
          <w:ilvl w:val="0"/>
          <w:numId w:val="12"/>
        </w:numPr>
        <w:shd w:val="clear" w:color="auto" w:fill="FFFFFF"/>
        <w:spacing w:before="100" w:beforeAutospacing="1" w:after="100" w:afterAutospacing="1" w:line="240" w:lineRule="auto"/>
        <w:rPr>
          <w:rFonts w:ascii="Arial" w:eastAsia="Times New Roman" w:hAnsi="Arial" w:cs="Arial"/>
          <w:color w:val="24292F"/>
          <w:sz w:val="24"/>
          <w:szCs w:val="24"/>
          <w:lang w:eastAsia="en-GB"/>
        </w:rPr>
      </w:pPr>
      <w:r w:rsidRPr="00C975A9">
        <w:rPr>
          <w:rFonts w:ascii="Arial" w:eastAsia="Times New Roman" w:hAnsi="Arial" w:cs="Arial"/>
          <w:color w:val="24292F"/>
          <w:sz w:val="24"/>
          <w:szCs w:val="24"/>
          <w:lang w:eastAsia="en-GB"/>
        </w:rPr>
        <w:t>Frictionless, or as little friction as possible to access to the API before committing to use it</w:t>
      </w:r>
    </w:p>
    <w:p w14:paraId="12B43160" w14:textId="77777777" w:rsidR="00C975A9" w:rsidRPr="00C975A9" w:rsidRDefault="00C975A9" w:rsidP="00C975A9">
      <w:pPr>
        <w:numPr>
          <w:ilvl w:val="0"/>
          <w:numId w:val="12"/>
        </w:numPr>
        <w:shd w:val="clear" w:color="auto" w:fill="FFFFFF"/>
        <w:spacing w:before="60" w:after="100" w:afterAutospacing="1" w:line="240" w:lineRule="auto"/>
        <w:rPr>
          <w:rFonts w:ascii="Arial" w:eastAsia="Times New Roman" w:hAnsi="Arial" w:cs="Arial"/>
          <w:color w:val="24292F"/>
          <w:sz w:val="24"/>
          <w:szCs w:val="24"/>
          <w:lang w:eastAsia="en-GB"/>
        </w:rPr>
      </w:pPr>
      <w:r w:rsidRPr="00C975A9">
        <w:rPr>
          <w:rFonts w:ascii="Arial" w:eastAsia="Times New Roman" w:hAnsi="Arial" w:cs="Arial"/>
          <w:color w:val="24292F"/>
          <w:sz w:val="24"/>
          <w:szCs w:val="24"/>
          <w:lang w:eastAsia="en-GB"/>
        </w:rPr>
        <w:t>List of supported code libraries</w:t>
      </w:r>
    </w:p>
    <w:p w14:paraId="25D6E048" w14:textId="77777777" w:rsidR="00C975A9" w:rsidRPr="00C975A9" w:rsidRDefault="00C975A9" w:rsidP="00C975A9">
      <w:pPr>
        <w:numPr>
          <w:ilvl w:val="0"/>
          <w:numId w:val="12"/>
        </w:numPr>
        <w:shd w:val="clear" w:color="auto" w:fill="FFFFFF"/>
        <w:spacing w:before="60" w:after="100" w:afterAutospacing="1" w:line="240" w:lineRule="auto"/>
        <w:rPr>
          <w:rFonts w:ascii="Arial" w:eastAsia="Times New Roman" w:hAnsi="Arial" w:cs="Arial"/>
          <w:color w:val="24292F"/>
          <w:sz w:val="24"/>
          <w:szCs w:val="24"/>
          <w:lang w:eastAsia="en-GB"/>
        </w:rPr>
      </w:pPr>
      <w:r w:rsidRPr="00C975A9">
        <w:rPr>
          <w:rFonts w:ascii="Arial" w:eastAsia="Times New Roman" w:hAnsi="Arial" w:cs="Arial"/>
          <w:color w:val="24292F"/>
          <w:sz w:val="24"/>
          <w:szCs w:val="24"/>
          <w:lang w:eastAsia="en-GB"/>
        </w:rPr>
        <w:t>A swagger page describing the rules, specification and format for a REST API</w:t>
      </w:r>
    </w:p>
    <w:p w14:paraId="3F66EAAB" w14:textId="77777777" w:rsidR="00C975A9" w:rsidRPr="00C975A9" w:rsidRDefault="00C975A9" w:rsidP="00C975A9">
      <w:pPr>
        <w:numPr>
          <w:ilvl w:val="0"/>
          <w:numId w:val="12"/>
        </w:numPr>
        <w:shd w:val="clear" w:color="auto" w:fill="FFFFFF"/>
        <w:spacing w:before="60" w:after="100" w:afterAutospacing="1" w:line="240" w:lineRule="auto"/>
        <w:rPr>
          <w:rFonts w:ascii="Arial" w:eastAsia="Times New Roman" w:hAnsi="Arial" w:cs="Arial"/>
          <w:color w:val="24292F"/>
          <w:sz w:val="24"/>
          <w:szCs w:val="24"/>
          <w:lang w:eastAsia="en-GB"/>
        </w:rPr>
      </w:pPr>
      <w:r w:rsidRPr="00C975A9">
        <w:rPr>
          <w:rFonts w:ascii="Arial" w:eastAsia="Times New Roman" w:hAnsi="Arial" w:cs="Arial"/>
          <w:color w:val="24292F"/>
          <w:sz w:val="24"/>
          <w:szCs w:val="24"/>
          <w:lang w:eastAsia="en-GB"/>
        </w:rPr>
        <w:t>Performance information so that developers can be reassured that the API is reliable</w:t>
      </w:r>
    </w:p>
    <w:p w14:paraId="6A458B05" w14:textId="77777777" w:rsidR="00C975A9" w:rsidRPr="00C975A9" w:rsidRDefault="00C975A9" w:rsidP="00C975A9">
      <w:pPr>
        <w:numPr>
          <w:ilvl w:val="0"/>
          <w:numId w:val="12"/>
        </w:numPr>
        <w:shd w:val="clear" w:color="auto" w:fill="FFFFFF"/>
        <w:spacing w:before="60" w:after="100" w:afterAutospacing="1" w:line="240" w:lineRule="auto"/>
        <w:rPr>
          <w:rFonts w:ascii="Arial" w:eastAsia="Times New Roman" w:hAnsi="Arial" w:cs="Arial"/>
          <w:color w:val="24292F"/>
          <w:sz w:val="24"/>
          <w:szCs w:val="24"/>
          <w:lang w:eastAsia="en-GB"/>
        </w:rPr>
      </w:pPr>
      <w:r w:rsidRPr="00C975A9">
        <w:rPr>
          <w:rFonts w:ascii="Arial" w:eastAsia="Times New Roman" w:hAnsi="Arial" w:cs="Arial"/>
          <w:color w:val="24292F"/>
          <w:sz w:val="24"/>
          <w:szCs w:val="24"/>
          <w:lang w:eastAsia="en-GB"/>
        </w:rPr>
        <w:t>Sample data sets via the API if real data requires registration</w:t>
      </w:r>
    </w:p>
    <w:p w14:paraId="5E9EF795" w14:textId="77777777" w:rsidR="00C975A9" w:rsidRDefault="00C975A9" w:rsidP="1156CA35">
      <w:pPr>
        <w:rPr>
          <w:rFonts w:ascii="Arial" w:hAnsi="Arial" w:cs="Arial"/>
          <w:sz w:val="24"/>
          <w:szCs w:val="24"/>
        </w:rPr>
      </w:pPr>
    </w:p>
    <w:sectPr w:rsidR="00C97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E2EE3"/>
    <w:multiLevelType w:val="hybridMultilevel"/>
    <w:tmpl w:val="EF44A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56759B"/>
    <w:multiLevelType w:val="multilevel"/>
    <w:tmpl w:val="FFB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11326"/>
    <w:multiLevelType w:val="multilevel"/>
    <w:tmpl w:val="83E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4108F"/>
    <w:multiLevelType w:val="multilevel"/>
    <w:tmpl w:val="DD5C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11C3D"/>
    <w:multiLevelType w:val="multilevel"/>
    <w:tmpl w:val="2B8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E6CEF"/>
    <w:multiLevelType w:val="multilevel"/>
    <w:tmpl w:val="AE5E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26042"/>
    <w:multiLevelType w:val="multilevel"/>
    <w:tmpl w:val="1174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B3F74"/>
    <w:multiLevelType w:val="multilevel"/>
    <w:tmpl w:val="07A8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36132"/>
    <w:multiLevelType w:val="multilevel"/>
    <w:tmpl w:val="EE1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A077A"/>
    <w:multiLevelType w:val="hybridMultilevel"/>
    <w:tmpl w:val="0D106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109BF"/>
    <w:multiLevelType w:val="hybridMultilevel"/>
    <w:tmpl w:val="37CE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8403DE"/>
    <w:multiLevelType w:val="multilevel"/>
    <w:tmpl w:val="1D60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7802C0"/>
    <w:multiLevelType w:val="multilevel"/>
    <w:tmpl w:val="7FFE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2"/>
  </w:num>
  <w:num w:numId="10">
    <w:abstractNumId w:val="8"/>
  </w:num>
  <w:num w:numId="11">
    <w:abstractNumId w:val="6"/>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76E"/>
    <w:rsid w:val="0005515A"/>
    <w:rsid w:val="000D576E"/>
    <w:rsid w:val="000E7A0C"/>
    <w:rsid w:val="0013534F"/>
    <w:rsid w:val="001D6FCF"/>
    <w:rsid w:val="002218CF"/>
    <w:rsid w:val="00371385"/>
    <w:rsid w:val="003F25D2"/>
    <w:rsid w:val="00550C14"/>
    <w:rsid w:val="005B6463"/>
    <w:rsid w:val="00706A1F"/>
    <w:rsid w:val="0077646B"/>
    <w:rsid w:val="00786629"/>
    <w:rsid w:val="007B281F"/>
    <w:rsid w:val="007B4E59"/>
    <w:rsid w:val="007D00A9"/>
    <w:rsid w:val="009F4369"/>
    <w:rsid w:val="00A11132"/>
    <w:rsid w:val="00A16943"/>
    <w:rsid w:val="00B24027"/>
    <w:rsid w:val="00B91E66"/>
    <w:rsid w:val="00C11320"/>
    <w:rsid w:val="00C975A9"/>
    <w:rsid w:val="00D0333A"/>
    <w:rsid w:val="00D2441A"/>
    <w:rsid w:val="00E00D48"/>
    <w:rsid w:val="00E567AA"/>
    <w:rsid w:val="00E84351"/>
    <w:rsid w:val="00F46D0C"/>
    <w:rsid w:val="00F97F71"/>
    <w:rsid w:val="00FF46AD"/>
    <w:rsid w:val="0A0270DF"/>
    <w:rsid w:val="1156CA35"/>
    <w:rsid w:val="216270C3"/>
    <w:rsid w:val="26E5DCDA"/>
    <w:rsid w:val="4253BEBD"/>
    <w:rsid w:val="6A1EC7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0118"/>
  <w15:chartTrackingRefBased/>
  <w15:docId w15:val="{579B3B21-1E5B-4D6E-A373-66EBC940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441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76E"/>
    <w:rPr>
      <w:color w:val="0000FF"/>
      <w:u w:val="single"/>
    </w:rPr>
  </w:style>
  <w:style w:type="paragraph" w:styleId="ListParagraph">
    <w:name w:val="List Paragraph"/>
    <w:basedOn w:val="Normal"/>
    <w:uiPriority w:val="34"/>
    <w:qFormat/>
    <w:rsid w:val="007B281F"/>
    <w:pPr>
      <w:ind w:left="720"/>
      <w:contextualSpacing/>
    </w:pPr>
  </w:style>
  <w:style w:type="paragraph" w:styleId="NormalWeb">
    <w:name w:val="Normal (Web)"/>
    <w:basedOn w:val="Normal"/>
    <w:uiPriority w:val="99"/>
    <w:semiHidden/>
    <w:unhideWhenUsed/>
    <w:rsid w:val="002218CF"/>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0E7A0C"/>
    <w:rPr>
      <w:sz w:val="16"/>
      <w:szCs w:val="16"/>
    </w:rPr>
  </w:style>
  <w:style w:type="paragraph" w:styleId="CommentText">
    <w:name w:val="annotation text"/>
    <w:basedOn w:val="Normal"/>
    <w:link w:val="CommentTextChar"/>
    <w:uiPriority w:val="99"/>
    <w:semiHidden/>
    <w:unhideWhenUsed/>
    <w:rsid w:val="000E7A0C"/>
    <w:pPr>
      <w:spacing w:line="240" w:lineRule="auto"/>
    </w:pPr>
    <w:rPr>
      <w:sz w:val="20"/>
      <w:szCs w:val="20"/>
    </w:rPr>
  </w:style>
  <w:style w:type="character" w:customStyle="1" w:styleId="CommentTextChar">
    <w:name w:val="Comment Text Char"/>
    <w:basedOn w:val="DefaultParagraphFont"/>
    <w:link w:val="CommentText"/>
    <w:uiPriority w:val="99"/>
    <w:semiHidden/>
    <w:rsid w:val="000E7A0C"/>
    <w:rPr>
      <w:sz w:val="20"/>
      <w:szCs w:val="20"/>
    </w:rPr>
  </w:style>
  <w:style w:type="paragraph" w:styleId="CommentSubject">
    <w:name w:val="annotation subject"/>
    <w:basedOn w:val="CommentText"/>
    <w:next w:val="CommentText"/>
    <w:link w:val="CommentSubjectChar"/>
    <w:uiPriority w:val="99"/>
    <w:semiHidden/>
    <w:unhideWhenUsed/>
    <w:rsid w:val="000E7A0C"/>
    <w:rPr>
      <w:b/>
      <w:bCs/>
    </w:rPr>
  </w:style>
  <w:style w:type="character" w:customStyle="1" w:styleId="CommentSubjectChar">
    <w:name w:val="Comment Subject Char"/>
    <w:basedOn w:val="CommentTextChar"/>
    <w:link w:val="CommentSubject"/>
    <w:uiPriority w:val="99"/>
    <w:semiHidden/>
    <w:rsid w:val="000E7A0C"/>
    <w:rPr>
      <w:b/>
      <w:bCs/>
      <w:sz w:val="20"/>
      <w:szCs w:val="20"/>
    </w:rPr>
  </w:style>
  <w:style w:type="character" w:styleId="UnresolvedMention">
    <w:name w:val="Unresolved Mention"/>
    <w:basedOn w:val="DefaultParagraphFont"/>
    <w:uiPriority w:val="99"/>
    <w:semiHidden/>
    <w:unhideWhenUsed/>
    <w:rsid w:val="00F97F71"/>
    <w:rPr>
      <w:color w:val="605E5C"/>
      <w:shd w:val="clear" w:color="auto" w:fill="E1DFDD"/>
    </w:rPr>
  </w:style>
  <w:style w:type="character" w:customStyle="1" w:styleId="Heading3Char">
    <w:name w:val="Heading 3 Char"/>
    <w:basedOn w:val="DefaultParagraphFont"/>
    <w:link w:val="Heading3"/>
    <w:uiPriority w:val="9"/>
    <w:rsid w:val="00D2441A"/>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6556">
      <w:bodyDiv w:val="1"/>
      <w:marLeft w:val="0"/>
      <w:marRight w:val="0"/>
      <w:marTop w:val="0"/>
      <w:marBottom w:val="0"/>
      <w:divBdr>
        <w:top w:val="none" w:sz="0" w:space="0" w:color="auto"/>
        <w:left w:val="none" w:sz="0" w:space="0" w:color="auto"/>
        <w:bottom w:val="none" w:sz="0" w:space="0" w:color="auto"/>
        <w:right w:val="none" w:sz="0" w:space="0" w:color="auto"/>
      </w:divBdr>
    </w:div>
    <w:div w:id="335306117">
      <w:bodyDiv w:val="1"/>
      <w:marLeft w:val="0"/>
      <w:marRight w:val="0"/>
      <w:marTop w:val="0"/>
      <w:marBottom w:val="0"/>
      <w:divBdr>
        <w:top w:val="none" w:sz="0" w:space="0" w:color="auto"/>
        <w:left w:val="none" w:sz="0" w:space="0" w:color="auto"/>
        <w:bottom w:val="none" w:sz="0" w:space="0" w:color="auto"/>
        <w:right w:val="none" w:sz="0" w:space="0" w:color="auto"/>
      </w:divBdr>
    </w:div>
    <w:div w:id="658466162">
      <w:bodyDiv w:val="1"/>
      <w:marLeft w:val="0"/>
      <w:marRight w:val="0"/>
      <w:marTop w:val="0"/>
      <w:marBottom w:val="0"/>
      <w:divBdr>
        <w:top w:val="none" w:sz="0" w:space="0" w:color="auto"/>
        <w:left w:val="none" w:sz="0" w:space="0" w:color="auto"/>
        <w:bottom w:val="none" w:sz="0" w:space="0" w:color="auto"/>
        <w:right w:val="none" w:sz="0" w:space="0" w:color="auto"/>
      </w:divBdr>
    </w:div>
    <w:div w:id="833644627">
      <w:bodyDiv w:val="1"/>
      <w:marLeft w:val="0"/>
      <w:marRight w:val="0"/>
      <w:marTop w:val="0"/>
      <w:marBottom w:val="0"/>
      <w:divBdr>
        <w:top w:val="none" w:sz="0" w:space="0" w:color="auto"/>
        <w:left w:val="none" w:sz="0" w:space="0" w:color="auto"/>
        <w:bottom w:val="none" w:sz="0" w:space="0" w:color="auto"/>
        <w:right w:val="none" w:sz="0" w:space="0" w:color="auto"/>
      </w:divBdr>
    </w:div>
    <w:div w:id="911936681">
      <w:bodyDiv w:val="1"/>
      <w:marLeft w:val="0"/>
      <w:marRight w:val="0"/>
      <w:marTop w:val="0"/>
      <w:marBottom w:val="0"/>
      <w:divBdr>
        <w:top w:val="none" w:sz="0" w:space="0" w:color="auto"/>
        <w:left w:val="none" w:sz="0" w:space="0" w:color="auto"/>
        <w:bottom w:val="none" w:sz="0" w:space="0" w:color="auto"/>
        <w:right w:val="none" w:sz="0" w:space="0" w:color="auto"/>
      </w:divBdr>
    </w:div>
    <w:div w:id="912276192">
      <w:bodyDiv w:val="1"/>
      <w:marLeft w:val="0"/>
      <w:marRight w:val="0"/>
      <w:marTop w:val="0"/>
      <w:marBottom w:val="0"/>
      <w:divBdr>
        <w:top w:val="none" w:sz="0" w:space="0" w:color="auto"/>
        <w:left w:val="none" w:sz="0" w:space="0" w:color="auto"/>
        <w:bottom w:val="none" w:sz="0" w:space="0" w:color="auto"/>
        <w:right w:val="none" w:sz="0" w:space="0" w:color="auto"/>
      </w:divBdr>
    </w:div>
    <w:div w:id="1441297506">
      <w:bodyDiv w:val="1"/>
      <w:marLeft w:val="0"/>
      <w:marRight w:val="0"/>
      <w:marTop w:val="0"/>
      <w:marBottom w:val="0"/>
      <w:divBdr>
        <w:top w:val="none" w:sz="0" w:space="0" w:color="auto"/>
        <w:left w:val="none" w:sz="0" w:space="0" w:color="auto"/>
        <w:bottom w:val="none" w:sz="0" w:space="0" w:color="auto"/>
        <w:right w:val="none" w:sz="0" w:space="0" w:color="auto"/>
      </w:divBdr>
    </w:div>
    <w:div w:id="1584337425">
      <w:bodyDiv w:val="1"/>
      <w:marLeft w:val="0"/>
      <w:marRight w:val="0"/>
      <w:marTop w:val="0"/>
      <w:marBottom w:val="0"/>
      <w:divBdr>
        <w:top w:val="none" w:sz="0" w:space="0" w:color="auto"/>
        <w:left w:val="none" w:sz="0" w:space="0" w:color="auto"/>
        <w:bottom w:val="none" w:sz="0" w:space="0" w:color="auto"/>
        <w:right w:val="none" w:sz="0" w:space="0" w:color="auto"/>
      </w:divBdr>
    </w:div>
    <w:div w:id="1751854284">
      <w:bodyDiv w:val="1"/>
      <w:marLeft w:val="0"/>
      <w:marRight w:val="0"/>
      <w:marTop w:val="0"/>
      <w:marBottom w:val="0"/>
      <w:divBdr>
        <w:top w:val="none" w:sz="0" w:space="0" w:color="auto"/>
        <w:left w:val="none" w:sz="0" w:space="0" w:color="auto"/>
        <w:bottom w:val="none" w:sz="0" w:space="0" w:color="auto"/>
        <w:right w:val="none" w:sz="0" w:space="0" w:color="auto"/>
      </w:divBdr>
    </w:div>
    <w:div w:id="191635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elsh-revenue-authority.github.io/property-data-poc/en/2022/03/02/what-do-we-mean-by-a-data-plat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8FB7F1611FBE4E9C4CAB6E0EBD4A78" ma:contentTypeVersion="12" ma:contentTypeDescription="Create a new document." ma:contentTypeScope="" ma:versionID="140672e76aeb12dbf799ae7abf11afef">
  <xsd:schema xmlns:xsd="http://www.w3.org/2001/XMLSchema" xmlns:xs="http://www.w3.org/2001/XMLSchema" xmlns:p="http://schemas.microsoft.com/office/2006/metadata/properties" xmlns:ns2="d236d18b-a8d2-434a-8915-e96cc96d54ee" xmlns:ns3="5b489e55-1bdd-4806-a88c-c4a5a1bbb678" targetNamespace="http://schemas.microsoft.com/office/2006/metadata/properties" ma:root="true" ma:fieldsID="271dabe34887b6728e71c64bcfc90698" ns2:_="" ns3:_="">
    <xsd:import namespace="d236d18b-a8d2-434a-8915-e96cc96d54ee"/>
    <xsd:import namespace="5b489e55-1bdd-4806-a88c-c4a5a1bbb6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6d18b-a8d2-434a-8915-e96cc96d5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b489e55-1bdd-4806-a88c-c4a5a1bbb6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43A4-DAA5-483C-A30A-B56195065F8E}">
  <ds:schemaRefs>
    <ds:schemaRef ds:uri="http://schemas.microsoft.com/sharepoint/v3/contenttype/forms"/>
  </ds:schemaRefs>
</ds:datastoreItem>
</file>

<file path=customXml/itemProps2.xml><?xml version="1.0" encoding="utf-8"?>
<ds:datastoreItem xmlns:ds="http://schemas.openxmlformats.org/officeDocument/2006/customXml" ds:itemID="{9A68D441-8D67-4D8F-BF41-B0BC7AA752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6d18b-a8d2-434a-8915-e96cc96d54ee"/>
    <ds:schemaRef ds:uri="5b489e55-1bdd-4806-a88c-c4a5a1bbb6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F2EA6-2CAD-4BF8-A79B-8AA47361691B}">
  <ds:schemaRefs>
    <ds:schemaRef ds:uri="http://schemas.microsoft.com/office/2006/documentManagement/types"/>
    <ds:schemaRef ds:uri="d236d18b-a8d2-434a-8915-e96cc96d54ee"/>
    <ds:schemaRef ds:uri="http://schemas.microsoft.com/office/infopath/2007/PartnerControls"/>
    <ds:schemaRef ds:uri="http://purl.org/dc/dcmitype/"/>
    <ds:schemaRef ds:uri="http://www.w3.org/XML/1998/namespace"/>
    <ds:schemaRef ds:uri="5b489e55-1bdd-4806-a88c-c4a5a1bbb678"/>
    <ds:schemaRef ds:uri="http://schemas.openxmlformats.org/package/2006/metadata/core-properties"/>
    <ds:schemaRef ds:uri="http://purl.org/dc/elements/1.1/"/>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59781095-4E95-4109-AD47-8CFA8A43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Butt</dc:creator>
  <cp:keywords/>
  <dc:description/>
  <cp:lastModifiedBy>Neil Butt</cp:lastModifiedBy>
  <cp:revision>25</cp:revision>
  <dcterms:created xsi:type="dcterms:W3CDTF">2022-04-05T13:43:00Z</dcterms:created>
  <dcterms:modified xsi:type="dcterms:W3CDTF">2022-04-07T13:22:00Z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0x010100BE8FB7F1611FBE4E9C4CAB6E0EBD4A78</vt:lpwstr>
  </property>
</Properties>
</file>