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4C6" w:rsidRDefault="007B1057">
      <w:pPr>
        <w:rPr>
          <w:rFonts w:ascii="Arial" w:hAnsi="Arial" w:cs="Arial"/>
          <w:b/>
          <w:i/>
          <w:sz w:val="28"/>
        </w:rPr>
      </w:pPr>
      <w:r w:rsidRPr="007B1057">
        <w:rPr>
          <w:rFonts w:ascii="Arial" w:hAnsi="Arial" w:cs="Arial"/>
          <w:b/>
          <w:i/>
          <w:sz w:val="28"/>
        </w:rPr>
        <w:t>Template de Cenário de Caso de Uso</w:t>
      </w:r>
      <w:r w:rsidR="002D463A">
        <w:rPr>
          <w:rFonts w:ascii="Arial" w:hAnsi="Arial" w:cs="Arial"/>
          <w:b/>
          <w:i/>
          <w:sz w:val="28"/>
        </w:rPr>
        <w:t xml:space="preserve"> 01</w:t>
      </w:r>
    </w:p>
    <w:p w:rsidR="007B1057" w:rsidRPr="007B1057" w:rsidRDefault="007B1057">
      <w:pPr>
        <w:rPr>
          <w:rFonts w:ascii="Arial" w:hAnsi="Arial" w:cs="Arial"/>
          <w:b/>
          <w:i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  <w:sz w:val="28"/>
              </w:rPr>
            </w:pPr>
            <w:r w:rsidRPr="007B1057">
              <w:rPr>
                <w:rFonts w:ascii="Arial" w:hAnsi="Arial" w:cs="Arial"/>
                <w:b/>
                <w:sz w:val="28"/>
              </w:rPr>
              <w:t>Número</w:t>
            </w:r>
          </w:p>
        </w:tc>
        <w:tc>
          <w:tcPr>
            <w:tcW w:w="5805" w:type="dxa"/>
          </w:tcPr>
          <w:p w:rsidR="007B1057" w:rsidRPr="00AA3693" w:rsidRDefault="007B1057">
            <w:pPr>
              <w:rPr>
                <w:rFonts w:ascii="Arial" w:hAnsi="Arial" w:cs="Arial"/>
                <w:color w:val="5B9BD5" w:themeColor="accent1"/>
                <w:sz w:val="28"/>
              </w:rPr>
            </w:pPr>
            <w:r w:rsidRPr="00AA3693">
              <w:rPr>
                <w:rFonts w:ascii="Arial" w:hAnsi="Arial" w:cs="Arial"/>
                <w:color w:val="5B9BD5" w:themeColor="accent1"/>
                <w:sz w:val="28"/>
              </w:rPr>
              <w:t>CSU01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  <w:sz w:val="28"/>
              </w:rPr>
            </w:pPr>
            <w:r w:rsidRPr="007B1057">
              <w:rPr>
                <w:rFonts w:ascii="Arial" w:hAnsi="Arial" w:cs="Arial"/>
                <w:b/>
                <w:sz w:val="28"/>
              </w:rPr>
              <w:t>Nome</w:t>
            </w:r>
          </w:p>
        </w:tc>
        <w:tc>
          <w:tcPr>
            <w:tcW w:w="5805" w:type="dxa"/>
          </w:tcPr>
          <w:p w:rsidR="007B1057" w:rsidRPr="00AA3693" w:rsidRDefault="00AA3693">
            <w:pPr>
              <w:rPr>
                <w:rFonts w:ascii="Arial" w:hAnsi="Arial" w:cs="Arial"/>
                <w:color w:val="5B9BD5" w:themeColor="accent1"/>
                <w:sz w:val="28"/>
              </w:rPr>
            </w:pPr>
            <w:r w:rsidRPr="00AA3693">
              <w:rPr>
                <w:rFonts w:ascii="Arial" w:hAnsi="Arial" w:cs="Arial"/>
                <w:color w:val="5B9BD5" w:themeColor="accent1"/>
                <w:sz w:val="28"/>
              </w:rPr>
              <w:t>CSU01 - Cadastrar usuários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Requisitos Funcionais realizados</w:t>
            </w:r>
          </w:p>
        </w:tc>
        <w:tc>
          <w:tcPr>
            <w:tcW w:w="5805" w:type="dxa"/>
          </w:tcPr>
          <w:p w:rsidR="007B1057" w:rsidRPr="00AA3693" w:rsidRDefault="007B1057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RF01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5805" w:type="dxa"/>
          </w:tcPr>
          <w:p w:rsidR="007B1057" w:rsidRPr="00AA3693" w:rsidRDefault="00AA3693" w:rsidP="007B1057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Primário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5805" w:type="dxa"/>
          </w:tcPr>
          <w:p w:rsidR="007B1057" w:rsidRPr="00AA3693" w:rsidRDefault="00AA3693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Administrador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5805" w:type="dxa"/>
          </w:tcPr>
          <w:p w:rsidR="007B1057" w:rsidRPr="00AA3693" w:rsidRDefault="00AA3693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Neste caso o funcionário ou administrador do sistema cadastra um usuário no sistema, para que ele possa frequentar a academia.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805" w:type="dxa"/>
          </w:tcPr>
          <w:p w:rsidR="007B1057" w:rsidRPr="00AA3693" w:rsidRDefault="00AA3693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O administrador ou funcionário deve estar cadastrado como funcionário da academia (CSU12)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805" w:type="dxa"/>
          </w:tcPr>
          <w:p w:rsidR="007B1057" w:rsidRPr="00AA3693" w:rsidRDefault="00AA3693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O usuário já recebe notificações (CSU16)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</w:t>
            </w:r>
            <w:r w:rsidRPr="007B1057">
              <w:rPr>
                <w:rFonts w:ascii="Arial" w:hAnsi="Arial" w:cs="Arial"/>
                <w:b/>
              </w:rPr>
              <w:t xml:space="preserve"> Principal</w:t>
            </w:r>
          </w:p>
        </w:tc>
        <w:tc>
          <w:tcPr>
            <w:tcW w:w="5805" w:type="dxa"/>
          </w:tcPr>
          <w:p w:rsidR="007B1057" w:rsidRPr="00863FB1" w:rsidRDefault="00AA3693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funcionário ou administrador acessa a tela de cadastro de usuário</w:t>
            </w:r>
            <w:r w:rsidR="0036661D" w:rsidRPr="00863FB1">
              <w:rPr>
                <w:rFonts w:ascii="Arial" w:hAnsi="Arial" w:cs="Arial"/>
                <w:color w:val="5B9BD5" w:themeColor="accent1"/>
              </w:rPr>
              <w:t>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 xml:space="preserve">O </w:t>
            </w:r>
            <w:r w:rsidRPr="00863FB1">
              <w:rPr>
                <w:rFonts w:ascii="Arial" w:hAnsi="Arial" w:cs="Arial"/>
                <w:color w:val="5B9BD5" w:themeColor="accent1"/>
              </w:rPr>
              <w:t>funcionário ou administrador</w:t>
            </w:r>
            <w:r w:rsidRPr="00863FB1">
              <w:rPr>
                <w:rFonts w:ascii="Arial" w:hAnsi="Arial" w:cs="Arial"/>
                <w:color w:val="5B9BD5" w:themeColor="accent1"/>
              </w:rPr>
              <w:t xml:space="preserve"> inicia um novo registro de cadastro para usuário.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 xml:space="preserve">O </w:t>
            </w:r>
            <w:r w:rsidRPr="00863FB1">
              <w:rPr>
                <w:rFonts w:ascii="Arial" w:hAnsi="Arial" w:cs="Arial"/>
                <w:color w:val="5B9BD5" w:themeColor="accent1"/>
              </w:rPr>
              <w:t>funcionário ou administrador</w:t>
            </w:r>
            <w:r w:rsidRPr="00863FB1">
              <w:rPr>
                <w:rFonts w:ascii="Arial" w:hAnsi="Arial" w:cs="Arial"/>
                <w:color w:val="5B9BD5" w:themeColor="accent1"/>
              </w:rPr>
              <w:t xml:space="preserve"> insere os dados do usuário no sistema.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valida os dados informados.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 xml:space="preserve">O </w:t>
            </w:r>
            <w:r w:rsidRPr="00863FB1">
              <w:rPr>
                <w:rFonts w:ascii="Arial" w:hAnsi="Arial" w:cs="Arial"/>
                <w:color w:val="5B9BD5" w:themeColor="accent1"/>
              </w:rPr>
              <w:t>funcionário ou administrador</w:t>
            </w:r>
            <w:r w:rsidRPr="00863FB1">
              <w:rPr>
                <w:rFonts w:ascii="Arial" w:hAnsi="Arial" w:cs="Arial"/>
                <w:color w:val="5B9BD5" w:themeColor="accent1"/>
              </w:rPr>
              <w:t xml:space="preserve"> grava os dados na base de dados do sistema.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gera uma fatura para o usuário.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notifica o usuário que foi cadastrado.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</w:t>
            </w:r>
            <w:r w:rsidRPr="007B1057">
              <w:rPr>
                <w:rFonts w:ascii="Arial" w:hAnsi="Arial" w:cs="Arial"/>
                <w:b/>
              </w:rPr>
              <w:t xml:space="preserve"> Alternativo</w:t>
            </w:r>
          </w:p>
        </w:tc>
        <w:tc>
          <w:tcPr>
            <w:tcW w:w="5805" w:type="dxa"/>
          </w:tcPr>
          <w:p w:rsidR="0036661D" w:rsidRPr="00863FB1" w:rsidRDefault="0036661D" w:rsidP="0036661D">
            <w:p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 xml:space="preserve">Caso seja informado um cônjuge </w:t>
            </w:r>
            <w:r w:rsidRPr="00863FB1">
              <w:rPr>
                <w:rFonts w:ascii="Arial" w:hAnsi="Arial" w:cs="Arial"/>
                <w:color w:val="5B9BD5" w:themeColor="accent1"/>
                <w:u w:val="single"/>
              </w:rPr>
              <w:t>executa</w:t>
            </w:r>
          </w:p>
          <w:p w:rsidR="007B1057" w:rsidRPr="00863FB1" w:rsidRDefault="0036661D" w:rsidP="007B105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abre um novo espaço com os campos para cadastrar um cônjuge.</w:t>
            </w:r>
          </w:p>
          <w:p w:rsidR="0036661D" w:rsidRPr="00863FB1" w:rsidRDefault="0036661D" w:rsidP="007B105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 xml:space="preserve">O </w:t>
            </w:r>
            <w:r w:rsidRPr="00863FB1">
              <w:rPr>
                <w:rFonts w:ascii="Arial" w:hAnsi="Arial" w:cs="Arial"/>
                <w:color w:val="5B9BD5" w:themeColor="accent1"/>
              </w:rPr>
              <w:t>funcionário ou administrador</w:t>
            </w:r>
            <w:r w:rsidRPr="00863FB1">
              <w:rPr>
                <w:rFonts w:ascii="Arial" w:hAnsi="Arial" w:cs="Arial"/>
                <w:color w:val="5B9BD5" w:themeColor="accent1"/>
              </w:rPr>
              <w:t xml:space="preserve"> informa os dados do cônjuge.</w:t>
            </w:r>
          </w:p>
          <w:p w:rsidR="007B1057" w:rsidRPr="00863FB1" w:rsidRDefault="0036661D" w:rsidP="00863FB1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valida os dados informados</w:t>
            </w:r>
            <w:r w:rsidR="00863FB1" w:rsidRPr="00863FB1">
              <w:rPr>
                <w:rFonts w:ascii="Arial" w:hAnsi="Arial" w:cs="Arial"/>
                <w:color w:val="5B9BD5" w:themeColor="accent1"/>
              </w:rPr>
              <w:t>.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Fluxo de Exceções</w:t>
            </w:r>
          </w:p>
        </w:tc>
        <w:tc>
          <w:tcPr>
            <w:tcW w:w="5805" w:type="dxa"/>
          </w:tcPr>
          <w:p w:rsidR="00863FB1" w:rsidRPr="00863FB1" w:rsidRDefault="00863FB1" w:rsidP="00863FB1">
            <w:p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Se na validação dos dados etapa 4 do fluxo principal encontrar alguma inconsistência:</w:t>
            </w:r>
          </w:p>
          <w:p w:rsidR="007B1057" w:rsidRPr="00863FB1" w:rsidRDefault="00863FB1" w:rsidP="007B105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apresenta mensagem de erro, informando a inconsistência dos dados informados;</w:t>
            </w:r>
          </w:p>
          <w:p w:rsidR="00863FB1" w:rsidRPr="00863FB1" w:rsidRDefault="00863FB1" w:rsidP="00863FB1">
            <w:pPr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 xml:space="preserve">Se na validação dos dados etapa </w:t>
            </w:r>
            <w:r w:rsidRPr="00863FB1">
              <w:rPr>
                <w:rFonts w:ascii="Arial" w:hAnsi="Arial" w:cs="Arial"/>
                <w:color w:val="5B9BD5" w:themeColor="accent1"/>
              </w:rPr>
              <w:t>3</w:t>
            </w:r>
            <w:r w:rsidRPr="00863FB1">
              <w:rPr>
                <w:rFonts w:ascii="Arial" w:hAnsi="Arial" w:cs="Arial"/>
                <w:color w:val="5B9BD5" w:themeColor="accent1"/>
              </w:rPr>
              <w:t xml:space="preserve"> do fluxo </w:t>
            </w:r>
            <w:r w:rsidRPr="00863FB1">
              <w:rPr>
                <w:rFonts w:ascii="Arial" w:hAnsi="Arial" w:cs="Arial"/>
                <w:color w:val="5B9BD5" w:themeColor="accent1"/>
              </w:rPr>
              <w:t>alternativo</w:t>
            </w:r>
            <w:r w:rsidRPr="00863FB1">
              <w:rPr>
                <w:rFonts w:ascii="Arial" w:hAnsi="Arial" w:cs="Arial"/>
                <w:color w:val="5B9BD5" w:themeColor="accent1"/>
              </w:rPr>
              <w:t xml:space="preserve"> encontrar alguma inconsistência:</w:t>
            </w:r>
          </w:p>
          <w:p w:rsidR="007B1057" w:rsidRPr="00863FB1" w:rsidRDefault="00863FB1" w:rsidP="00863FB1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color w:val="5B9BD5" w:themeColor="accent1"/>
              </w:rPr>
            </w:pPr>
            <w:r w:rsidRPr="00863FB1">
              <w:rPr>
                <w:rFonts w:ascii="Arial" w:hAnsi="Arial" w:cs="Arial"/>
                <w:color w:val="5B9BD5" w:themeColor="accent1"/>
              </w:rPr>
              <w:t>O sistema apresenta mensagem de erro, informando a inconsistência dos dados informados</w:t>
            </w:r>
            <w:r w:rsidRPr="00863FB1">
              <w:rPr>
                <w:rFonts w:ascii="Arial" w:hAnsi="Arial" w:cs="Arial"/>
                <w:color w:val="5B9BD5" w:themeColor="accent1"/>
              </w:rPr>
              <w:t>;</w:t>
            </w:r>
          </w:p>
        </w:tc>
      </w:tr>
    </w:tbl>
    <w:p w:rsidR="007B1057" w:rsidRPr="007B1057" w:rsidRDefault="007B1057">
      <w:pPr>
        <w:rPr>
          <w:rFonts w:ascii="Arial" w:hAnsi="Arial" w:cs="Arial"/>
        </w:rPr>
      </w:pPr>
    </w:p>
    <w:p w:rsidR="007B1057" w:rsidRPr="007B1057" w:rsidRDefault="007B1057">
      <w:pPr>
        <w:rPr>
          <w:rFonts w:ascii="Arial" w:hAnsi="Arial" w:cs="Arial"/>
        </w:rPr>
      </w:pPr>
    </w:p>
    <w:sectPr w:rsidR="007B1057" w:rsidRPr="007B1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A39"/>
    <w:multiLevelType w:val="hybridMultilevel"/>
    <w:tmpl w:val="8990C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52CA"/>
    <w:multiLevelType w:val="hybridMultilevel"/>
    <w:tmpl w:val="4056A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49F6"/>
    <w:multiLevelType w:val="hybridMultilevel"/>
    <w:tmpl w:val="85A0C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1095"/>
    <w:multiLevelType w:val="hybridMultilevel"/>
    <w:tmpl w:val="8990C1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17528">
    <w:abstractNumId w:val="2"/>
  </w:num>
  <w:num w:numId="2" w16cid:durableId="1341588178">
    <w:abstractNumId w:val="1"/>
  </w:num>
  <w:num w:numId="3" w16cid:durableId="327100974">
    <w:abstractNumId w:val="0"/>
  </w:num>
  <w:num w:numId="4" w16cid:durableId="134147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57"/>
    <w:rsid w:val="002D463A"/>
    <w:rsid w:val="0036661D"/>
    <w:rsid w:val="00500078"/>
    <w:rsid w:val="007B1057"/>
    <w:rsid w:val="00863FB1"/>
    <w:rsid w:val="009334C6"/>
    <w:rsid w:val="00AA3693"/>
    <w:rsid w:val="00E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B793"/>
  <w15:chartTrackingRefBased/>
  <w15:docId w15:val="{49641393-E65B-46C4-9F67-2B925F9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Welson Douglas Oliveira Gomes</cp:lastModifiedBy>
  <cp:revision>3</cp:revision>
  <dcterms:created xsi:type="dcterms:W3CDTF">2018-10-16T22:31:00Z</dcterms:created>
  <dcterms:modified xsi:type="dcterms:W3CDTF">2022-11-18T02:16:00Z</dcterms:modified>
</cp:coreProperties>
</file>