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FIAP - FACULDADE DE INFORMÁTICA 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ADMINISTRAÇÃO PAULISTA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CAUÃ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FERNANDES - RM 551765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GIOVANNA VASQUES ALEXANDRE - RM 99884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RICK ALVES DOMINGUES - RM 552438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WEMILLI NATALY LIMA DE OLIVEIRA - RM 552301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6"/>
          <w:szCs w:val="36"/>
          <w:u w:val="none"/>
          <w:rtl w:val="0"/>
        </w:rPr>
        <w:t xml:space="preserve">EUROHUB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EQUIPE SYNAPSE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1.Lista de Requisitos do projeto……………………………………………………3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2.Protótipos que representam a interface do sistema………………………….6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3.Relação de tecnologias, linguagens de programação, frameworks, IDEs, bibliotecas de software, integrações com softwares de terceiros etc………7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Desenho das Arquiteturas…………………………………………………………8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5.Casos de Uso………………………………………………………………………..13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6.Casos de Teste………………………………………………………………………16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7.Cronograma anual de atividades…………………………………………………19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8.Conclusão…………………………………………………………………………….20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u w:val="no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u w:val="none"/>
          <w:rtl w:val="0"/>
        </w:rPr>
        <w:t xml:space="preserve">ste documento detalha o progresso do projeto EuroHub, uma plataforma estratégica desenvolvida para fortalecer o engajamento dos colaboradores da Eurofarma em iniciativas de inovação. A seguir, apresentamos as atualizações referentes à conclusão da Sprint 3, destacando os avanços em requisitos, arquitetura, tecnologias e o desenvolvimento geral da solução.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Lista de requisitos do projeto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Autenticação corporativa segura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(login com credenciais da Eurofarma).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Perfis de acesso distintos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colaborador e gestor.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Telas do colaborador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inicial/perfil do colaborador, contendo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Seção “Minha Jornada”: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Foto de perfil e dados pessoais do colaborador;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Nível atual e progresso;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Selos e conquistas obtidas;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Missões da semana ou concluídas;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Seção “Desenvolvimento &amp; Cultura Eurofarma”: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Programas da EURON disponíveis (com botão de inscrição);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FAQ sobre a empresa e seus valores;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Destaques institucionais (como iniciativas de inovação, sustentabilidade etc.)                                                         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histórico de ideias, contendo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2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de ideias já submetidas com detalhes de cada ideia, status do desafio, votos recebidos, posição da ideia na votação e comentários da IA.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desafios ativos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5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Cards com: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Nome do desafio;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Área/setor responsável;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encerramento;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 do desafio;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Botão “Submeter ideia” que direciona o usuário para a tela de submissão de ideias;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Ideias enviadas por outros com botão de votar.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submissão de ideias com ajuda do assistente virtual Euri: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Essa tela é acessada ao clicar no botão “submeter ideia” dentro de um dos desafios.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Chat contínuo estilo “bot” com inteligência artificial para submissão, melhoria e filtragem de ideias.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 realiza triagem: verifica duplicidade, clareza e relevância.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ideias devem obrigatoriamente estar vinculadas a um desafio.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elas do gestor: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inicial/perfil do gestor, contendo: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 de perfil e dados pessoais do gestor;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desafios publicados;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ideias recebidas nos seus desafios;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ideias aprovadas originadas de seus desafios;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criação e gestão de desafios e aprovação de ideias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contendo: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Possibilidade de cadastro de novos desafios;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para visualização dos seus desafios publicados contendo título, status atual, período de envio e número de ideias recebidas.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clicar nos desafios poderá ver mais detalhes sobre o mesmo e a lista de ideias relacionadas àquele desafio, ordenada pelo número de votos com TOP 5 ideias mais votadas em destaque.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desafio terá o botão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"Fechar desafio"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que encerra o período de avaliação. Enquanto o desafio estiver aberto, o gestor pode marcar ideias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"Aprovadas"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Ao fechar o desafio, todas as demais ideias não aprovadas serão automaticamente classificadas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"Não selecionadas"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aprovar uma ideia, um e-mail automático é enviado para o colaborador responsável por ela indicando os próximos passos.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Dashboards e relatórios: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Seções de dashboards: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Relacionados a colaboradores: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Gráfico de linha/barra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Evolução da participação ao longo do tempo;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Indicador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% de colaboradores ativos no período.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Missões mais realizadas;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Média de participação por desafio.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Relacionados a ideias submetidas: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Gráfico de barras horizontais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Distribuição de ideias por categoria;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5 ideias mais votadas;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Volume de ideias por desafio ativo.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reconhecimento de talentos: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10 colaboradores mais participativos.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Seção de geração de relatórios gerenciais: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Possibilidade de adicionar filtros combináveis (ex: por colaborador, desafio, período, área e status).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Botões para exportar o relatório em PDF ou Excel.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para enviar relatório por e-mail.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Protótipos que representam a interface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6000750"/>
            <wp:effectExtent b="0" l="0" r="0" t="0"/>
            <wp:docPr id="19592242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Relação de Tecnologias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tecnologias, linguagens de programação, frameworks, IDEs, bibliotecas e integrações utilizadas no projeto são:</w:t>
      </w:r>
    </w:p>
    <w:p w:rsidR="00000000" w:rsidDel="00000000" w:rsidP="00000000" w:rsidRDefault="00000000" w:rsidRPr="00000000" w14:paraId="000000C3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Frontend: Flutter, Dart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Backend: Java, Spring Boot, Maven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Dados: MySQL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Cloud: Microsoft Azure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Versão: Git, GitHub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IDE: Visual Studio Code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Bibliotecas (Backend): Spring Data JPA, Spring Web, Spring Boot DevTools, MySQL Connector/J, SpringDoc OpenAPI, OpenAI Java</w:t>
      </w:r>
    </w:p>
    <w:p w:rsidR="00000000" w:rsidDel="00000000" w:rsidP="00000000" w:rsidRDefault="00000000" w:rsidRPr="00000000" w14:paraId="000000D1">
      <w:pPr>
        <w:spacing w:after="0" w:before="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Bibliotecas (Frontend): Cupertino Icons, Flutter SVG</w:t>
      </w:r>
    </w:p>
    <w:p w:rsidR="00000000" w:rsidDel="00000000" w:rsidP="00000000" w:rsidRDefault="00000000" w:rsidRPr="00000000" w14:paraId="000000D2">
      <w:pPr>
        <w:spacing w:after="0" w:before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after="80" w:before="360" w:lineRule="auto"/>
        <w:ind w:left="0" w:firstLine="0"/>
        <w:jc w:val="center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Desenho das Arquiteturas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A arquitetura do sistema foi consolidada com a finalização do backend e do frontend. As imagens a seguir ilustram a arquitetura da solução:</w:t>
      </w:r>
    </w:p>
    <w:p w:rsidR="00000000" w:rsidDel="00000000" w:rsidP="00000000" w:rsidRDefault="00000000" w:rsidRPr="00000000" w14:paraId="000000D6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Colaboradores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2105025"/>
            <wp:effectExtent b="0" l="0" r="0" t="0"/>
            <wp:docPr id="19592242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apresenta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Visão de Arquitetura focada no Colaborador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(usuário final). Ele descreve os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objetivos e as capacidades esperadas</w:t>
      </w:r>
      <w:r w:rsidDel="00000000" w:rsidR="00000000" w:rsidRPr="00000000">
        <w:rPr>
          <w:rFonts w:ascii="Arial" w:cs="Arial" w:eastAsia="Arial" w:hAnsi="Arial"/>
          <w:rtl w:val="0"/>
        </w:rPr>
        <w:t xml:space="preserve"> da plataforma a partir da perspectiva do colaborador, detalhando as funcionalidades principais: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visibilidade sobre seus dados e histórico de participação: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Acompanhamento de programas, desafios e conquistas.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Acessar com facilidade programas, iniciativas e conteúdo informativo da plataforma: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Engajamento e desenvolvimento.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Acompanhar o histórico e o status de suas ideias: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Visibilidade no processo de inovação.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Participar ativamente de desafios propostos pelos gestores: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Contribuição para soluções da empresa.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um canal disponível para enviar ideias que trarão um impacto real para a empresa: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Geração de valor.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suas ideias avaliadas e aprimoradas automaticamente por inteligência artificial: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Otimização do processo de avaliação.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Aprender e se inspirar com ideias de outros colaboradores: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Estímulo à criatividade e colaboração.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2981325"/>
            <wp:effectExtent b="0" l="0" r="0" t="0"/>
            <wp:docPr id="19592242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apresenta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Visão de Arquitetura focada no Gestor</w:t>
      </w:r>
      <w:r w:rsidDel="00000000" w:rsidR="00000000" w:rsidRPr="00000000">
        <w:rPr>
          <w:rFonts w:ascii="Arial" w:cs="Arial" w:eastAsia="Arial" w:hAnsi="Arial"/>
          <w:rtl w:val="0"/>
        </w:rPr>
        <w:t xml:space="preserve"> e detalha os objetivos, capacidades e requisitos necessários para o gerenciamento da plataforma. Ele ilustra as principais funcionalidades que os Gestores utilizarão para impulsionar a inovação e gerenciar os talentos: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Cadastrar desafios reais e problemas estruturais: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aos gestores submeterem questões para que os colaboradores sugiram soluções.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Acompanhar o histórico e status de cada desafio: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Garante a visibilidade e o controle sobre o andamento dos desafios.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Visualizar as ideias recebidas em seus desafios: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o acesso a todas as sugestões submetidas pelos colaboradores.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Aprovar ideias em seus desafios: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Garante que os gestores consigam selecionar e aprovar as melhores sugestões.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Encerrar desafios após o período definido: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finalizar o ciclo de um desafio, garantindo que as ideias aprovadas tenham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correto.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acesso 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relatórios para tomada de decisão: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Oferece ferramentas de controle 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sobre o desempenho e a participação.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Identificar talentos internos e formar convites para os colaboradores: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o reconhecimento e o engajamento de colaboradores em projetos específicos.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Negócio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1952625"/>
            <wp:effectExtent b="0" l="0" r="0" t="0"/>
            <wp:docPr id="19592242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representa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de Negócio</w:t>
      </w:r>
      <w:r w:rsidDel="00000000" w:rsidR="00000000" w:rsidRPr="00000000">
        <w:rPr>
          <w:rFonts w:ascii="Arial" w:cs="Arial" w:eastAsia="Arial" w:hAnsi="Arial"/>
          <w:rtl w:val="0"/>
        </w:rPr>
        <w:t xml:space="preserve"> ou 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Fluxo de Processos de Negócio</w:t>
      </w:r>
      <w:r w:rsidDel="00000000" w:rsidR="00000000" w:rsidRPr="00000000">
        <w:rPr>
          <w:rFonts w:ascii="Arial" w:cs="Arial" w:eastAsia="Arial" w:hAnsi="Arial"/>
          <w:rtl w:val="0"/>
        </w:rPr>
        <w:t xml:space="preserve"> da plataforma. Ele ilustra as ações e interações dos diferentes usuários (Gestores e Colaboradores):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remoto via web e mobile: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que a plataforma está disponível em qualquer lugar.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Ações dos Gestores (Eurofarma):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Incluem identificar talentos internos, cadastrar desafios e problemas, acompanhar status, encerrar desafios, aprovar ideias e monitorar indicadores de engajamento.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Ações dos Colaboradores (Eurofarma):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Incluem </w:t>
      </w:r>
      <w:r w:rsidDel="00000000" w:rsidR="00000000" w:rsidRPr="00000000">
        <w:rPr>
          <w:rFonts w:ascii="Arial" w:cs="Arial" w:eastAsia="Arial" w:hAnsi="Arial"/>
          <w:rtl w:val="0"/>
        </w:rPr>
        <w:t xml:space="preserve">acompanhar o 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das ideias, submeter ideias e sugestões, conquistar pontos e selos com os desafios semanais e acessar informações e se inscrever nos programas da plataforma.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Sistemas 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2771775"/>
            <wp:effectExtent b="0" l="0" r="0" t="0"/>
            <wp:docPr id="19592242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detalha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Técnica do Sistema</w:t>
      </w:r>
      <w:r w:rsidDel="00000000" w:rsidR="00000000" w:rsidRPr="00000000">
        <w:rPr>
          <w:rFonts w:ascii="Arial" w:cs="Arial" w:eastAsia="Arial" w:hAnsi="Arial"/>
          <w:rtl w:val="0"/>
        </w:rPr>
        <w:t xml:space="preserve">, mostrando os componentes de software e a infraestrutura que suportam as funcionalidades. Ele é dividido em camadas (como é comum em arquiteturas de TI):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Interface Web e Interface Mobile: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aplicações que o usuário final utiliza (possivelmente 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incluindo a visualização de dados, ideias, programas e desafios.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Camada de Persistência/Apresentação/Regras de Negócio (JSON e App Backend):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Onde as regras e a lógica do negócio são executadas e os dados são estruturados. Há módulos específicos para login, ideias, desafios, programas, autenticação e inteligência artificial (IA).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Comunicação (SD):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camada de serviços ou comunicação.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 de Dados: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Os sistemas de gerenciamento de banco de dados (provavelmente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Oracle e/ou SQL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onde todas as informações (colaboradores, ideias, desafios, programas, frequência de busca) são armazenadas de forma persistente.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3048000"/>
            <wp:effectExtent b="0" l="0" r="0" t="0"/>
            <wp:docPr id="195922427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representa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de Tecnologia (ou Infraestrutura)</w:t>
      </w:r>
      <w:r w:rsidDel="00000000" w:rsidR="00000000" w:rsidRPr="00000000">
        <w:rPr>
          <w:rFonts w:ascii="Arial" w:cs="Arial" w:eastAsia="Arial" w:hAnsi="Arial"/>
          <w:rtl w:val="0"/>
        </w:rPr>
        <w:t xml:space="preserve">, mostrando o ambiente de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hardware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hospeda a aplicação. É uma vista de alto nível da infraestrutura: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Qualquer Dispositivo / Internet Pública: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a forma como os usuários (gestores e colaboradores) acessarão a plataforma, garantindo a acessibilidade.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Serviço de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Datacenter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 Nuvem (CLOUD):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ambiente de hospedagem principal, sugerindo flexibilidade, escalabilidade e alta disponibilidade.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SERVER (Windows Server):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responsável por processar as requisições HTTP e entregar a interface web/mobile ao usuário.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SERVER (Linux com Apache):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onde a lógica de negócio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da aplicação é executada.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SERVER (Linux com Oracle):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dedicado ao gerenciamento do banco de dados, responsável por armazenar todas as informações do sistema de forma segura e eficiente.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spacing w:after="80" w:before="360" w:lineRule="auto"/>
        <w:ind w:left="1440" w:firstLine="72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          Casos de Uso </w:t>
      </w:r>
    </w:p>
    <w:p w:rsidR="00000000" w:rsidDel="00000000" w:rsidP="00000000" w:rsidRDefault="00000000" w:rsidRPr="00000000" w14:paraId="00000119">
      <w:pPr>
        <w:pStyle w:val="Heading1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8"/>
          <w:szCs w:val="28"/>
          <w:u w:val="none"/>
          <w:rtl w:val="0"/>
        </w:rPr>
        <w:t xml:space="preserve">Caso de Uso: Submissão e Avaliação de Ideias no EuroHub</w:t>
      </w:r>
    </w:p>
    <w:p w:rsidR="00000000" w:rsidDel="00000000" w:rsidP="00000000" w:rsidRDefault="00000000" w:rsidRPr="00000000" w14:paraId="0000011A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Título do Caso de Uso</w:t>
      </w:r>
    </w:p>
    <w:p w:rsidR="00000000" w:rsidDel="00000000" w:rsidP="00000000" w:rsidRDefault="00000000" w:rsidRPr="00000000" w14:paraId="0000011B">
      <w:pPr>
        <w:spacing w:after="0" w:before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Submeter e Avaliar Ideias de Inovação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30"/>
          <w:szCs w:val="3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Colaborador: Usuário que submete ideias e interage com a Euri.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Gestor: Usuário que cria desafios, visualiza, aprova e gerencia ideias.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Euri (Assistente Virtual): Inteligência Artificial que auxilia na submissão e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triagem de ideias.</w:t>
      </w:r>
    </w:p>
    <w:p w:rsidR="00000000" w:rsidDel="00000000" w:rsidP="00000000" w:rsidRDefault="00000000" w:rsidRPr="00000000" w14:paraId="00000123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caso de uso descreve o processo pelo qual um Colaborador submete uma ideia de inovação em resposta a um desafio ativo no EuroHub, com o auxílio da assistente virtual Euri. Posteriormente, um Gestor avalia e gerencia essas ideias, podendo aprová-las ou rejeitá-las.</w:t>
      </w:r>
    </w:p>
    <w:p w:rsidR="00000000" w:rsidDel="00000000" w:rsidP="00000000" w:rsidRDefault="00000000" w:rsidRPr="00000000" w14:paraId="00000125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Colaborador e o Gestor devem estar autenticados no sistema EuroHub.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desafio de inovação deve estar ativo e disponível para submissão de ideias.</w:t>
      </w:r>
    </w:p>
    <w:p w:rsidR="00000000" w:rsidDel="00000000" w:rsidP="00000000" w:rsidRDefault="00000000" w:rsidRPr="00000000" w14:paraId="00000129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ideia é submetida e registrada no sistema, associada a um desafio e a um Colaborador.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ideia é triada pela Euri e seu status inicial é definido (ex:</w:t>
      </w:r>
    </w:p>
    <w:p w:rsidR="00000000" w:rsidDel="00000000" w:rsidP="00000000" w:rsidRDefault="00000000" w:rsidRPr="00000000" w14:paraId="0000012D">
      <w:pPr>
        <w:spacing w:after="0" w:before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Pendente de Avaliação).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Gestor pode aprovar ou rejeitar uma ideia, alterando seu status.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e-mail de notificação é enviado ao Colaborador quando sua ideia é aprovada.</w:t>
      </w:r>
    </w:p>
    <w:p w:rsidR="00000000" w:rsidDel="00000000" w:rsidP="00000000" w:rsidRDefault="00000000" w:rsidRPr="00000000" w14:paraId="00000132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Fluxo Principal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1.Colaborador acessa o EuroHub: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Colaborador faz login na plataforma.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2.Colaborador visualiza desafios ativos: Na tela inicial, o Colaborador navega até a seção de desafios ativos.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4"/>
        </w:numPr>
        <w:spacing w:after="0" w:before="0" w:lineRule="auto"/>
        <w:ind w:left="720" w:hanging="36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3.Colaborador seleciona um desafio: O Colaborador escolhe um desafio de seu interesse e clica em"Submeter ideia". </w:t>
      </w:r>
    </w:p>
    <w:p w:rsidR="00000000" w:rsidDel="00000000" w:rsidP="00000000" w:rsidRDefault="00000000" w:rsidRPr="00000000" w14:paraId="00000138">
      <w:pPr>
        <w:spacing w:after="0" w:before="0" w:lineRule="auto"/>
        <w:ind w:left="720" w:firstLine="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4"/>
        </w:numPr>
        <w:spacing w:after="0" w:before="0" w:lineRule="auto"/>
        <w:ind w:left="720" w:hanging="36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4. Colaborador interage com a Euri: A tela de submissão de ideias é aberta, e o Colaborador inicia um chat com a Euri. </w:t>
      </w:r>
    </w:p>
    <w:p w:rsidR="00000000" w:rsidDel="00000000" w:rsidP="00000000" w:rsidRDefault="00000000" w:rsidRPr="00000000" w14:paraId="0000013A">
      <w:pPr>
        <w:spacing w:after="0" w:before="0" w:lineRule="auto"/>
        <w:ind w:left="720" w:firstLine="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Euri guia a submissão: A Euri faz perguntas para ajudar o Colaborador a refinar sua ideia, garantindo clareza, relevância e alinhamento com o desafio.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Colaborador submete a ideia: Após a interação com a Euri, o Colaborador finaliza a submissão da ideia.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Euri realiza triagem: A Euri processa a ideia, verifica duplicidade e atribui um status inicial (ex: "Pendente de Avaliação").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Gestor acessa o EuroHub: O Gestor faz login na plataforma.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Gestor visualiza desafios publicados: O Gestor navega até a tela de criação e gestão de desafios.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Gestor seleciona um desafio para avaliação: O Gestor escolhe um desafio para visualizar as ideias submetidas.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Gestor avalia as ideias: O Gestor visualiza a lista de ideias, ordenada por votos, e analisa os detalhes de cada uma.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Gestor aprova uma ideia: O Gestor seleciona uma ideia para aprovação.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Sistema notifica o Colaborador: Um e-mail automático é enviado ao Colaborador informando sobre a aprovação da sua ideia e os próximos passos.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 Gestor fecha o desafio: Após a avaliação, o Gestor clica em "Fechar desafio".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 Sistema atualiza status das ideias: Todas as ideias não aprovadas no desafio são automaticamente classificadas como "Não selecionadas".</w:t>
      </w:r>
    </w:p>
    <w:p w:rsidR="00000000" w:rsidDel="00000000" w:rsidP="00000000" w:rsidRDefault="00000000" w:rsidRPr="00000000" w14:paraId="0000014F">
      <w:pPr>
        <w:pStyle w:val="Heading2"/>
        <w:spacing w:after="80" w:before="360" w:lineRule="auto"/>
        <w:ind w:firstLine="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 - Fluxos Alternativos</w:t>
      </w:r>
    </w:p>
    <w:p w:rsidR="00000000" w:rsidDel="00000000" w:rsidP="00000000" w:rsidRDefault="00000000" w:rsidRPr="00000000" w14:paraId="00000150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>
          <w:rFonts w:ascii="Arial" w:cs="Arial" w:eastAsia="Arial" w:hAnsi="Arial"/>
          <w:b w:val="1"/>
          <w:i w:val="0"/>
          <w:strike w:val="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1. Colaborador desiste da submissão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6 do Fluxo Principal, o Colaborador decide não submeter a ideia e fecha a tela de chat com a Euri. A ideia não é registrada.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2. Ideia duplicada ou irrelevante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7 do Fluxo Principal, a Euri identifica que a ideia é duplicada ou não atende aos critérios de relevância. A Euri informa o Colaborador e sugere ajustes ou o encerramento da submissão.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3. Gestor rejeita uma ideia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12 do Fluxo Principal, o Gestor decide não aprovar uma ideia. A ideia permanece com o status "Pendente de Avaliação" ou é marcada como "Não selecionada" se o desafio for fechado sem sua aprovação.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Exceções</w:t>
      </w:r>
    </w:p>
    <w:p w:rsidR="00000000" w:rsidDel="00000000" w:rsidP="00000000" w:rsidRDefault="00000000" w:rsidRPr="00000000" w14:paraId="00000154">
      <w:pPr>
        <w:pStyle w:val="Heading3"/>
        <w:numPr>
          <w:ilvl w:val="0"/>
          <w:numId w:val="22"/>
        </w:numPr>
        <w:spacing w:after="80" w:before="280" w:lineRule="auto"/>
        <w:ind w:left="720" w:hanging="36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1. Falha na autenticação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o Colaborador ou Gestor não conseguir se autenticar, o sistema exibe uma mensagem de erro e impede o acesso às funcionalidades.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numPr>
          <w:ilvl w:val="0"/>
          <w:numId w:val="20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2. Desafio não encontrado ou inativo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o Colaborador tentar acessar um desafio que não existe ou está inativo, o sistema exibe uma mensagem de erro e redireciona para a lista de desafios 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0"/>
          <w:numId w:val="19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3. Falha no envio de e-mail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houver uma falha no envio do e-mail de notificação ao Colaborador (passo 13), o sistema registra o erro e tenta reenviar ou notifica o Gestor sobre a falha.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Requisitos Especiais</w:t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Segurança: Todas as interações e dados devem ser protegidos por criptografia.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Performance: O sistema deve responder rapidamente às interações do usuário, especialmente durante o chat com a Euri.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Usabilidade: A interface deve ser intuitiva e fácil de usar para Colaboradores e Gestores.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Integração: O sistema deve se integrar com o sistema de autenticação corporativa da Eurofarma e com o serviço de e-mail.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0" distT="0" distL="114300" distR="114300">
            <wp:extent cx="5391150" cy="5000625"/>
            <wp:effectExtent b="0" l="0" r="0" t="0"/>
            <wp:docPr id="195922427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Casos de Teste</w:t>
      </w:r>
    </w:p>
    <w:p w:rsidR="00000000" w:rsidDel="00000000" w:rsidP="00000000" w:rsidRDefault="00000000" w:rsidRPr="00000000" w14:paraId="0000016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Casos de Teste de Autenticação</w:t>
      </w:r>
    </w:p>
    <w:p w:rsidR="00000000" w:rsidDel="00000000" w:rsidP="00000000" w:rsidRDefault="00000000" w:rsidRPr="00000000" w14:paraId="00000165">
      <w:pPr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CT-01: Login de Colaborador com Credenciais Válidas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Identificação: CT-01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Objetivo: Avaliar o funcionamento do login de um Colaborador com credenciais válidas, garantindo o acesso correto ao sistema.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Avaliado: Funcionalidade de Login do EuroHub.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Preparação: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Colaborador com credenciais válidas (usuário: </w:t>
      </w:r>
      <w:hyperlink r:id="rId14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senha: senha123) deve estar previamente cadastrado no sistema.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EuroHub deve estar acessível e a tela de login exibida.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Entrada: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'Usuário': </w:t>
      </w:r>
      <w:hyperlink r:id="rId15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'Senha': senha123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Saída Esperada: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Redirecionamento para a tela inicial do perfil do Colaborador.                         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Exibição do nome do Colaborador na tela inicial.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 de Teste: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Acessar a URL do EuroHub no navegador.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campo 'Usuário', digitar </w:t>
      </w:r>
      <w:hyperlink r:id="rId16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campo 'Senha', digitar senha123.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Clicar no botão "Entrar".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 Esperado:</w:t>
      </w:r>
    </w:p>
    <w:p w:rsidR="00000000" w:rsidDel="00000000" w:rsidP="00000000" w:rsidRDefault="00000000" w:rsidRPr="00000000" w14:paraId="00000182">
      <w:pPr>
        <w:spacing w:after="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 de login do EuroHub é exibida.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 preenchido com </w:t>
      </w:r>
      <w:hyperlink r:id="rId17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 preenchido com senha123.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tela inicial do perfil do Colaborador é carregada com sucesso.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rFonts w:ascii="Arial" w:cs="Arial" w:eastAsia="Arial" w:hAnsi="Arial"/>
          <w:b w:val="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0"/>
          <w:sz w:val="26"/>
          <w:szCs w:val="26"/>
          <w:rtl w:val="0"/>
        </w:rPr>
        <w:t xml:space="preserve">CT-02: Login com Credenciais Inválidas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Identificação: CT-02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Objetivo: Verificar se o sistema impede o login com credenciais inválidas e exibe a mensagem de erro apropriada.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Avaliado: Funcionalidade de Login do EuroHub.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Preparação: O sistema EuroHub deve estar acessível e a tela de login exibida.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Entrada: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'Usuário':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'Senha': senha_errada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Saída Esperada: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Mensagem de erro: "Credenciais inválidas. Por favor, tente novamente."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Permanência na tela de login.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 de Teste: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Acessar a URL do EuroHub no navegador.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campo 'Usuário', digitar </w:t>
      </w: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campo 'Senha', digitar senha_errada.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Clicar no botão "Entrar".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 Esperado: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 de login do EuroHub é exibida.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 preenchido com 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 preenchido com senha_errada.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mensagem de erro "Credenciais inválidas. Por favor, tente novamente." é exibida na tela.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usuário permanece na tela de login.</w:t>
      </w:r>
    </w:p>
    <w:p w:rsidR="00000000" w:rsidDel="00000000" w:rsidP="00000000" w:rsidRDefault="00000000" w:rsidRPr="00000000" w14:paraId="000001A9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Rule="auto"/>
        <w:ind w:left="720" w:firstLine="72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Rule="auto"/>
        <w:ind w:left="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Cronograma anual de atividades Atualizado</w:t>
      </w:r>
    </w:p>
    <w:p w:rsidR="00000000" w:rsidDel="00000000" w:rsidP="00000000" w:rsidRDefault="00000000" w:rsidRPr="00000000" w14:paraId="000001C1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Rule="auto"/>
        <w:ind w:left="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0" distT="0" distL="114300" distR="114300">
            <wp:extent cx="5601758" cy="4029075"/>
            <wp:effectExtent b="0" l="0" r="0" t="0"/>
            <wp:docPr id="19592242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758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130952" cy="2095500"/>
            <wp:effectExtent b="0" l="0" r="0" t="0"/>
            <wp:docPr id="195922427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952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Sprint 3 do projeto EuroHub demonstrou um avanço significativo no desenvolvimento da plataforma, com a finalização das principais funcionalidades de backend e frontend, e a integração da assistente virtual Euri. Os requisitos foram implementados com sucesso, e a arquitetura do sistema foi consolidada, utilizando tecnologias modernas e robustas. A fase de testes, detalhada neste documento, será crucial para garantir a qualidade e a estabilidade da solução antes de sua implantação final. O EuroHub está bem posicionado para cumprir seu objetivo de fomentar a inovação e o engajamento dos colaboradores da Eurofarma.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bullet"/>
      <w:lvlText w:val="●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cs="Noto Sans Symbols" w:eastAsia="Noto Sans Symbols" w:hAnsi="Noto Sans Symbols"/>
      </w:rPr>
    </w:lvl>
  </w:abstractNum>
  <w:abstractNum w:abstractNumId="49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5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00"/>
    <w:next w:val="Normal00"/>
    <w:link w:val="Heading7Char"/>
    <w:uiPriority w:val="9"/>
    <w:semiHidden w:val="1"/>
    <w:unhideWhenUsed w:val="1"/>
    <w:qFormat w:val="1"/>
    <w:rsid w:val="0014279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00"/>
    <w:next w:val="Normal00"/>
    <w:link w:val="Heading8Char"/>
    <w:uiPriority w:val="9"/>
    <w:semiHidden w:val="1"/>
    <w:unhideWhenUsed w:val="1"/>
    <w:qFormat w:val="1"/>
    <w:rsid w:val="0014279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00"/>
    <w:next w:val="Normal00"/>
    <w:link w:val="Heading9Char"/>
    <w:uiPriority w:val="9"/>
    <w:semiHidden w:val="1"/>
    <w:unhideWhenUsed w:val="1"/>
    <w:qFormat w:val="1"/>
    <w:rsid w:val="0014279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0"/>
    <w:qFormat w:val="1"/>
  </w:style>
  <w:style w:type="paragraph" w:styleId="heading10" w:customStyle="1">
    <w:name w:val="heading 10"/>
    <w:basedOn w:val="Normal0"/>
    <w:next w:val="Normal0"/>
    <w:uiPriority w:val="9"/>
    <w:qFormat w:val="1"/>
    <w:pPr>
      <w:keepNext w:val="1"/>
      <w:keepLines w:val="1"/>
      <w:spacing w:after="80" w:before="360"/>
      <w:outlineLvl w:val="0"/>
    </w:pPr>
    <w:rPr>
      <w:rFonts w:ascii="Play" w:cs="Play" w:eastAsia="Play" w:hAnsi="Play"/>
      <w:color w:val="0f4761"/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160"/>
      <w:outlineLvl w:val="1"/>
    </w:pPr>
    <w:rPr>
      <w:rFonts w:ascii="Play" w:cs="Play" w:eastAsia="Play" w:hAnsi="Play"/>
      <w:color w:val="0f4761"/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160"/>
      <w:outlineLvl w:val="2"/>
    </w:pPr>
    <w:rPr>
      <w:color w:val="0f4761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40" w:before="80"/>
      <w:outlineLvl w:val="3"/>
    </w:pPr>
    <w:rPr>
      <w:i w:val="1"/>
      <w:color w:val="0f4761"/>
    </w:rPr>
  </w:style>
  <w:style w:type="paragraph" w:styleId="heading50" w:customStyle="1">
    <w:name w:val="heading 5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40" w:before="80"/>
      <w:outlineLvl w:val="4"/>
    </w:pPr>
    <w:rPr>
      <w:color w:val="0f4761"/>
    </w:rPr>
  </w:style>
  <w:style w:type="paragraph" w:styleId="heading60" w:customStyle="1">
    <w:name w:val="heading 6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0" w:before="40"/>
      <w:outlineLvl w:val="5"/>
    </w:pPr>
    <w:rPr>
      <w:i w:val="1"/>
      <w:color w:val="595959"/>
    </w:rPr>
  </w:style>
  <w:style w:type="table" w:styleId="NormalTable0" w:customStyle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itle0" w:customStyle="1">
    <w:name w:val="Title0"/>
    <w:basedOn w:val="Normal0"/>
    <w:next w:val="Normal0"/>
    <w:uiPriority w:val="10"/>
    <w:qFormat w:val="1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00" w:customStyle="1">
    <w:name w:val="Normal00"/>
    <w:qFormat w:val="1"/>
  </w:style>
  <w:style w:type="paragraph" w:styleId="heading100" w:customStyle="1">
    <w:name w:val="heading 100"/>
    <w:basedOn w:val="Normal00"/>
    <w:next w:val="Normal00"/>
    <w:link w:val="Ttulo1Char"/>
    <w:uiPriority w:val="9"/>
    <w:qFormat w:val="1"/>
    <w:rsid w:val="0014279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00" w:customStyle="1">
    <w:name w:val="heading 200"/>
    <w:basedOn w:val="Normal00"/>
    <w:next w:val="Normal00"/>
    <w:link w:val="Ttulo2Char"/>
    <w:uiPriority w:val="9"/>
    <w:semiHidden w:val="1"/>
    <w:unhideWhenUsed w:val="1"/>
    <w:qFormat w:val="1"/>
    <w:rsid w:val="0014279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00" w:customStyle="1">
    <w:name w:val="heading 300"/>
    <w:basedOn w:val="Normal00"/>
    <w:next w:val="Normal00"/>
    <w:link w:val="Ttulo3Char"/>
    <w:uiPriority w:val="9"/>
    <w:semiHidden w:val="1"/>
    <w:unhideWhenUsed w:val="1"/>
    <w:qFormat w:val="1"/>
    <w:rsid w:val="0014279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00" w:customStyle="1">
    <w:name w:val="heading 400"/>
    <w:basedOn w:val="Normal00"/>
    <w:next w:val="Normal00"/>
    <w:link w:val="Ttulo4Char"/>
    <w:uiPriority w:val="9"/>
    <w:semiHidden w:val="1"/>
    <w:unhideWhenUsed w:val="1"/>
    <w:qFormat w:val="1"/>
    <w:rsid w:val="0014279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00" w:customStyle="1">
    <w:name w:val="heading 500"/>
    <w:basedOn w:val="Normal00"/>
    <w:next w:val="Normal00"/>
    <w:link w:val="Ttulo5Char"/>
    <w:uiPriority w:val="9"/>
    <w:semiHidden w:val="1"/>
    <w:unhideWhenUsed w:val="1"/>
    <w:qFormat w:val="1"/>
    <w:rsid w:val="0014279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00" w:customStyle="1">
    <w:name w:val="heading 600"/>
    <w:basedOn w:val="Normal00"/>
    <w:next w:val="Normal00"/>
    <w:link w:val="Ttulo6Char"/>
    <w:uiPriority w:val="9"/>
    <w:semiHidden w:val="1"/>
    <w:unhideWhenUsed w:val="1"/>
    <w:qFormat w:val="1"/>
    <w:rsid w:val="0014279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table" w:styleId="NormalTable00" w:customStyle="1">
    <w:name w:val="Normal Table0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Ttulo1Char" w:customStyle="1">
    <w:name w:val="Título 1 Char"/>
    <w:basedOn w:val="DefaultParagraphFont"/>
    <w:link w:val="heading100"/>
    <w:uiPriority w:val="9"/>
    <w:rsid w:val="00142794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DefaultParagraphFont"/>
    <w:link w:val="heading200"/>
    <w:uiPriority w:val="9"/>
    <w:semiHidden w:val="1"/>
    <w:rsid w:val="00142794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DefaultParagraphFont"/>
    <w:link w:val="heading300"/>
    <w:uiPriority w:val="9"/>
    <w:semiHidden w:val="1"/>
    <w:rsid w:val="00142794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DefaultParagraphFont"/>
    <w:link w:val="heading400"/>
    <w:uiPriority w:val="9"/>
    <w:semiHidden w:val="1"/>
    <w:rsid w:val="00142794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DefaultParagraphFont"/>
    <w:link w:val="heading500"/>
    <w:uiPriority w:val="9"/>
    <w:semiHidden w:val="1"/>
    <w:rsid w:val="00142794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DefaultParagraphFont"/>
    <w:link w:val="heading600"/>
    <w:uiPriority w:val="9"/>
    <w:semiHidden w:val="1"/>
    <w:rsid w:val="0014279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4279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4279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42794"/>
    <w:rPr>
      <w:rFonts w:cstheme="majorBidi" w:eastAsiaTheme="majorEastAsia"/>
      <w:color w:val="272727" w:themeColor="text1" w:themeTint="0000D8"/>
    </w:rPr>
  </w:style>
  <w:style w:type="paragraph" w:styleId="Title00" w:customStyle="1">
    <w:name w:val="Title00"/>
    <w:basedOn w:val="Normal00"/>
    <w:next w:val="Normal00"/>
    <w:link w:val="TtuloChar"/>
    <w:uiPriority w:val="10"/>
    <w:qFormat w:val="1"/>
    <w:rsid w:val="0014279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DefaultParagraphFont"/>
    <w:link w:val="Title00"/>
    <w:uiPriority w:val="10"/>
    <w:rsid w:val="0014279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14279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00"/>
    <w:next w:val="Normal00"/>
    <w:link w:val="QuoteChar"/>
    <w:uiPriority w:val="29"/>
    <w:qFormat w:val="1"/>
    <w:rsid w:val="0014279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4279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00"/>
    <w:uiPriority w:val="34"/>
    <w:qFormat w:val="1"/>
    <w:rsid w:val="0014279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42794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00"/>
    <w:next w:val="Normal00"/>
    <w:link w:val="IntenseQuoteChar"/>
    <w:uiPriority w:val="30"/>
    <w:qFormat w:val="1"/>
    <w:rsid w:val="0014279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42794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42794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00"/>
    <w:uiPriority w:val="99"/>
    <w:unhideWhenUsed w:val="1"/>
    <w:rsid w:val="00A21DF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 w:val="1"/>
    <w:rsid w:val="00A21DF5"/>
    <w:rPr>
      <w:b w:val="1"/>
      <w:bCs w:val="1"/>
    </w:rPr>
  </w:style>
  <w:style w:type="paragraph" w:styleId="Subtitle0" w:customStyle="1">
    <w:name w:val="Subtitle0"/>
    <w:basedOn w:val="Normal00"/>
    <w:next w:val="Normal00"/>
    <w:rPr>
      <w:color w:val="595959"/>
      <w:sz w:val="28"/>
      <w:szCs w:val="28"/>
    </w:rPr>
  </w:style>
  <w:style w:type="paragraph" w:styleId="Subtitle1" w:customStyle="1">
    <w:name w:val="Subtitle1"/>
    <w:basedOn w:val="Normal0"/>
    <w:next w:val="Normal0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 w:val="1"/>
    <w:rsid w:val="571A4E32"/>
    <w:rPr>
      <w:color w:val="467886"/>
      <w:u w:val="singl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usuario_invalido@eurofarma.com.br" TargetMode="External"/><Relationship Id="rId11" Type="http://schemas.openxmlformats.org/officeDocument/2006/relationships/image" Target="media/image5.png"/><Relationship Id="rId22" Type="http://schemas.openxmlformats.org/officeDocument/2006/relationships/image" Target="media/image9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mailto:colaborador@eurofarma.com.br" TargetMode="External"/><Relationship Id="rId14" Type="http://schemas.openxmlformats.org/officeDocument/2006/relationships/hyperlink" Target="mailto:colaborador@eurofarma.com.br" TargetMode="External"/><Relationship Id="rId17" Type="http://schemas.openxmlformats.org/officeDocument/2006/relationships/hyperlink" Target="mailto:colaborador@eurofarma.com.br" TargetMode="External"/><Relationship Id="rId16" Type="http://schemas.openxmlformats.org/officeDocument/2006/relationships/hyperlink" Target="mailto:colaborador@eurofarma.com.br" TargetMode="External"/><Relationship Id="rId5" Type="http://schemas.openxmlformats.org/officeDocument/2006/relationships/styles" Target="styles.xml"/><Relationship Id="rId19" Type="http://schemas.openxmlformats.org/officeDocument/2006/relationships/hyperlink" Target="mailto:usuario_invalido@eurofarma.com.br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mailto:usuario_invalido@eurofarma.com.br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1LtO3O3KxnfmOUbIf8+5/H2CGg==">CgMxLjA4AHIhMWM0VGZUaTJ6TEhhbldHdU83TXFhbEtUNWtwV2lUVWY1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2025-09-27T05:59:00.0000000Z</dcterms:created>
  <dc:creator>Giovanna Vasques</dc:creator>
</cp:coreProperties>
</file>