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DA3F" w14:textId="3B4262B8" w:rsidR="00715AC9" w:rsidRPr="003C2872" w:rsidRDefault="003C2872">
      <w:pPr>
        <w:rPr>
          <w:lang w:val="en-US"/>
        </w:rPr>
      </w:pPr>
      <w:r>
        <w:rPr>
          <w:lang w:val="en-US"/>
        </w:rPr>
        <w:t>Pile Numbering Guidance Doc…Loading</w:t>
      </w:r>
    </w:p>
    <w:sectPr w:rsidR="00715AC9" w:rsidRPr="003C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72"/>
    <w:rsid w:val="00126239"/>
    <w:rsid w:val="003C2872"/>
    <w:rsid w:val="0045752C"/>
    <w:rsid w:val="00715AC9"/>
    <w:rsid w:val="00C5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BDB3"/>
  <w15:chartTrackingRefBased/>
  <w15:docId w15:val="{7088B64F-AB97-49F6-9DB3-32E09526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Wemyss</dc:creator>
  <cp:keywords/>
  <dc:description/>
  <cp:lastModifiedBy>Joe Wemyss</cp:lastModifiedBy>
  <cp:revision>1</cp:revision>
  <dcterms:created xsi:type="dcterms:W3CDTF">2024-06-28T08:56:00Z</dcterms:created>
  <dcterms:modified xsi:type="dcterms:W3CDTF">2024-06-28T08:56:00Z</dcterms:modified>
</cp:coreProperties>
</file>