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E0128" w14:textId="77777777" w:rsidR="00836429" w:rsidRDefault="00836429" w:rsidP="00836429">
      <w:pPr>
        <w:spacing w:line="360" w:lineRule="auto"/>
        <w:jc w:val="center"/>
        <w:rPr>
          <w:b/>
          <w:bCs/>
          <w:szCs w:val="24"/>
        </w:rPr>
      </w:pPr>
      <w:r>
        <w:rPr>
          <w:b/>
          <w:bCs/>
          <w:szCs w:val="24"/>
        </w:rPr>
        <w:t xml:space="preserve">Instruction for </w:t>
      </w:r>
      <w:r>
        <w:rPr>
          <w:rFonts w:hint="eastAsia"/>
          <w:b/>
          <w:bCs/>
          <w:szCs w:val="24"/>
        </w:rPr>
        <w:t xml:space="preserve">using </w:t>
      </w:r>
      <w:r>
        <w:rPr>
          <w:b/>
          <w:bCs/>
          <w:szCs w:val="24"/>
        </w:rPr>
        <w:t>GFN2NMR</w:t>
      </w:r>
    </w:p>
    <w:p w14:paraId="5D0AAA59" w14:textId="77777777" w:rsidR="009B126E" w:rsidRDefault="009B126E" w:rsidP="009B126E">
      <w:pPr>
        <w:numPr>
          <w:ilvl w:val="1"/>
          <w:numId w:val="1"/>
        </w:numPr>
        <w:spacing w:line="360" w:lineRule="auto"/>
        <w:rPr>
          <w:i/>
          <w:iCs/>
          <w:kern w:val="0"/>
          <w:szCs w:val="24"/>
        </w:rPr>
      </w:pPr>
      <w:r>
        <w:rPr>
          <w:rFonts w:hint="eastAsia"/>
          <w:i/>
          <w:iCs/>
          <w:kern w:val="0"/>
          <w:szCs w:val="24"/>
        </w:rPr>
        <w:t xml:space="preserve">The </w:t>
      </w:r>
      <w:r>
        <w:rPr>
          <w:i/>
          <w:iCs/>
          <w:kern w:val="0"/>
          <w:szCs w:val="24"/>
        </w:rPr>
        <w:t>environment</w:t>
      </w:r>
    </w:p>
    <w:p w14:paraId="7D35FDC8" w14:textId="77777777" w:rsidR="009B126E" w:rsidRDefault="009B126E" w:rsidP="009B126E">
      <w:pPr>
        <w:spacing w:line="360" w:lineRule="auto"/>
        <w:rPr>
          <w:szCs w:val="24"/>
        </w:rPr>
      </w:pPr>
      <w:r>
        <w:rPr>
          <w:rFonts w:hint="eastAsia"/>
          <w:szCs w:val="24"/>
        </w:rPr>
        <w:t>O</w:t>
      </w:r>
      <w:r>
        <w:rPr>
          <w:szCs w:val="24"/>
        </w:rPr>
        <w:t xml:space="preserve">S: Ubuntu 21 or higher, or other Linux </w:t>
      </w:r>
      <w:r>
        <w:t>releases.</w:t>
      </w:r>
    </w:p>
    <w:p w14:paraId="1B55DF9D" w14:textId="77777777" w:rsidR="009B126E" w:rsidRDefault="009B126E" w:rsidP="009B126E">
      <w:pPr>
        <w:spacing w:line="360" w:lineRule="auto"/>
        <w:rPr>
          <w:szCs w:val="24"/>
        </w:rPr>
      </w:pPr>
      <w:r>
        <w:rPr>
          <w:rFonts w:hint="eastAsia"/>
          <w:szCs w:val="24"/>
        </w:rPr>
        <w:t>A</w:t>
      </w:r>
      <w:r>
        <w:rPr>
          <w:szCs w:val="24"/>
        </w:rPr>
        <w:t xml:space="preserve">naconda3 with Python 3.8, or higher </w:t>
      </w:r>
      <w:hyperlink r:id="rId7" w:history="1">
        <w:r>
          <w:rPr>
            <w:rStyle w:val="Hyperlink"/>
            <w:szCs w:val="24"/>
          </w:rPr>
          <w:t>https://www.anaconda.com/</w:t>
        </w:r>
      </w:hyperlink>
    </w:p>
    <w:p w14:paraId="48704A8C" w14:textId="77777777" w:rsidR="009B126E" w:rsidRDefault="009B126E" w:rsidP="009B126E">
      <w:pPr>
        <w:spacing w:line="360" w:lineRule="auto"/>
        <w:rPr>
          <w:szCs w:val="24"/>
        </w:rPr>
      </w:pPr>
      <w:r>
        <w:rPr>
          <w:szCs w:val="24"/>
        </w:rPr>
        <w:t xml:space="preserve">xTB 6.4.1 or higher: </w:t>
      </w:r>
      <w:hyperlink r:id="rId8" w:history="1">
        <w:r>
          <w:rPr>
            <w:rStyle w:val="Hyperlink"/>
            <w:szCs w:val="24"/>
          </w:rPr>
          <w:t>https://xtb-docs.readthedocs.io/en/latest/contents.html</w:t>
        </w:r>
      </w:hyperlink>
    </w:p>
    <w:p w14:paraId="16E8C5C3" w14:textId="77777777" w:rsidR="009B126E" w:rsidRDefault="009B126E" w:rsidP="009B126E">
      <w:pPr>
        <w:spacing w:line="360" w:lineRule="auto"/>
        <w:rPr>
          <w:szCs w:val="24"/>
        </w:rPr>
      </w:pPr>
      <w:r>
        <w:rPr>
          <w:szCs w:val="24"/>
        </w:rPr>
        <w:t xml:space="preserve">CREST 2.12 or higher: </w:t>
      </w:r>
      <w:hyperlink r:id="rId9" w:history="1">
        <w:r>
          <w:rPr>
            <w:rStyle w:val="Hyperlink"/>
            <w:szCs w:val="24"/>
          </w:rPr>
          <w:t>https://crest-lab.github.io/crest-docs/</w:t>
        </w:r>
      </w:hyperlink>
    </w:p>
    <w:p w14:paraId="7AF788B4" w14:textId="77777777" w:rsidR="009B126E" w:rsidRDefault="009B126E" w:rsidP="009B126E">
      <w:pPr>
        <w:spacing w:line="360" w:lineRule="auto"/>
        <w:rPr>
          <w:szCs w:val="24"/>
        </w:rPr>
      </w:pPr>
      <w:r>
        <w:rPr>
          <w:szCs w:val="24"/>
        </w:rPr>
        <w:t xml:space="preserve">Pytorch 1.11 or higher: </w:t>
      </w:r>
      <w:hyperlink r:id="rId10" w:history="1">
        <w:r>
          <w:rPr>
            <w:rStyle w:val="Hyperlink"/>
            <w:szCs w:val="24"/>
          </w:rPr>
          <w:t>https://pytorch.org/</w:t>
        </w:r>
      </w:hyperlink>
    </w:p>
    <w:p w14:paraId="05444A72" w14:textId="77777777" w:rsidR="009B126E" w:rsidRPr="00106B18" w:rsidRDefault="009B126E" w:rsidP="009B126E">
      <w:pPr>
        <w:spacing w:line="360" w:lineRule="auto"/>
        <w:rPr>
          <w:rStyle w:val="Hyperlink"/>
          <w:szCs w:val="24"/>
        </w:rPr>
      </w:pPr>
      <w:r>
        <w:rPr>
          <w:szCs w:val="24"/>
        </w:rPr>
        <w:t>Pytorch Geometric, a version corresponding to the version</w:t>
      </w:r>
      <w:r>
        <w:rPr>
          <w:rFonts w:hint="eastAsia"/>
          <w:szCs w:val="24"/>
        </w:rPr>
        <w:t>s</w:t>
      </w:r>
      <w:r>
        <w:rPr>
          <w:szCs w:val="24"/>
        </w:rPr>
        <w:t xml:space="preserve"> of Python, Pytorch, and CUDA or CPU. </w:t>
      </w:r>
      <w:hyperlink r:id="rId11" w:history="1">
        <w:r>
          <w:rPr>
            <w:rStyle w:val="Hyperlink"/>
            <w:szCs w:val="24"/>
          </w:rPr>
          <w:t>https://pytorch-geometric.readthedocs.io/en/latest/</w:t>
        </w:r>
      </w:hyperlink>
      <w:r>
        <w:rPr>
          <w:rStyle w:val="Hyperlink"/>
          <w:szCs w:val="24"/>
        </w:rPr>
        <w:t xml:space="preserve">. If some problem occurs, you can install the wheels (find your corresponding version on </w:t>
      </w:r>
      <w:hyperlink r:id="rId12" w:history="1">
        <w:r w:rsidRPr="009629BC">
          <w:rPr>
            <w:rStyle w:val="Hyperlink"/>
            <w:szCs w:val="24"/>
          </w:rPr>
          <w:t>https://data.pyg.org/whl/</w:t>
        </w:r>
      </w:hyperlink>
      <w:r>
        <w:rPr>
          <w:rStyle w:val="Hyperlink"/>
          <w:szCs w:val="24"/>
        </w:rPr>
        <w:t>) by “</w:t>
      </w:r>
      <w:r w:rsidRPr="00106B18">
        <w:rPr>
          <w:rStyle w:val="Hyperlink"/>
          <w:i/>
          <w:iCs/>
          <w:szCs w:val="24"/>
        </w:rPr>
        <w:t>pip</w:t>
      </w:r>
      <w:r>
        <w:rPr>
          <w:rStyle w:val="Hyperlink"/>
          <w:szCs w:val="24"/>
        </w:rPr>
        <w:t>” first, and then run “</w:t>
      </w:r>
      <w:r w:rsidRPr="00106B18">
        <w:rPr>
          <w:rStyle w:val="Hyperlink"/>
          <w:i/>
          <w:iCs/>
          <w:szCs w:val="24"/>
        </w:rPr>
        <w:t>pip install torch_geometric</w:t>
      </w:r>
      <w:r>
        <w:rPr>
          <w:rStyle w:val="Hyperlink"/>
          <w:szCs w:val="24"/>
        </w:rPr>
        <w:t>”.</w:t>
      </w:r>
    </w:p>
    <w:p w14:paraId="27E89E01" w14:textId="77777777" w:rsidR="009B126E" w:rsidRDefault="009B126E" w:rsidP="009B126E">
      <w:pPr>
        <w:spacing w:line="360" w:lineRule="auto"/>
        <w:rPr>
          <w:szCs w:val="24"/>
        </w:rPr>
      </w:pPr>
      <w:r>
        <w:t xml:space="preserve">RDkit 2022.09.1: </w:t>
      </w:r>
      <w:hyperlink r:id="rId13" w:history="1">
        <w:r>
          <w:rPr>
            <w:rStyle w:val="Hyperlink"/>
          </w:rPr>
          <w:t>https://www.rdkit.org/docs/Install.html</w:t>
        </w:r>
      </w:hyperlink>
      <w:r>
        <w:rPr>
          <w:rStyle w:val="Hyperlink"/>
        </w:rPr>
        <w:t>.</w:t>
      </w:r>
      <w:r w:rsidRPr="00106B18">
        <w:rPr>
          <w:rStyle w:val="Hyperlink"/>
        </w:rPr>
        <w:t xml:space="preserve"> (you can simply run “</w:t>
      </w:r>
      <w:r w:rsidRPr="00106B18">
        <w:rPr>
          <w:rStyle w:val="Hyperlink"/>
          <w:i/>
          <w:iCs/>
        </w:rPr>
        <w:t>pip install rdkit</w:t>
      </w:r>
      <w:r w:rsidRPr="00106B18">
        <w:rPr>
          <w:rStyle w:val="Hyperlink"/>
        </w:rPr>
        <w:t>” in Terminal</w:t>
      </w:r>
      <w:r>
        <w:rPr>
          <w:rStyle w:val="Hyperlink"/>
        </w:rPr>
        <w:t xml:space="preserve"> to install it</w:t>
      </w:r>
      <w:r w:rsidRPr="00106B18">
        <w:rPr>
          <w:rStyle w:val="Hyperlink"/>
        </w:rPr>
        <w:t>)</w:t>
      </w:r>
    </w:p>
    <w:p w14:paraId="220254BF" w14:textId="7776CCEF" w:rsidR="009B126E" w:rsidRDefault="009B126E" w:rsidP="009B126E">
      <w:pPr>
        <w:spacing w:line="360" w:lineRule="auto"/>
        <w:rPr>
          <w:szCs w:val="24"/>
        </w:rPr>
      </w:pPr>
      <w:r>
        <w:rPr>
          <w:szCs w:val="24"/>
        </w:rPr>
        <w:t>The above-mentioned software</w:t>
      </w:r>
      <w:r w:rsidR="00C5692E">
        <w:rPr>
          <w:szCs w:val="24"/>
        </w:rPr>
        <w:t xml:space="preserve"> suits</w:t>
      </w:r>
      <w:r>
        <w:rPr>
          <w:szCs w:val="24"/>
        </w:rPr>
        <w:t xml:space="preserve"> are required for GFN2NMR. We did not check it with all combination of their existed versions, and we suggest you use the mentioned versions or higher, because </w:t>
      </w:r>
      <w:r w:rsidRPr="00106B18">
        <w:rPr>
          <w:b/>
          <w:bCs/>
          <w:szCs w:val="24"/>
        </w:rPr>
        <w:t>we will always update our codes to match the requirement of the latest environment.</w:t>
      </w:r>
    </w:p>
    <w:p w14:paraId="4E79E8B2" w14:textId="77777777" w:rsidR="009B126E" w:rsidRDefault="009B126E" w:rsidP="009B126E">
      <w:pPr>
        <w:spacing w:line="360" w:lineRule="auto"/>
        <w:rPr>
          <w:rFonts w:eastAsia="黑体"/>
          <w:i/>
          <w:iCs/>
          <w:szCs w:val="24"/>
        </w:rPr>
      </w:pPr>
      <w:r>
        <w:rPr>
          <w:rFonts w:eastAsia="黑体"/>
          <w:i/>
          <w:iCs/>
          <w:szCs w:val="24"/>
        </w:rPr>
        <w:t>1.</w:t>
      </w:r>
      <w:r>
        <w:rPr>
          <w:rFonts w:eastAsia="黑体" w:hint="eastAsia"/>
          <w:i/>
          <w:iCs/>
          <w:szCs w:val="24"/>
        </w:rPr>
        <w:t>2</w:t>
      </w:r>
      <w:r>
        <w:rPr>
          <w:rFonts w:eastAsia="黑体"/>
          <w:i/>
          <w:iCs/>
          <w:szCs w:val="24"/>
        </w:rPr>
        <w:t xml:space="preserve"> Installation</w:t>
      </w:r>
    </w:p>
    <w:p w14:paraId="35E0CF2E" w14:textId="77777777" w:rsidR="009B126E" w:rsidRDefault="009B126E" w:rsidP="009B126E">
      <w:pPr>
        <w:spacing w:line="360" w:lineRule="auto"/>
        <w:rPr>
          <w:szCs w:val="24"/>
        </w:rPr>
      </w:pPr>
      <w:r>
        <w:rPr>
          <w:szCs w:val="24"/>
        </w:rPr>
        <w:t>1.2.1 Unzip the required files in the same path</w:t>
      </w:r>
    </w:p>
    <w:p w14:paraId="0C78DB60" w14:textId="77777777" w:rsidR="009B126E" w:rsidRDefault="009B126E" w:rsidP="009B126E">
      <w:pPr>
        <w:spacing w:line="360" w:lineRule="auto"/>
        <w:ind w:leftChars="178" w:left="708" w:hangingChars="117" w:hanging="281"/>
        <w:rPr>
          <w:szCs w:val="24"/>
        </w:rPr>
      </w:pPr>
      <w:r>
        <w:rPr>
          <w:i/>
          <w:iCs/>
          <w:szCs w:val="24"/>
        </w:rPr>
        <w:t>gfn2nmr</w:t>
      </w:r>
      <w:r>
        <w:rPr>
          <w:szCs w:val="24"/>
        </w:rPr>
        <w:t>: main program (command line), written by Python.</w:t>
      </w:r>
    </w:p>
    <w:p w14:paraId="1384A62E" w14:textId="77777777" w:rsidR="009B126E" w:rsidRDefault="009B126E" w:rsidP="009B126E">
      <w:pPr>
        <w:spacing w:line="360" w:lineRule="auto"/>
        <w:ind w:leftChars="178" w:left="708" w:hangingChars="117" w:hanging="281"/>
        <w:rPr>
          <w:szCs w:val="24"/>
        </w:rPr>
      </w:pPr>
      <w:r>
        <w:rPr>
          <w:i/>
          <w:iCs/>
          <w:szCs w:val="24"/>
        </w:rPr>
        <w:t>gfn2nmr_gui</w:t>
      </w:r>
      <w:r>
        <w:rPr>
          <w:szCs w:val="24"/>
        </w:rPr>
        <w:t>: main program (PyQT5 based UI), written by Python.</w:t>
      </w:r>
    </w:p>
    <w:p w14:paraId="62E7DDF1" w14:textId="77777777" w:rsidR="009B126E" w:rsidRDefault="009B126E" w:rsidP="009B126E">
      <w:pPr>
        <w:spacing w:line="360" w:lineRule="auto"/>
        <w:ind w:leftChars="178" w:left="708" w:hangingChars="117" w:hanging="281"/>
        <w:rPr>
          <w:szCs w:val="24"/>
        </w:rPr>
      </w:pPr>
      <w:r w:rsidRPr="00106B18">
        <w:rPr>
          <w:i/>
          <w:iCs/>
          <w:szCs w:val="24"/>
        </w:rPr>
        <w:t>gfn2nmr_core.py</w:t>
      </w:r>
      <w:r>
        <w:rPr>
          <w:szCs w:val="24"/>
        </w:rPr>
        <w:t>: core functions of GFN2NMR, written by Python.</w:t>
      </w:r>
    </w:p>
    <w:p w14:paraId="743A5F55" w14:textId="77777777" w:rsidR="009B126E" w:rsidRDefault="009B126E" w:rsidP="009B126E">
      <w:pPr>
        <w:spacing w:line="360" w:lineRule="auto"/>
        <w:ind w:leftChars="178" w:left="708" w:hangingChars="117" w:hanging="281"/>
        <w:rPr>
          <w:szCs w:val="24"/>
        </w:rPr>
      </w:pPr>
      <w:r>
        <w:rPr>
          <w:i/>
          <w:iCs/>
          <w:szCs w:val="24"/>
        </w:rPr>
        <w:t>best_params</w:t>
      </w:r>
      <w:r>
        <w:rPr>
          <w:szCs w:val="24"/>
        </w:rPr>
        <w:t>: the weights for the model.</w:t>
      </w:r>
    </w:p>
    <w:p w14:paraId="7E683896" w14:textId="77777777" w:rsidR="009B126E" w:rsidRDefault="009B126E" w:rsidP="009B126E">
      <w:pPr>
        <w:pStyle w:val="P1"/>
        <w:spacing w:line="360" w:lineRule="auto"/>
        <w:ind w:leftChars="178" w:left="708" w:hangingChars="117" w:hanging="281"/>
      </w:pPr>
      <w:r>
        <w:rPr>
          <w:rFonts w:ascii="Times New Roman" w:eastAsiaTheme="minorEastAsia" w:hAnsi="Times New Roman"/>
          <w:i/>
          <w:iCs/>
          <w:sz w:val="24"/>
          <w:lang w:eastAsia="zh-CN"/>
        </w:rPr>
        <w:t>xyz2mol.py</w:t>
      </w:r>
      <w:r>
        <w:rPr>
          <w:rFonts w:ascii="Times New Roman" w:eastAsiaTheme="minorEastAsia" w:hAnsi="Times New Roman"/>
          <w:sz w:val="24"/>
          <w:lang w:eastAsia="zh-CN"/>
        </w:rPr>
        <w:t xml:space="preserve">: the module for 2D-structure generation. It is a modified version of </w:t>
      </w:r>
      <w:r>
        <w:rPr>
          <w:rFonts w:ascii="Times New Roman" w:eastAsiaTheme="minorEastAsia" w:hAnsi="Times New Roman" w:hint="eastAsia"/>
          <w:sz w:val="24"/>
          <w:lang w:eastAsia="zh-CN"/>
        </w:rPr>
        <w:t>xyz</w:t>
      </w:r>
      <w:r>
        <w:rPr>
          <w:rFonts w:ascii="Times New Roman" w:eastAsiaTheme="minorEastAsia" w:hAnsi="Times New Roman"/>
          <w:sz w:val="24"/>
          <w:lang w:eastAsia="zh-CN"/>
        </w:rPr>
        <w:t>2mol implemented by Jan H. Jensen.</w:t>
      </w:r>
      <w:r>
        <w:t xml:space="preserve"> </w:t>
      </w:r>
    </w:p>
    <w:p w14:paraId="7F4FC44E" w14:textId="77777777" w:rsidR="009B126E" w:rsidRDefault="009B126E" w:rsidP="009B126E">
      <w:pPr>
        <w:spacing w:line="360" w:lineRule="auto"/>
        <w:rPr>
          <w:szCs w:val="24"/>
        </w:rPr>
      </w:pPr>
      <w:r>
        <w:rPr>
          <w:rFonts w:hint="eastAsia"/>
          <w:szCs w:val="24"/>
        </w:rPr>
        <w:t>1</w:t>
      </w:r>
      <w:r>
        <w:rPr>
          <w:szCs w:val="24"/>
        </w:rPr>
        <w:t>.2.2 Make it executable</w:t>
      </w:r>
    </w:p>
    <w:p w14:paraId="322AE13E" w14:textId="77777777" w:rsidR="009B126E" w:rsidRDefault="009B126E" w:rsidP="009B126E">
      <w:pPr>
        <w:spacing w:line="360" w:lineRule="auto"/>
        <w:rPr>
          <w:szCs w:val="24"/>
        </w:rPr>
      </w:pPr>
      <w:r>
        <w:rPr>
          <w:rFonts w:hint="eastAsia"/>
          <w:szCs w:val="24"/>
        </w:rPr>
        <w:t>I</w:t>
      </w:r>
      <w:r>
        <w:rPr>
          <w:szCs w:val="24"/>
        </w:rPr>
        <w:t xml:space="preserve">n terminal, execute the command “chmod -R 750 </w:t>
      </w:r>
      <w:r>
        <w:rPr>
          <w:szCs w:val="24"/>
          <w:highlight w:val="yellow"/>
        </w:rPr>
        <w:t>/home/…/</w:t>
      </w:r>
      <w:r>
        <w:rPr>
          <w:szCs w:val="24"/>
        </w:rPr>
        <w:t xml:space="preserve">”. The highlighted part is the path of GFN2NMR.  </w:t>
      </w:r>
    </w:p>
    <w:p w14:paraId="320FD992" w14:textId="77777777" w:rsidR="009B126E" w:rsidRDefault="009B126E" w:rsidP="009B126E">
      <w:pPr>
        <w:spacing w:line="360" w:lineRule="auto"/>
      </w:pPr>
      <w:r>
        <w:rPr>
          <w:rFonts w:hint="eastAsia"/>
        </w:rPr>
        <w:t>1</w:t>
      </w:r>
      <w:r>
        <w:t xml:space="preserve">.2.3 Set the environment </w:t>
      </w:r>
    </w:p>
    <w:p w14:paraId="251A8BE9" w14:textId="77777777" w:rsidR="009B126E" w:rsidRDefault="009B126E" w:rsidP="009B126E">
      <w:pPr>
        <w:spacing w:line="360" w:lineRule="auto"/>
        <w:rPr>
          <w:szCs w:val="24"/>
        </w:rPr>
      </w:pPr>
      <w:r>
        <w:t>Add “PATH=$PATH:</w:t>
      </w:r>
      <w:r>
        <w:rPr>
          <w:highlight w:val="yellow"/>
        </w:rPr>
        <w:t>/home/…/</w:t>
      </w:r>
      <w:r>
        <w:t xml:space="preserve">” to </w:t>
      </w:r>
      <w:r>
        <w:rPr>
          <w:i/>
          <w:iCs/>
        </w:rPr>
        <w:t>.bashrc</w:t>
      </w:r>
      <w:r>
        <w:t xml:space="preserve"> file. </w:t>
      </w:r>
      <w:r>
        <w:rPr>
          <w:szCs w:val="24"/>
        </w:rPr>
        <w:t xml:space="preserve">The highlighted part is the path of </w:t>
      </w:r>
      <w:r>
        <w:rPr>
          <w:szCs w:val="24"/>
        </w:rPr>
        <w:lastRenderedPageBreak/>
        <w:t xml:space="preserve">GFN2NMR. Then you can execute </w:t>
      </w:r>
      <w:r w:rsidRPr="00106B18">
        <w:rPr>
          <w:i/>
          <w:iCs/>
          <w:szCs w:val="24"/>
        </w:rPr>
        <w:t>gfn2nmr</w:t>
      </w:r>
      <w:r>
        <w:rPr>
          <w:szCs w:val="24"/>
        </w:rPr>
        <w:t xml:space="preserve"> and </w:t>
      </w:r>
      <w:r w:rsidRPr="00106B18">
        <w:rPr>
          <w:i/>
          <w:iCs/>
          <w:szCs w:val="24"/>
        </w:rPr>
        <w:t>gfn2nmr_gui</w:t>
      </w:r>
      <w:r>
        <w:rPr>
          <w:szCs w:val="24"/>
        </w:rPr>
        <w:t xml:space="preserve"> in terminal directly.</w:t>
      </w:r>
    </w:p>
    <w:p w14:paraId="06762345" w14:textId="77777777" w:rsidR="009B126E" w:rsidRDefault="009B126E" w:rsidP="009B126E">
      <w:pPr>
        <w:spacing w:line="360" w:lineRule="auto"/>
        <w:rPr>
          <w:i/>
          <w:iCs/>
          <w:szCs w:val="24"/>
        </w:rPr>
      </w:pPr>
      <w:r>
        <w:rPr>
          <w:rFonts w:hint="eastAsia"/>
          <w:i/>
          <w:iCs/>
          <w:szCs w:val="24"/>
        </w:rPr>
        <w:t>1</w:t>
      </w:r>
      <w:r>
        <w:rPr>
          <w:i/>
          <w:iCs/>
          <w:szCs w:val="24"/>
        </w:rPr>
        <w:t>.3 How to run</w:t>
      </w:r>
    </w:p>
    <w:p w14:paraId="7D33B553" w14:textId="77777777" w:rsidR="009B126E" w:rsidRDefault="009B126E" w:rsidP="009B126E">
      <w:pPr>
        <w:spacing w:line="360" w:lineRule="auto"/>
        <w:rPr>
          <w:szCs w:val="24"/>
        </w:rPr>
      </w:pPr>
      <w:r>
        <w:t>A simple run with GUI: execute “gfn2nmr_gui” in a terminal window.</w:t>
      </w:r>
    </w:p>
    <w:p w14:paraId="43C03840" w14:textId="77777777" w:rsidR="009B126E" w:rsidRDefault="009B126E" w:rsidP="009B126E">
      <w:pPr>
        <w:spacing w:line="360" w:lineRule="auto"/>
        <w:rPr>
          <w:szCs w:val="24"/>
        </w:rPr>
      </w:pPr>
      <w:r>
        <w:t xml:space="preserve">A simple run with command line: execute “gfn2nmr </w:t>
      </w:r>
      <w:r>
        <w:rPr>
          <w:highlight w:val="yellow"/>
        </w:rPr>
        <w:t>***.xyz</w:t>
      </w:r>
      <w:r>
        <w:t xml:space="preserve">” in a terminal window. </w:t>
      </w:r>
      <w:r>
        <w:rPr>
          <w:szCs w:val="24"/>
        </w:rPr>
        <w:t xml:space="preserve">The highlighted part is the path and filename of your </w:t>
      </w:r>
      <w:r>
        <w:rPr>
          <w:i/>
          <w:iCs/>
          <w:szCs w:val="24"/>
        </w:rPr>
        <w:t>xyz</w:t>
      </w:r>
      <w:r>
        <w:rPr>
          <w:szCs w:val="24"/>
        </w:rPr>
        <w:t xml:space="preserve"> file. To see all the arguments, please execute “gfn2nmr -h”. The calculated results will be output as an excel file. </w:t>
      </w:r>
    </w:p>
    <w:p w14:paraId="403AB5E8" w14:textId="77777777" w:rsidR="009B126E" w:rsidRDefault="009B126E" w:rsidP="009B126E">
      <w:pPr>
        <w:spacing w:line="360" w:lineRule="auto"/>
        <w:rPr>
          <w:szCs w:val="24"/>
        </w:rPr>
      </w:pPr>
      <w:r>
        <w:rPr>
          <w:szCs w:val="24"/>
        </w:rPr>
        <w:t xml:space="preserve">Explanations of augments: </w:t>
      </w:r>
    </w:p>
    <w:p w14:paraId="27616A23" w14:textId="77777777" w:rsidR="009B126E" w:rsidRPr="00F225E4" w:rsidRDefault="009B126E" w:rsidP="009B126E">
      <w:pPr>
        <w:spacing w:line="360" w:lineRule="auto"/>
        <w:ind w:leftChars="119" w:left="425" w:hangingChars="58" w:hanging="139"/>
        <w:rPr>
          <w:szCs w:val="24"/>
        </w:rPr>
      </w:pPr>
      <w:r w:rsidRPr="00106B18">
        <w:rPr>
          <w:i/>
          <w:iCs/>
          <w:szCs w:val="24"/>
        </w:rPr>
        <w:t>-chrg &lt;INT&gt;</w:t>
      </w:r>
      <w:r>
        <w:rPr>
          <w:szCs w:val="24"/>
        </w:rPr>
        <w:t xml:space="preserve"> (command line)</w:t>
      </w:r>
      <w:r w:rsidRPr="00F225E4">
        <w:rPr>
          <w:szCs w:val="24"/>
        </w:rPr>
        <w:t xml:space="preserve"> </w:t>
      </w:r>
      <w:r>
        <w:rPr>
          <w:szCs w:val="24"/>
        </w:rPr>
        <w:t xml:space="preserve">or </w:t>
      </w:r>
      <w:r w:rsidRPr="00106B18">
        <w:rPr>
          <w:i/>
          <w:iCs/>
          <w:szCs w:val="24"/>
        </w:rPr>
        <w:t>charge</w:t>
      </w:r>
      <w:r>
        <w:rPr>
          <w:szCs w:val="24"/>
        </w:rPr>
        <w:t xml:space="preserve"> (GUI)</w:t>
      </w:r>
      <w:r w:rsidRPr="00F225E4">
        <w:rPr>
          <w:szCs w:val="24"/>
        </w:rPr>
        <w:t>: the number of net charges. Default: 0</w:t>
      </w:r>
      <w:r>
        <w:rPr>
          <w:szCs w:val="24"/>
        </w:rPr>
        <w:t xml:space="preserve"> </w:t>
      </w:r>
      <w:r w:rsidRPr="00F225E4">
        <w:rPr>
          <w:szCs w:val="24"/>
        </w:rPr>
        <w:t>,</w:t>
      </w:r>
    </w:p>
    <w:p w14:paraId="5F3186EC" w14:textId="77777777" w:rsidR="009B126E" w:rsidRPr="00F225E4" w:rsidRDefault="009B126E" w:rsidP="009B126E">
      <w:pPr>
        <w:spacing w:line="360" w:lineRule="auto"/>
        <w:ind w:leftChars="119" w:left="425" w:hangingChars="58" w:hanging="139"/>
        <w:rPr>
          <w:szCs w:val="24"/>
        </w:rPr>
      </w:pPr>
      <w:r w:rsidRPr="00106B18">
        <w:rPr>
          <w:i/>
          <w:iCs/>
          <w:szCs w:val="24"/>
        </w:rPr>
        <w:t>-cs_method gfnff/gfn0/gfn1/gfn2</w:t>
      </w:r>
      <w:r w:rsidRPr="00F225E4">
        <w:rPr>
          <w:szCs w:val="24"/>
        </w:rPr>
        <w:t xml:space="preserve"> </w:t>
      </w:r>
      <w:r>
        <w:rPr>
          <w:szCs w:val="24"/>
        </w:rPr>
        <w:t xml:space="preserve">(command line) or </w:t>
      </w:r>
      <w:r w:rsidRPr="00106B18">
        <w:rPr>
          <w:i/>
          <w:iCs/>
          <w:szCs w:val="24"/>
        </w:rPr>
        <w:t>Method for conformer searching</w:t>
      </w:r>
      <w:r>
        <w:rPr>
          <w:szCs w:val="24"/>
        </w:rPr>
        <w:t xml:space="preserve"> (GUI)</w:t>
      </w:r>
      <w:r w:rsidRPr="00F225E4">
        <w:rPr>
          <w:szCs w:val="24"/>
        </w:rPr>
        <w:t>: Method for crest conformational search, Default: gfnff,</w:t>
      </w:r>
    </w:p>
    <w:p w14:paraId="0A11ED25" w14:textId="77777777" w:rsidR="009B126E" w:rsidRPr="00F225E4" w:rsidRDefault="009B126E" w:rsidP="009B126E">
      <w:pPr>
        <w:spacing w:line="360" w:lineRule="auto"/>
        <w:ind w:leftChars="119" w:left="425" w:hangingChars="58" w:hanging="139"/>
        <w:rPr>
          <w:szCs w:val="24"/>
        </w:rPr>
      </w:pPr>
      <w:r w:rsidRPr="00106B18">
        <w:rPr>
          <w:i/>
          <w:iCs/>
          <w:szCs w:val="24"/>
        </w:rPr>
        <w:t>-energy_cutoff &lt;Float&gt;</w:t>
      </w:r>
      <w:r w:rsidRPr="00F225E4">
        <w:rPr>
          <w:szCs w:val="24"/>
        </w:rPr>
        <w:t xml:space="preserve"> </w:t>
      </w:r>
      <w:r>
        <w:rPr>
          <w:szCs w:val="24"/>
        </w:rPr>
        <w:t xml:space="preserve">(command line) or </w:t>
      </w:r>
      <w:r w:rsidRPr="00106B18">
        <w:rPr>
          <w:i/>
          <w:iCs/>
          <w:szCs w:val="24"/>
        </w:rPr>
        <w:t>Energy cut-off for conformers</w:t>
      </w:r>
      <w:r>
        <w:rPr>
          <w:szCs w:val="24"/>
        </w:rPr>
        <w:t xml:space="preserve"> (GUI)</w:t>
      </w:r>
      <w:r w:rsidRPr="00F225E4">
        <w:rPr>
          <w:szCs w:val="24"/>
        </w:rPr>
        <w:t>: The energy window used to remove high energy conformers. Default: 3 Kcal/Mol.',</w:t>
      </w:r>
    </w:p>
    <w:p w14:paraId="6CC35D03" w14:textId="77777777" w:rsidR="009B126E" w:rsidRPr="00F225E4" w:rsidRDefault="009B126E" w:rsidP="009B126E">
      <w:pPr>
        <w:spacing w:line="360" w:lineRule="auto"/>
        <w:ind w:leftChars="119" w:left="425" w:hangingChars="58" w:hanging="139"/>
        <w:rPr>
          <w:szCs w:val="24"/>
        </w:rPr>
      </w:pPr>
      <w:r w:rsidRPr="00106B18">
        <w:rPr>
          <w:i/>
          <w:iCs/>
          <w:szCs w:val="24"/>
        </w:rPr>
        <w:t>-pre_opt</w:t>
      </w:r>
      <w:r w:rsidRPr="00F225E4">
        <w:rPr>
          <w:szCs w:val="24"/>
        </w:rPr>
        <w:t xml:space="preserve"> </w:t>
      </w:r>
      <w:r>
        <w:rPr>
          <w:szCs w:val="24"/>
        </w:rPr>
        <w:t xml:space="preserve">(command line) or </w:t>
      </w:r>
      <w:r w:rsidRPr="00106B18">
        <w:rPr>
          <w:i/>
          <w:iCs/>
          <w:szCs w:val="24"/>
        </w:rPr>
        <w:t>Pre-optimization</w:t>
      </w:r>
      <w:r>
        <w:rPr>
          <w:szCs w:val="24"/>
        </w:rPr>
        <w:t xml:space="preserve"> (GUI)</w:t>
      </w:r>
      <w:r w:rsidRPr="00F225E4">
        <w:rPr>
          <w:szCs w:val="24"/>
        </w:rPr>
        <w:t>: Pre-optimize the initial coordinates with GFN-xTB, to avoid the errors caused by poor initial geometry.</w:t>
      </w:r>
    </w:p>
    <w:p w14:paraId="1DD41B40" w14:textId="77777777" w:rsidR="009B126E" w:rsidRPr="00F225E4" w:rsidRDefault="009B126E" w:rsidP="009B126E">
      <w:pPr>
        <w:spacing w:line="360" w:lineRule="auto"/>
        <w:ind w:leftChars="119" w:left="425" w:hangingChars="58" w:hanging="139"/>
        <w:rPr>
          <w:szCs w:val="24"/>
        </w:rPr>
      </w:pPr>
      <w:r w:rsidRPr="00106B18">
        <w:rPr>
          <w:i/>
          <w:iCs/>
          <w:szCs w:val="24"/>
        </w:rPr>
        <w:t>-nocs</w:t>
      </w:r>
      <w:r w:rsidRPr="00F225E4">
        <w:rPr>
          <w:szCs w:val="24"/>
        </w:rPr>
        <w:t xml:space="preserve"> </w:t>
      </w:r>
      <w:r>
        <w:rPr>
          <w:szCs w:val="24"/>
        </w:rPr>
        <w:t>(command line)</w:t>
      </w:r>
      <w:r w:rsidRPr="00F225E4">
        <w:rPr>
          <w:szCs w:val="24"/>
        </w:rPr>
        <w:t xml:space="preserve"> </w:t>
      </w:r>
      <w:r>
        <w:rPr>
          <w:szCs w:val="24"/>
        </w:rPr>
        <w:t xml:space="preserve">or </w:t>
      </w:r>
      <w:r w:rsidRPr="00106B18">
        <w:rPr>
          <w:i/>
          <w:iCs/>
          <w:szCs w:val="24"/>
        </w:rPr>
        <w:t>No conformer searching</w:t>
      </w:r>
      <w:r>
        <w:rPr>
          <w:szCs w:val="24"/>
        </w:rPr>
        <w:t xml:space="preserve"> (GUI)</w:t>
      </w:r>
      <w:r w:rsidRPr="00F225E4">
        <w:rPr>
          <w:szCs w:val="24"/>
        </w:rPr>
        <w:t>: Switch off conformational search.</w:t>
      </w:r>
    </w:p>
    <w:p w14:paraId="6D263419" w14:textId="77777777" w:rsidR="009B126E" w:rsidRPr="00F225E4" w:rsidRDefault="009B126E" w:rsidP="009B126E">
      <w:pPr>
        <w:spacing w:line="360" w:lineRule="auto"/>
        <w:ind w:leftChars="119" w:left="425" w:hangingChars="58" w:hanging="139"/>
        <w:rPr>
          <w:szCs w:val="24"/>
        </w:rPr>
      </w:pPr>
      <w:r w:rsidRPr="00106B18">
        <w:rPr>
          <w:i/>
          <w:iCs/>
          <w:szCs w:val="24"/>
        </w:rPr>
        <w:t>-d cuda/cpu/auto</w:t>
      </w:r>
      <w:r w:rsidRPr="00F225E4">
        <w:rPr>
          <w:szCs w:val="24"/>
        </w:rPr>
        <w:t xml:space="preserve"> </w:t>
      </w:r>
      <w:r>
        <w:rPr>
          <w:szCs w:val="24"/>
        </w:rPr>
        <w:t xml:space="preserve">(command line) or </w:t>
      </w:r>
      <w:r w:rsidRPr="00106B18">
        <w:rPr>
          <w:i/>
          <w:iCs/>
          <w:szCs w:val="24"/>
        </w:rPr>
        <w:t>Device for model loading</w:t>
      </w:r>
      <w:r>
        <w:rPr>
          <w:szCs w:val="24"/>
        </w:rPr>
        <w:t xml:space="preserve"> (GUI)</w:t>
      </w:r>
      <w:r w:rsidRPr="00F225E4">
        <w:rPr>
          <w:szCs w:val="24"/>
        </w:rPr>
        <w:t xml:space="preserve">: choose the device to load model. Default: </w:t>
      </w:r>
      <w:r>
        <w:rPr>
          <w:szCs w:val="24"/>
        </w:rPr>
        <w:t>auto.</w:t>
      </w:r>
    </w:p>
    <w:p w14:paraId="6DA998B8" w14:textId="77777777" w:rsidR="009B126E" w:rsidRPr="00F225E4" w:rsidRDefault="009B126E" w:rsidP="009B126E">
      <w:pPr>
        <w:spacing w:line="360" w:lineRule="auto"/>
        <w:ind w:leftChars="119" w:left="425" w:hangingChars="58" w:hanging="139"/>
        <w:rPr>
          <w:szCs w:val="24"/>
        </w:rPr>
      </w:pPr>
      <w:r w:rsidRPr="00106B18">
        <w:rPr>
          <w:i/>
          <w:iCs/>
          <w:szCs w:val="24"/>
        </w:rPr>
        <w:t>-draw2d</w:t>
      </w:r>
      <w:r w:rsidRPr="00F225E4">
        <w:rPr>
          <w:szCs w:val="24"/>
        </w:rPr>
        <w:t xml:space="preserve"> </w:t>
      </w:r>
      <w:r>
        <w:rPr>
          <w:szCs w:val="24"/>
        </w:rPr>
        <w:t xml:space="preserve">(command line) or </w:t>
      </w:r>
      <w:r w:rsidRPr="00106B18">
        <w:rPr>
          <w:i/>
          <w:iCs/>
          <w:szCs w:val="24"/>
        </w:rPr>
        <w:t>Draw 2D structures to view results</w:t>
      </w:r>
      <w:r>
        <w:rPr>
          <w:szCs w:val="24"/>
        </w:rPr>
        <w:t xml:space="preserve"> (GUI)</w:t>
      </w:r>
      <w:r w:rsidRPr="00F225E4">
        <w:rPr>
          <w:szCs w:val="24"/>
        </w:rPr>
        <w:t>: Output 2D structure with chemical shifts labeled. Default: False</w:t>
      </w:r>
      <w:r>
        <w:rPr>
          <w:szCs w:val="24"/>
        </w:rPr>
        <w:t>.</w:t>
      </w:r>
    </w:p>
    <w:p w14:paraId="1E54AB94" w14:textId="77777777" w:rsidR="009B126E" w:rsidRDefault="009B126E" w:rsidP="009B126E">
      <w:pPr>
        <w:spacing w:line="360" w:lineRule="auto"/>
        <w:ind w:leftChars="119" w:left="425" w:hangingChars="58" w:hanging="139"/>
        <w:rPr>
          <w:szCs w:val="24"/>
        </w:rPr>
      </w:pPr>
      <w:r w:rsidRPr="00106B18">
        <w:rPr>
          <w:i/>
          <w:iCs/>
          <w:szCs w:val="24"/>
        </w:rPr>
        <w:t>-cmoff</w:t>
      </w:r>
      <w:r w:rsidRPr="00F225E4">
        <w:rPr>
          <w:szCs w:val="24"/>
        </w:rPr>
        <w:t xml:space="preserve"> </w:t>
      </w:r>
      <w:r>
        <w:rPr>
          <w:szCs w:val="24"/>
        </w:rPr>
        <w:t xml:space="preserve">(command line) or </w:t>
      </w:r>
      <w:r w:rsidRPr="00106B18">
        <w:rPr>
          <w:i/>
          <w:iCs/>
          <w:szCs w:val="24"/>
        </w:rPr>
        <w:t>Switch off continue mode</w:t>
      </w:r>
      <w:r>
        <w:rPr>
          <w:szCs w:val="24"/>
        </w:rPr>
        <w:t xml:space="preserve"> (GUI):</w:t>
      </w:r>
      <w:r w:rsidRPr="00F225E4">
        <w:rPr>
          <w:szCs w:val="24"/>
        </w:rPr>
        <w:t xml:space="preserve"> gfn2nmr will clean the work directory.With default setting, GFN2NMR will automatically search the files for conformation search (crest_conformers.xyz or crest_ensemble.xyz) and continue the calculation process. It is useful when users want to continue an interrupted job or start calculation from a custom conformation ensemble. However, if the former calculation has error occurred, it is recommended to use </w:t>
      </w:r>
      <w:r w:rsidRPr="00106B18">
        <w:rPr>
          <w:i/>
          <w:iCs/>
          <w:szCs w:val="24"/>
        </w:rPr>
        <w:t>-cmoff</w:t>
      </w:r>
      <w:r w:rsidRPr="00F225E4">
        <w:rPr>
          <w:szCs w:val="24"/>
        </w:rPr>
        <w:t xml:space="preserve"> to clean the old files.</w:t>
      </w:r>
    </w:p>
    <w:p w14:paraId="3147136D" w14:textId="77777777" w:rsidR="009B126E" w:rsidRDefault="009B126E" w:rsidP="009B126E">
      <w:pPr>
        <w:spacing w:line="360" w:lineRule="auto"/>
        <w:rPr>
          <w:szCs w:val="24"/>
        </w:rPr>
      </w:pPr>
      <w:r>
        <w:rPr>
          <w:szCs w:val="24"/>
        </w:rPr>
        <w:t>The users can use a .</w:t>
      </w:r>
      <w:r>
        <w:rPr>
          <w:i/>
          <w:iCs/>
          <w:szCs w:val="24"/>
        </w:rPr>
        <w:t>txt</w:t>
      </w:r>
      <w:r>
        <w:rPr>
          <w:szCs w:val="24"/>
        </w:rPr>
        <w:t xml:space="preserve"> file (with the same name of </w:t>
      </w:r>
      <w:r>
        <w:rPr>
          <w:i/>
          <w:iCs/>
          <w:szCs w:val="24"/>
        </w:rPr>
        <w:t>xyz</w:t>
      </w:r>
      <w:r>
        <w:rPr>
          <w:szCs w:val="24"/>
        </w:rPr>
        <w:t xml:space="preserve"> file) to set the experimental data, and gfn2nmr will add this data to the output excel file. </w:t>
      </w:r>
      <w:r>
        <w:rPr>
          <w:rFonts w:hint="eastAsia"/>
          <w:szCs w:val="24"/>
        </w:rPr>
        <w:t>T</w:t>
      </w:r>
      <w:r>
        <w:rPr>
          <w:szCs w:val="24"/>
        </w:rPr>
        <w:t>he format is as:</w:t>
      </w:r>
    </w:p>
    <w:p w14:paraId="0EC0FB17" w14:textId="77777777" w:rsidR="009B126E" w:rsidRDefault="009B126E" w:rsidP="009B126E">
      <w:pPr>
        <w:spacing w:line="360" w:lineRule="auto"/>
        <w:jc w:val="center"/>
        <w:rPr>
          <w:szCs w:val="24"/>
        </w:rPr>
      </w:pPr>
      <w:r>
        <w:rPr>
          <w:szCs w:val="24"/>
        </w:rPr>
        <w:lastRenderedPageBreak/>
        <w:t>Atom_num1 &lt;space&gt; value1</w:t>
      </w:r>
    </w:p>
    <w:p w14:paraId="1C6D6791" w14:textId="77777777" w:rsidR="009B126E" w:rsidRDefault="009B126E" w:rsidP="009B126E">
      <w:pPr>
        <w:spacing w:line="360" w:lineRule="auto"/>
        <w:jc w:val="center"/>
        <w:rPr>
          <w:szCs w:val="24"/>
        </w:rPr>
      </w:pPr>
      <w:r>
        <w:rPr>
          <w:szCs w:val="24"/>
        </w:rPr>
        <w:t>Atom_num2 &lt;space&gt; value2</w:t>
      </w:r>
    </w:p>
    <w:p w14:paraId="2C2AE0B9" w14:textId="77777777" w:rsidR="009B126E" w:rsidRDefault="009B126E" w:rsidP="009B126E">
      <w:pPr>
        <w:spacing w:line="360" w:lineRule="auto"/>
        <w:jc w:val="left"/>
      </w:pPr>
      <w:r>
        <w:rPr>
          <w:rFonts w:eastAsiaTheme="minorEastAsia"/>
        </w:rPr>
        <w:t>If it was run with “-draw2d” argument, it will generate a 2D structure image file with carbons label</w:t>
      </w:r>
      <w:r>
        <w:rPr>
          <w:rFonts w:eastAsiaTheme="minorEastAsia" w:hint="eastAsia"/>
        </w:rPr>
        <w:t>l</w:t>
      </w:r>
      <w:r>
        <w:rPr>
          <w:rFonts w:eastAsiaTheme="minorEastAsia"/>
        </w:rPr>
        <w:t>ed by calculated chemical shifts, as shown below.</w:t>
      </w:r>
      <w:r>
        <w:t xml:space="preserve"> </w:t>
      </w:r>
    </w:p>
    <w:p w14:paraId="03FBD1C8" w14:textId="77777777" w:rsidR="009B126E" w:rsidRDefault="009B126E" w:rsidP="009B126E">
      <w:pPr>
        <w:spacing w:line="360" w:lineRule="auto"/>
        <w:ind w:firstLineChars="1200" w:firstLine="2880"/>
        <w:jc w:val="left"/>
        <w:rPr>
          <w:rFonts w:eastAsiaTheme="minorEastAsia"/>
        </w:rPr>
      </w:pPr>
      <w:r>
        <w:rPr>
          <w:noProof/>
        </w:rPr>
        <w:drawing>
          <wp:inline distT="0" distB="0" distL="0" distR="0" wp14:anchorId="485CE788" wp14:editId="161DCA09">
            <wp:extent cx="1799590" cy="12001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4" cstate="print">
                      <a:extLst>
                        <a:ext uri="{28A0092B-C50C-407E-A947-70E740481C1C}">
                          <a14:useLocalDpi xmlns:a14="http://schemas.microsoft.com/office/drawing/2010/main" val="0"/>
                        </a:ext>
                      </a:extLst>
                    </a:blip>
                    <a:srcRect t="17820" b="15447"/>
                    <a:stretch>
                      <a:fillRect/>
                    </a:stretch>
                  </pic:blipFill>
                  <pic:spPr>
                    <a:xfrm>
                      <a:off x="0" y="0"/>
                      <a:ext cx="1799590" cy="1200150"/>
                    </a:xfrm>
                    <a:prstGeom prst="rect">
                      <a:avLst/>
                    </a:prstGeom>
                    <a:noFill/>
                    <a:ln>
                      <a:noFill/>
                    </a:ln>
                  </pic:spPr>
                </pic:pic>
              </a:graphicData>
            </a:graphic>
          </wp:inline>
        </w:drawing>
      </w:r>
    </w:p>
    <w:p w14:paraId="6EAB9E73" w14:textId="77777777" w:rsidR="009B126E" w:rsidRDefault="009B126E" w:rsidP="009B126E">
      <w:pPr>
        <w:spacing w:line="360" w:lineRule="auto"/>
        <w:rPr>
          <w:szCs w:val="24"/>
        </w:rPr>
      </w:pPr>
      <w:r>
        <w:rPr>
          <w:szCs w:val="24"/>
        </w:rPr>
        <w:t xml:space="preserve">We have provided an example of acetic acid in the gfn2nmr package. </w:t>
      </w:r>
    </w:p>
    <w:p w14:paraId="48EA95D7" w14:textId="77777777" w:rsidR="009B126E" w:rsidRDefault="009B126E" w:rsidP="009B126E">
      <w:pPr>
        <w:spacing w:line="360" w:lineRule="auto"/>
        <w:rPr>
          <w:i/>
          <w:iCs/>
          <w:szCs w:val="24"/>
        </w:rPr>
      </w:pPr>
      <w:r>
        <w:rPr>
          <w:rFonts w:hint="eastAsia"/>
          <w:i/>
          <w:iCs/>
          <w:szCs w:val="24"/>
        </w:rPr>
        <w:t>1</w:t>
      </w:r>
      <w:r>
        <w:rPr>
          <w:i/>
          <w:iCs/>
          <w:szCs w:val="24"/>
        </w:rPr>
        <w:t>.4 Use a custom conformation ensemble</w:t>
      </w:r>
    </w:p>
    <w:p w14:paraId="6A8340E1" w14:textId="77777777" w:rsidR="009B126E" w:rsidRDefault="009B126E" w:rsidP="009B126E">
      <w:pPr>
        <w:spacing w:line="360" w:lineRule="auto"/>
        <w:rPr>
          <w:szCs w:val="24"/>
        </w:rPr>
      </w:pPr>
      <w:r>
        <w:rPr>
          <w:rFonts w:hint="eastAsia"/>
          <w:szCs w:val="24"/>
        </w:rPr>
        <w:t>W</w:t>
      </w:r>
      <w:r>
        <w:rPr>
          <w:szCs w:val="24"/>
        </w:rPr>
        <w:t xml:space="preserve">ith the default setting, GFN2NMR will search the existed files for conformation search. If users want to use the conformational search results by the software other than CREST, they can create a folder with the same name as </w:t>
      </w:r>
      <w:r>
        <w:rPr>
          <w:i/>
          <w:iCs/>
          <w:szCs w:val="24"/>
          <w:highlight w:val="yellow"/>
        </w:rPr>
        <w:t>*.xyz</w:t>
      </w:r>
      <w:r>
        <w:rPr>
          <w:szCs w:val="24"/>
        </w:rPr>
        <w:t xml:space="preserve"> file, place the file records custom ensemble of conformers (xyz format) to this folder, and name it as “</w:t>
      </w:r>
      <w:r>
        <w:rPr>
          <w:i/>
          <w:iCs/>
          <w:szCs w:val="24"/>
        </w:rPr>
        <w:t>crest_conformers.xyz</w:t>
      </w:r>
      <w:r>
        <w:rPr>
          <w:szCs w:val="24"/>
        </w:rPr>
        <w:t xml:space="preserve">”. Then, when the users execute “gfn2nmr </w:t>
      </w:r>
      <w:r>
        <w:rPr>
          <w:szCs w:val="24"/>
          <w:highlight w:val="yellow"/>
        </w:rPr>
        <w:t>*.xyz</w:t>
      </w:r>
      <w:r>
        <w:rPr>
          <w:szCs w:val="24"/>
        </w:rPr>
        <w:t>”, the program will start with the custom “</w:t>
      </w:r>
      <w:r>
        <w:rPr>
          <w:i/>
          <w:iCs/>
          <w:szCs w:val="24"/>
        </w:rPr>
        <w:t>crest_conformers.xyz</w:t>
      </w:r>
      <w:r>
        <w:rPr>
          <w:szCs w:val="24"/>
        </w:rPr>
        <w:t xml:space="preserve">”. </w:t>
      </w:r>
    </w:p>
    <w:p w14:paraId="46E82FED" w14:textId="77777777" w:rsidR="00791B51" w:rsidRPr="009B126E" w:rsidRDefault="00791B51"/>
    <w:sectPr w:rsidR="00791B51" w:rsidRPr="009B12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A3ACF" w14:textId="77777777" w:rsidR="007407DA" w:rsidRDefault="007407DA" w:rsidP="009B126E">
      <w:r>
        <w:separator/>
      </w:r>
    </w:p>
  </w:endnote>
  <w:endnote w:type="continuationSeparator" w:id="0">
    <w:p w14:paraId="54D06F51" w14:textId="77777777" w:rsidR="007407DA" w:rsidRDefault="007407DA" w:rsidP="009B1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4E9BA" w14:textId="77777777" w:rsidR="007407DA" w:rsidRDefault="007407DA" w:rsidP="009B126E">
      <w:r>
        <w:separator/>
      </w:r>
    </w:p>
  </w:footnote>
  <w:footnote w:type="continuationSeparator" w:id="0">
    <w:p w14:paraId="6301C281" w14:textId="77777777" w:rsidR="007407DA" w:rsidRDefault="007407DA" w:rsidP="009B12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01D653"/>
    <w:multiLevelType w:val="multilevel"/>
    <w:tmpl w:val="8201D653"/>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1410229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429"/>
    <w:rsid w:val="007407DA"/>
    <w:rsid w:val="00791B51"/>
    <w:rsid w:val="00836429"/>
    <w:rsid w:val="009B126E"/>
    <w:rsid w:val="00C5692E"/>
    <w:rsid w:val="00D96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368CE"/>
  <w15:chartTrackingRefBased/>
  <w15:docId w15:val="{49DEE725-EF0C-4977-99E9-59E7B0B42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429"/>
    <w:pPr>
      <w:widowControl w:val="0"/>
      <w:jc w:val="both"/>
    </w:pPr>
    <w:rPr>
      <w:rFonts w:ascii="Times New Roman" w:eastAsia="宋体"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836429"/>
    <w:rPr>
      <w:color w:val="0000FF"/>
      <w:u w:val="single"/>
    </w:rPr>
  </w:style>
  <w:style w:type="paragraph" w:customStyle="1" w:styleId="P1">
    <w:name w:val="P1"/>
    <w:basedOn w:val="Normal"/>
    <w:qFormat/>
    <w:rsid w:val="00836429"/>
    <w:pPr>
      <w:widowControl/>
      <w:spacing w:line="225" w:lineRule="exact"/>
      <w:jc w:val="left"/>
    </w:pPr>
    <w:rPr>
      <w:rFonts w:ascii="Arial" w:eastAsia="MS Mincho" w:hAnsi="Arial"/>
      <w:kern w:val="0"/>
      <w:sz w:val="17"/>
      <w:szCs w:val="24"/>
      <w:lang w:eastAsia="ja-JP"/>
    </w:rPr>
  </w:style>
  <w:style w:type="paragraph" w:styleId="Header">
    <w:name w:val="header"/>
    <w:basedOn w:val="Normal"/>
    <w:link w:val="HeaderChar"/>
    <w:uiPriority w:val="99"/>
    <w:unhideWhenUsed/>
    <w:rsid w:val="009B126E"/>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B126E"/>
    <w:rPr>
      <w:rFonts w:ascii="Times New Roman" w:eastAsia="宋体" w:hAnsi="Times New Roman" w:cs="Times New Roman"/>
      <w:sz w:val="18"/>
      <w:szCs w:val="18"/>
    </w:rPr>
  </w:style>
  <w:style w:type="paragraph" w:styleId="Footer">
    <w:name w:val="footer"/>
    <w:basedOn w:val="Normal"/>
    <w:link w:val="FooterChar"/>
    <w:uiPriority w:val="99"/>
    <w:unhideWhenUsed/>
    <w:rsid w:val="009B126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B126E"/>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xtb-docs.readthedocs.io/en/latest/contents.html" TargetMode="External"/><Relationship Id="rId13" Type="http://schemas.openxmlformats.org/officeDocument/2006/relationships/hyperlink" Target="https://www.rdkit.org/docs/Install.html" TargetMode="External"/><Relationship Id="rId3" Type="http://schemas.openxmlformats.org/officeDocument/2006/relationships/settings" Target="settings.xml"/><Relationship Id="rId7" Type="http://schemas.openxmlformats.org/officeDocument/2006/relationships/hyperlink" Target="https://www.anaconda.com/" TargetMode="External"/><Relationship Id="rId12" Type="http://schemas.openxmlformats.org/officeDocument/2006/relationships/hyperlink" Target="https://data.pyg.org/wh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torch-geometric.readthedocs.io/en/lates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pytorch.org/" TargetMode="External"/><Relationship Id="rId4" Type="http://schemas.openxmlformats.org/officeDocument/2006/relationships/webSettings" Target="webSettings.xml"/><Relationship Id="rId9" Type="http://schemas.openxmlformats.org/officeDocument/2006/relationships/hyperlink" Target="https://crest-lab.github.io/crest-docs/" TargetMode="Externa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722</Words>
  <Characters>4120</Characters>
  <Application>Microsoft Office Word</Application>
  <DocSecurity>0</DocSecurity>
  <Lines>34</Lines>
  <Paragraphs>9</Paragraphs>
  <ScaleCrop>false</ScaleCrop>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W</cp:lastModifiedBy>
  <cp:revision>3</cp:revision>
  <dcterms:created xsi:type="dcterms:W3CDTF">2023-12-15T13:07:00Z</dcterms:created>
  <dcterms:modified xsi:type="dcterms:W3CDTF">2023-12-19T02:47:00Z</dcterms:modified>
</cp:coreProperties>
</file>