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pgNumType w:fmt="numberInDash"/>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numberInDash"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134862131"/>
      <w:bookmarkStart w:id="4" w:name="_Toc314243419"/>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lang w:val="en-US"/>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本论文旨在论述如何从底层开始设计并实现一个基于DirectX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PBR算法。用户可以通过将模型、纹理和自定义着色器资源放置在程序文件目录下，即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numberInDash"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numberInDash"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numberInDash"/>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3</w:t>
      </w:r>
      <w:r>
        <w:rPr>
          <w:rFonts w:hint="default" w:ascii="Times New Roman" w:hAnsi="Times New Roman" w:eastAsia="黑体" w:cs="Times New Roman"/>
          <w:kern w:val="2"/>
          <w:sz w:val="28"/>
          <w:szCs w:val="28"/>
          <w:lang w:val="en-US" w:eastAsia="zh-CN" w:bidi="ar-SA"/>
        </w:rPr>
        <w:t>章　</w:t>
      </w:r>
      <w:r>
        <w:rPr>
          <w:rFonts w:hint="eastAsia" w:cs="Times New Roman"/>
          <w:kern w:val="2"/>
          <w:sz w:val="28"/>
          <w:szCs w:val="28"/>
          <w:lang w:val="en-US" w:eastAsia="zh-CN" w:bidi="ar-SA"/>
        </w:rPr>
        <w:t>需求分析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r>
        <w:rPr>
          <w:rFonts w:hint="default"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default"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渲染算法实现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前向渲染实现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基于物理的渲染实现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70</w:t>
      </w:r>
    </w:p>
    <w:p>
      <w:pPr>
        <w:rPr>
          <w:rFonts w:hint="default"/>
          <w:lang w:val="en-US" w:eastAsia="zh-CN"/>
        </w:rPr>
      </w:pP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default" w:cs="Times New Roman"/>
          <w:kern w:val="2"/>
          <w:sz w:val="24"/>
          <w:szCs w:val="24"/>
          <w:lang w:val="en-US" w:eastAsia="zh-CN" w:bidi="ar-SA"/>
        </w:rPr>
        <w:t>10</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w:t>
      </w:r>
      <w:r>
        <w:rPr>
          <w:rFonts w:hint="default" w:cs="Times New Roman"/>
          <w:color w:val="000000"/>
          <w:kern w:val="2"/>
          <w:sz w:val="28"/>
          <w:szCs w:val="28"/>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7</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工作总结</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7</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2</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未来展望</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77</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_Toc28784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9</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numberInDash"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23936"/>
      <w:bookmarkStart w:id="9" w:name="_Toc314243421"/>
      <w:r>
        <w:rPr>
          <w:rFonts w:hint="default" w:ascii="Times New Roman" w:hAnsi="Times New Roman" w:cs="Times New Roman"/>
          <w:sz w:val="36"/>
          <w:szCs w:val="36"/>
        </w:rPr>
        <w:t>第1章　绪  论</w:t>
      </w:r>
      <w:bookmarkEnd w:id="8"/>
      <w:bookmarkEnd w:id="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0" w:name="_Toc24502"/>
      <w:bookmarkStart w:id="11" w:name="_Toc167501819"/>
      <w:bookmarkStart w:id="12" w:name="_Toc314243422"/>
      <w:r>
        <w:rPr>
          <w:rFonts w:hint="eastAsia" w:cs="Times New Roman"/>
          <w:sz w:val="28"/>
          <w:szCs w:val="28"/>
          <w:lang w:val="en-US" w:eastAsia="zh-CN"/>
        </w:rPr>
        <w:t xml:space="preserve">1.1 </w:t>
      </w:r>
      <w:bookmarkEnd w:id="10"/>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2</w:t>
      </w:r>
      <w:r>
        <w:rPr>
          <w:rFonts w:hint="default" w:ascii="Times New Roman" w:hAnsi="Times New Roman" w:cs="Times New Roman"/>
          <w:sz w:val="28"/>
          <w:szCs w:val="28"/>
        </w:rPr>
        <w:t xml:space="preserve">  </w:t>
      </w:r>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3</w:t>
      </w:r>
      <w:r>
        <w:rPr>
          <w:rFonts w:hint="default" w:ascii="Times New Roman" w:hAnsi="Times New Roman" w:cs="Times New Roman"/>
          <w:sz w:val="28"/>
          <w:szCs w:val="28"/>
        </w:rPr>
        <w:t xml:space="preserve">  </w:t>
      </w:r>
      <w:r>
        <w:rPr>
          <w:rFonts w:hint="eastAsia"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4</w:t>
      </w:r>
      <w:r>
        <w:rPr>
          <w:rFonts w:hint="default" w:ascii="Times New Roman" w:hAnsi="Times New Roman" w:cs="Times New Roman"/>
          <w:sz w:val="28"/>
          <w:szCs w:val="28"/>
        </w:rPr>
        <w:t xml:space="preserve">  </w:t>
      </w:r>
      <w:r>
        <w:rPr>
          <w:rFonts w:hint="eastAsia"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5</w:t>
      </w:r>
      <w:r>
        <w:rPr>
          <w:rFonts w:hint="default" w:ascii="Times New Roman" w:hAnsi="Times New Roman" w:cs="Times New Roman"/>
          <w:sz w:val="28"/>
          <w:szCs w:val="28"/>
        </w:rPr>
        <w:t xml:space="preserve">  </w:t>
      </w:r>
      <w:r>
        <w:rPr>
          <w:rFonts w:hint="eastAsia" w:cs="Times New Roman"/>
          <w:sz w:val="28"/>
          <w:szCs w:val="28"/>
          <w:lang w:val="en-US" w:eastAsia="zh-CN"/>
        </w:rPr>
        <w:t>本章小节</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sectPr>
          <w:headerReference r:id="rId20" w:type="default"/>
          <w:footerReference r:id="rId21"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4" w:name="_Toc28980"/>
      <w:bookmarkStart w:id="15" w:name="_Toc314243424"/>
      <w:r>
        <w:rPr>
          <w:rFonts w:hint="default" w:ascii="Times New Roman" w:hAnsi="Times New Roman" w:cs="Times New Roman"/>
          <w:sz w:val="36"/>
          <w:szCs w:val="36"/>
        </w:rPr>
        <w:t>第2章　</w:t>
      </w:r>
      <w:bookmarkEnd w:id="14"/>
      <w:bookmarkEnd w:id="15"/>
      <w:r>
        <w:rPr>
          <w:rFonts w:hint="default" w:ascii="Times New Roman" w:hAnsi="Times New Roman" w:cs="Times New Roman"/>
          <w:sz w:val="36"/>
          <w:szCs w:val="36"/>
        </w:rPr>
        <w:t>相关技术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ascii="Times New Roman" w:hAnsi="Times New Roman" w:eastAsia="宋体" w:cs="Times New Roman"/>
          <w:kern w:val="2"/>
          <w:sz w:val="24"/>
          <w:szCs w:val="24"/>
          <w:lang w:val="en-US" w:eastAsia="zh-CN" w:bidi="ar-SA"/>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default" w:ascii="Times New Roman" w:hAnsi="Times New Roman" w:eastAsia="黑体" w:cs="Times New Roman"/>
          <w:sz w:val="24"/>
          <w:szCs w:val="24"/>
        </w:rPr>
      </w:pPr>
      <w:bookmarkStart w:id="53" w:name="_GoBack"/>
      <w:r>
        <w:rPr>
          <w:rFonts w:hint="default" w:ascii="Times New Roman" w:hAnsi="Times New Roman" w:eastAsia="黑体" w:cs="Times New Roman"/>
          <w:sz w:val="24"/>
          <w:szCs w:val="24"/>
        </w:rPr>
        <w:drawing>
          <wp:inline distT="0" distB="0" distL="114300" distR="114300">
            <wp:extent cx="4467225" cy="5125085"/>
            <wp:effectExtent l="0" t="0" r="0" b="0"/>
            <wp:docPr id="35" name="图片 35" descr="人员信息分层图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人员信息分层图 (11)"/>
                    <pic:cNvPicPr>
                      <a:picLocks noChangeAspect="1"/>
                    </pic:cNvPicPr>
                  </pic:nvPicPr>
                  <pic:blipFill>
                    <a:blip r:embed="rId46"/>
                    <a:stretch>
                      <a:fillRect/>
                    </a:stretch>
                  </pic:blipFill>
                  <pic:spPr>
                    <a:xfrm>
                      <a:off x="0" y="0"/>
                      <a:ext cx="4467225" cy="5125085"/>
                    </a:xfrm>
                    <a:prstGeom prst="rect">
                      <a:avLst/>
                    </a:prstGeom>
                  </pic:spPr>
                </pic:pic>
              </a:graphicData>
            </a:graphic>
          </wp:inline>
        </w:drawing>
      </w:r>
      <w:bookmarkEnd w:id="53"/>
    </w:p>
    <w:p>
      <w:pPr>
        <w:ind w:left="210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6" w:name="_Toc32544"/>
      <w:bookmarkStart w:id="17" w:name="_Toc167501784"/>
      <w:bookmarkStart w:id="18" w:name="_Toc21972"/>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6"/>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7"/>
      <w:bookmarkEnd w:id="18"/>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19" w:name="_Toc167501789"/>
      <w:bookmarkStart w:id="20" w:name="_Toc12351"/>
      <w:r>
        <w:rPr>
          <w:rFonts w:hint="default" w:ascii="Times New Roman" w:hAnsi="Times New Roman" w:cs="Times New Roman"/>
          <w:sz w:val="28"/>
          <w:szCs w:val="28"/>
        </w:rPr>
        <w:t xml:space="preserve">2.4  </w:t>
      </w:r>
      <w:bookmarkEnd w:id="19"/>
      <w:bookmarkEnd w:id="20"/>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47"/>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bookmarkStart w:id="21" w:name="_Toc31185"/>
      <w:bookmarkStart w:id="22" w:name="_Toc167501802"/>
      <w:r>
        <w:rPr>
          <w:rFonts w:hint="default" w:ascii="Times New Roman" w:hAnsi="Times New Roman" w:cs="Times New Roman"/>
          <w:sz w:val="28"/>
          <w:szCs w:val="28"/>
        </w:rPr>
        <w:t>2.5</w:t>
      </w:r>
      <w:bookmarkEnd w:id="21"/>
      <w:bookmarkEnd w:id="22"/>
      <w:r>
        <w:rPr>
          <w:rFonts w:hint="eastAsia" w:ascii="Times New Roman" w:hAnsi="Times New Roman"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 Equation）实现。渲染方程可以模拟光的能量在物体表面的运作，它基于能量守恒定理。基于物理的渲染使用的渲染方程称为反射方程（Reflectance Equation），其基本形式见公式（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1260" w:leftChars="0" w:firstLine="420" w:firstLineChars="0"/>
        <w:jc w:val="both"/>
        <w:textAlignment w:val="auto"/>
        <w:rPr>
          <w:rFonts w:hint="eastAsia" w:hAnsi="Cambria Math" w:eastAsia="宋体" w:cs="Times New Roman"/>
          <w:bCs w:val="0"/>
          <w:i w:val="0"/>
          <w:kern w:val="2"/>
          <w:sz w:val="24"/>
          <w:szCs w:val="24"/>
          <w:lang w:val="en-US" w:eastAsia="zh-CN" w:bidi="ar-SA"/>
        </w:rPr>
      </w:pPr>
      <m:oMath>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nary>
          <m:naryPr>
            <m:limLoc m:val="undOvr"/>
            <m:ctrlPr>
              <w:rPr>
                <w:rFonts w:ascii="Cambria Math" w:hAnsi="Cambria Math" w:cs="Times New Roman"/>
                <w:bCs w:val="0"/>
                <w:i/>
                <w:kern w:val="2"/>
                <w:sz w:val="30"/>
                <w:szCs w:val="24"/>
                <w:lang w:val="en-US" w:bidi="ar-SA"/>
              </w:rPr>
            </m:ctrlPr>
          </m:naryPr>
          <m:sub>
            <m:r>
              <m:rPr/>
              <w:rPr>
                <w:rFonts w:ascii="Cambria Math" w:hAnsi="Cambria Math" w:cs="Times New Roman"/>
                <w:kern w:val="2"/>
                <w:sz w:val="30"/>
                <w:szCs w:val="24"/>
                <w:lang w:val="en-US" w:bidi="ar-SA"/>
              </w:rPr>
              <m:t>Ω</m:t>
            </m:r>
            <m:ctrlPr>
              <w:rPr>
                <w:rFonts w:ascii="Cambria Math" w:hAnsi="Cambria Math" w:cs="Times New Roman"/>
                <w:bCs w:val="0"/>
                <w:i/>
                <w:kern w:val="2"/>
                <w:sz w:val="30"/>
                <w:szCs w:val="24"/>
                <w:lang w:val="en-US" w:bidi="ar-SA"/>
              </w:rPr>
            </m:ctrlPr>
          </m:sub>
          <m:sup>
            <m:ctrlPr>
              <w:rPr>
                <w:rFonts w:ascii="Cambria Math" w:hAnsi="Cambria Math" w:cs="Times New Roman"/>
                <w:bCs w:val="0"/>
                <w:i/>
                <w:kern w:val="2"/>
                <w:sz w:val="30"/>
                <w:szCs w:val="24"/>
                <w:lang w:val="en-US" w:bidi="ar-SA"/>
              </w:rPr>
            </m:ctrlPr>
          </m:sup>
          <m:e>
            <m:r>
              <m:rPr/>
              <w:rPr>
                <w:rFonts w:hint="default" w:ascii="Cambria Math" w:hAnsi="Cambria Math" w:cs="Times New Roman"/>
                <w:kern w:val="2"/>
                <w:sz w:val="30"/>
                <w:szCs w:val="24"/>
                <w:lang w:val="en-US" w:bidi="ar-SA"/>
              </w:rPr>
              <m:t>fr(p,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)n</m:t>
            </m:r>
            <m:r>
              <m:rPr/>
              <w:rPr>
                <w:rFonts w:ascii="Cambria Math" w:hAnsi="Cambria Math" w:cs="Times New Roman"/>
                <w:kern w:val="2"/>
                <w:sz w:val="30"/>
                <w:szCs w:val="24"/>
                <w:lang w:val="en-US" w:bidi="ar-SA"/>
              </w:rPr>
              <m:t>∙</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d</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ctrlPr>
              <w:rPr>
                <w:rFonts w:ascii="Cambria Math" w:hAnsi="Cambria Math" w:cs="Times New Roman"/>
                <w:bCs w:val="0"/>
                <w:i/>
                <w:kern w:val="2"/>
                <w:sz w:val="30"/>
                <w:szCs w:val="24"/>
                <w:lang w:val="en-US" w:bidi="ar-SA"/>
              </w:rPr>
            </m:ctrlPr>
          </m:e>
        </m:nary>
      </m:oMath>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 xml:space="preserve"> </w:t>
      </w:r>
      <w:r>
        <w:rPr>
          <w:rFonts w:hint="eastAsia" w:cs="Times New Roman"/>
          <w:kern w:val="2"/>
          <w:sz w:val="24"/>
          <w:szCs w:val="24"/>
          <w:lang w:val="en-US" w:eastAsia="zh-CN" w:bidi="ar-SA"/>
        </w:rPr>
        <w:t>(2.1)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w:t>
      </w:r>
      <m:oMath>
        <m:r>
          <m:rPr/>
          <w:rPr>
            <w:rFonts w:hint="default" w:ascii="Cambria Math" w:hAnsi="Cambria Math" w:cs="Times New Roman"/>
            <w:kern w:val="2"/>
            <w:sz w:val="24"/>
            <w:szCs w:val="24"/>
            <w:lang w:val="en-US" w:bidi="ar-SA"/>
          </w:rPr>
          <m:t>fr</m:t>
        </m:r>
      </m:oMath>
      <w:r>
        <w:rPr>
          <w:rFonts w:hint="eastAsia" w:ascii="Times New Roman" w:hAnsi="Times New Roman" w:eastAsia="宋体" w:cs="Times New Roman"/>
          <w:kern w:val="2"/>
          <w:sz w:val="24"/>
          <w:szCs w:val="24"/>
          <w:lang w:val="en-US" w:eastAsia="zh-CN" w:bidi="ar-SA"/>
        </w:rPr>
        <w:t>项即为双向反射分布函数(Bidirectional Reflectance Distribution Function, BRDF)。BRDF的作用是计算每个单独的光线在物体表面对最终反射光线的贡献程度。系统使用的BRDF为Cook-Torrance BRDF，它</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游戏业界目前最主流的基于物理的镜面反射BRDF模型</w:t>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2" w:type="default"/>
          <w:footerReference r:id="rId23" w:type="default"/>
          <w:pgSz w:w="11907" w:h="16840"/>
          <w:pgMar w:top="1418" w:right="1418" w:bottom="1418" w:left="1418" w:header="851" w:footer="992" w:gutter="0"/>
          <w:pgNumType w:fmt="numberInDash" w:start="5"/>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ImGui的核心功能、适用情况和主要优点等。这些关键技术的具体使用将在后续章节当中阐述。</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3" w:name="_Toc18888"/>
      <w:bookmarkStart w:id="24" w:name="_Toc167501806"/>
      <w:r>
        <w:rPr>
          <w:rFonts w:hint="default" w:ascii="Times New Roman" w:hAnsi="Times New Roman" w:cs="Times New Roman"/>
          <w:sz w:val="36"/>
          <w:szCs w:val="36"/>
        </w:rPr>
        <w:t xml:space="preserve">第3章  </w:t>
      </w:r>
      <w:bookmarkEnd w:id="23"/>
      <w:bookmarkEnd w:id="24"/>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5" w:name="_Toc167501807"/>
      <w:bookmarkStart w:id="26" w:name="_Toc23433"/>
      <w:r>
        <w:rPr>
          <w:rFonts w:hint="default" w:ascii="Times New Roman" w:hAnsi="Times New Roman" w:cs="Times New Roman"/>
          <w:sz w:val="28"/>
          <w:szCs w:val="28"/>
        </w:rPr>
        <w:t xml:space="preserve">3.1  </w:t>
      </w:r>
      <w:bookmarkEnd w:id="25"/>
      <w:bookmarkEnd w:id="26"/>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7" w:name="_Toc167501812"/>
      <w:bookmarkStart w:id="28" w:name="_Toc15084"/>
      <w:bookmarkStart w:id="29" w:name="_Toc167501808"/>
      <w:bookmarkStart w:id="30" w:name="_Toc16266"/>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7"/>
      <w:bookmarkEnd w:id="28"/>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outlineLvl w:val="9"/>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874385" cy="382587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48"/>
                    <a:stretch>
                      <a:fillRect/>
                    </a:stretch>
                  </pic:blipFill>
                  <pic:spPr>
                    <a:xfrm>
                      <a:off x="0" y="0"/>
                      <a:ext cx="5874385" cy="3825875"/>
                    </a:xfrm>
                    <a:prstGeom prst="rect">
                      <a:avLst/>
                    </a:prstGeom>
                  </pic:spPr>
                </pic:pic>
              </a:graphicData>
            </a:graphic>
          </wp:inline>
        </w:drawing>
      </w:r>
    </w:p>
    <w:p>
      <w:pPr>
        <w:ind w:left="2940" w:leftChars="0" w:firstLine="720" w:firstLineChars="300"/>
        <w:outlineLvl w:val="9"/>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29"/>
      <w:bookmarkEnd w:id="30"/>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outlineLvl w:val="9"/>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4" w:type="default"/>
          <w:pgSz w:w="11907" w:h="16840"/>
          <w:pgMar w:top="1418" w:right="1418" w:bottom="1418" w:left="1418" w:header="851" w:footer="992" w:gutter="0"/>
          <w:pgNumType w:fmt="numberInDash"/>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5" w:type="default"/>
          <w:footerReference r:id="rId2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default" w:cs="Times New Roman"/>
          <w:sz w:val="36"/>
          <w:szCs w:val="36"/>
          <w:lang w:val="en-US"/>
        </w:rPr>
        <w:t>4</w:t>
      </w:r>
      <w:r>
        <w:rPr>
          <w:rFonts w:hint="default" w:ascii="Times New Roman" w:hAnsi="Times New Roman" w:cs="Times New Roman"/>
          <w:sz w:val="36"/>
          <w:szCs w:val="36"/>
        </w:rPr>
        <w:t xml:space="preserve">章  </w:t>
      </w:r>
      <w:r>
        <w:rPr>
          <w:rFonts w:hint="eastAsia" w:cs="Times New Roman"/>
          <w:sz w:val="36"/>
          <w:szCs w:val="36"/>
          <w:lang w:val="en-US" w:eastAsia="zh-CN"/>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49"/>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顶层功能模块和渲染引擎对象的从属关系如图4.2所示。</w:t>
      </w:r>
    </w:p>
    <w:p>
      <w:pPr>
        <w:ind w:left="420" w:leftChars="0" w:firstLine="420" w:firstLineChars="0"/>
        <w:outlineLvl w:val="9"/>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523740" cy="2244090"/>
            <wp:effectExtent l="0" t="0" r="10160" b="3810"/>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50"/>
                    <a:stretch>
                      <a:fillRect/>
                    </a:stretch>
                  </pic:blipFill>
                  <pic:spPr>
                    <a:xfrm>
                      <a:off x="0" y="0"/>
                      <a:ext cx="4523740" cy="2244090"/>
                    </a:xfrm>
                    <a:prstGeom prst="rect">
                      <a:avLst/>
                    </a:prstGeom>
                  </pic:spPr>
                </pic:pic>
              </a:graphicData>
            </a:graphic>
          </wp:inline>
        </w:drawing>
      </w:r>
    </w:p>
    <w:p>
      <w:pPr>
        <w:pStyle w:val="29"/>
        <w:ind w:firstLine="0" w:firstLineChars="0"/>
        <w:jc w:val="center"/>
        <w:outlineLvl w:val="9"/>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outlineLvl w:val="9"/>
        <w:rPr>
          <w:rFonts w:hint="eastAsia" w:ascii="Times New Roman" w:hAnsi="Times New Roman" w:eastAsia="黑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随后渲染引擎对象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1"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以实体-组件模型来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3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1"/>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846195" cy="2383155"/>
            <wp:effectExtent l="0" t="0" r="1905" b="1714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51"/>
                    <a:stretch>
                      <a:fillRect/>
                    </a:stretch>
                  </pic:blipFill>
                  <pic:spPr>
                    <a:xfrm>
                      <a:off x="0" y="0"/>
                      <a:ext cx="3846195" cy="238315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输入信息的接收也是由窗口完成的，在创建窗口之前，须注册窗口信息类，在此处设置窗口处理输入信息的具体方法。</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ab/>
      </w: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52"/>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94940" cy="5192395"/>
            <wp:effectExtent l="0" t="0" r="10160" b="825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53"/>
                    <a:stretch>
                      <a:fillRect/>
                    </a:stretch>
                  </pic:blipFill>
                  <pic:spPr>
                    <a:xfrm>
                      <a:off x="0" y="0"/>
                      <a:ext cx="2694940" cy="519239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751195" cy="227457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54"/>
                    <a:stretch>
                      <a:fillRect/>
                    </a:stretch>
                  </pic:blipFill>
                  <pic:spPr>
                    <a:xfrm>
                      <a:off x="0" y="0"/>
                      <a:ext cx="5751195" cy="227457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56"/>
                    <a:stretch>
                      <a:fillRect/>
                    </a:stretch>
                  </pic:blipFill>
                  <pic:spPr>
                    <a:xfrm>
                      <a:off x="0" y="0"/>
                      <a:ext cx="4024630" cy="1638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场景对象层次结构面板（Hierarchy）：以列表的形式显示当前场景当中能够被用户选定并进行操作的对象。场景对象层次结构面板会遍历存储场景对象的列表，并显示每个对象的名字，Dear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细致的设计，确定每个模块具体应该由哪些类型实例进行实现。除此之外，对于实现渲染所必须的资源结构进行设计，明确各个资源结构的含义和功能。最后，对针对整个实体渲染系统流程进行分析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br w:type="page"/>
      </w:r>
    </w:p>
    <w:p>
      <w:pPr>
        <w:rPr>
          <w:rFonts w:hint="eastAsia" w:cs="Times New Roman"/>
          <w:bCs w:val="0"/>
          <w:kern w:val="2"/>
          <w:sz w:val="24"/>
          <w:szCs w:val="24"/>
          <w:lang w:val="en-US" w:eastAsia="zh-CN" w:bidi="ar-SA"/>
        </w:rPr>
        <w:sectPr>
          <w:headerReference r:id="rId27" w:type="default"/>
          <w:footerReference r:id="rId28" w:type="default"/>
          <w:pgSz w:w="11907" w:h="16840"/>
          <w:pgMar w:top="1418" w:right="1418" w:bottom="1418" w:left="1418" w:header="851" w:footer="992" w:gutter="0"/>
          <w:pgNumType w:fmt="numberInDash"/>
          <w:cols w:space="425" w:num="1"/>
          <w:docGrid w:linePitch="312" w:charSpace="0"/>
        </w:sectPr>
      </w:pPr>
    </w:p>
    <w:p>
      <w:pPr>
        <w:rPr>
          <w:rFonts w:hint="eastAsia" w:cs="Times New Roman"/>
          <w:bCs w:val="0"/>
          <w:kern w:val="2"/>
          <w:sz w:val="24"/>
          <w:szCs w:val="24"/>
          <w:lang w:val="en-US" w:eastAsia="zh-CN" w:bidi="ar-SA"/>
        </w:rPr>
        <w:sectPr>
          <w:headerReference r:id="rId29" w:type="default"/>
          <w:footerReference r:id="rId3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5</w:t>
      </w:r>
      <w:r>
        <w:rPr>
          <w:rFonts w:hint="default" w:ascii="Times New Roman" w:hAnsi="Times New Roman" w:cs="Times New Roman"/>
          <w:sz w:val="36"/>
          <w:szCs w:val="36"/>
        </w:rPr>
        <w:t xml:space="preserve">章  </w:t>
      </w:r>
      <w:r>
        <w:rPr>
          <w:rFonts w:hint="eastAsia" w:cs="Times New Roman"/>
          <w:sz w:val="36"/>
          <w:szCs w:val="36"/>
          <w:lang w:val="en-US" w:eastAsia="zh-CN"/>
        </w:rPr>
        <w:t>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429635" cy="4838700"/>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57"/>
                    <a:stretch>
                      <a:fillRect/>
                    </a:stretch>
                  </pic:blipFill>
                  <pic:spPr>
                    <a:xfrm>
                      <a:off x="0" y="0"/>
                      <a:ext cx="3429635" cy="483870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cs="Times New Roman"/>
          <w:lang w:val="en-US" w:eastAsia="zh-CN"/>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outlineLvl w:val="9"/>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outlineLvl w:val="9"/>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9"/>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28440" cy="594868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58"/>
                    <a:stretch>
                      <a:fillRect/>
                    </a:stretch>
                  </pic:blipFill>
                  <pic:spPr>
                    <a:xfrm>
                      <a:off x="0" y="0"/>
                      <a:ext cx="4028440" cy="5948680"/>
                    </a:xfrm>
                    <a:prstGeom prst="rect">
                      <a:avLst/>
                    </a:prstGeom>
                  </pic:spPr>
                </pic:pic>
              </a:graphicData>
            </a:graphic>
          </wp:inline>
        </w:drawing>
      </w:r>
    </w:p>
    <w:p>
      <w:pPr>
        <w:pStyle w:val="29"/>
        <w:ind w:firstLine="0" w:firstLineChars="0"/>
        <w:jc w:val="center"/>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outlineLvl w:val="2"/>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5.6  资源结构实现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Vertices为顶点列表，Vertex3D为系统自定义的默认顶点类型；indices为索引列表，DWORD为系统使用的默认索引值类型。构造函数使用以上参数对顶点缓冲和索引缓冲进行实例化，具体代码如下，这里不作赘述。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定义的设置数据的方法为SetData，其实现逻辑是将一个新的数据数组传入到</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9"/>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59"/>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asciiTheme="minorEastAsia" w:hAnsiTheme="minorEastAsia" w:eastAsiaTheme="minorEastAsia" w:cstheme="minorEastAsia"/>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cs="Times New Roman"/>
          <w:sz w:val="28"/>
          <w:szCs w:val="28"/>
          <w:lang w:val="en-US" w:eastAsia="zh-CN"/>
        </w:rPr>
        <w:t xml:space="preserve">5.9  </w:t>
      </w:r>
      <w:r>
        <w:rPr>
          <w:rFonts w:hint="eastAsia" w:cs="Times New Roman"/>
          <w:sz w:val="28"/>
          <w:szCs w:val="28"/>
          <w:lang w:val="en-US" w:eastAsia="zh-CN"/>
        </w:rPr>
        <w:t>渲染算法实现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5.9.1  前向渲染实现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前向渲染（Forward Rendering）通过光栅化场景当中的每个几何物体来实现。在着色的过程中，通过迭代一个光源列表来决定几何体是如何被照亮的，这意味着每一个几何体需要考虑到每一个光源的影响。当然，我们可以通过忽略掉哪些被遮挡或者不再视锥体范围内的光源来进行优化。如果光源的范围是已知的，那么我们可以在渲染每个几何体之前对灯光进行视锥体剔除，物体剔除和光源剔除给这种技术带来了有限的优化，当使用前向渲染的时候，光源剔除一般不会使用。更常用的是直接限制影响物体的光源的个数。例如，一些图形引擎会对距离物体最近的光源执行逐像素的光照，对于稍远的光源执行逐顶点光照。DirectX和OpenGL提供的传统的固定渲染管线任何时候提供的动态光源个数限制为8个。即使是现代的图形硬件，在不出现明显帧率问题的情况下，前向渲染的动态光源个数也仅限于100个左右。</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系统对前向渲染的实现原理是在着色器当中对存储光源数据的列表进行遍历，结合每个光源的属性和物体表面信息进行光照计算，得出每个光源对于物体渲染的贡献，然后将基于每个光源渲染后得到的结果整合，得到最终的颜色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渲染引擎当中常用的光源类型有三种，分别为直射光、点光源和聚光灯，这三种光源基本可以满足常用的光照渲染需求。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直射光（Directional Light）：直射光只有方向，没有位置（位置没有意义），且光照强度固定，不会随着物体和光源距离的改变而改变。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点光源（Point Light）：点光源有位置但是没有方向，类似一个球体向四周发射光线，点光源的光照强度会随着物体和光源间距离的增大而衰减。点光源还拥有范围概念，即如果物体片段在点光源范围之外，则不会接受光照。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聚光灯（Spot Light）：聚光灯既有位置也有方向，类似一个锥体向着自身朝向发射光线，聚光灯的光照强度会随着物体和光源间距离的增大而衰减。除了在距离上的衰减，聚光灯在其锥体的底平面上也有光照强度的衰减，由圆心向圆周光照强度递减，以此来模拟真实世界中的聚光灯效果。聚光灯也有范围的概念，如果物体片段在聚光灯范围之外，则不会接受光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由于系统在着色器中遍历光源列表，需要元素为相同的类型，所以将以上三种光源的属性整合为一个结构类型，其在HLSL着色器当中的代码定义如下。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 Light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float4 Color;   </w:t>
      </w:r>
      <w:r>
        <w:rPr>
          <w:rFonts w:hint="eastAsia" w:cs="Times New Roman"/>
          <w:lang w:val="en-US" w:eastAsia="zh-CN"/>
        </w:rPr>
        <w:tab/>
      </w:r>
      <w:r>
        <w:rPr>
          <w:rFonts w:hint="eastAsia" w:asciiTheme="minorEastAsia" w:hAnsiTheme="minorEastAsia" w:eastAsiaTheme="minorEastAsia" w:cstheme="minorEastAsia"/>
          <w:lang w:val="en-US" w:eastAsia="zh-CN"/>
        </w:rPr>
        <w:t>//光源颜色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Position;    </w:t>
      </w:r>
      <w:r>
        <w:rPr>
          <w:rFonts w:hint="eastAsia" w:asciiTheme="minorEastAsia" w:hAnsiTheme="minorEastAsia" w:eastAsiaTheme="minorEastAsia" w:cstheme="minorEastAsia"/>
          <w:lang w:val="en-US" w:eastAsia="zh-CN"/>
        </w:rPr>
        <w:t>//光源世界空间位置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    </w:t>
      </w:r>
      <w:r>
        <w:rPr>
          <w:rFonts w:hint="eastAsia" w:cs="Times New Roman"/>
          <w:lang w:val="en-US" w:eastAsia="zh-CN"/>
        </w:rPr>
        <w:tab/>
      </w:r>
      <w:r>
        <w:rPr>
          <w:rFonts w:hint="eastAsia" w:asciiTheme="minorEastAsia" w:hAnsiTheme="minorEastAsia" w:eastAsiaTheme="minorEastAsia" w:cstheme="minorEastAsia"/>
          <w:lang w:val="en-US" w:eastAsia="zh-CN"/>
        </w:rPr>
        <w:t>//光源范围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Direction;   </w:t>
      </w:r>
      <w:r>
        <w:rPr>
          <w:rFonts w:hint="eastAsia" w:asciiTheme="minorEastAsia" w:hAnsiTheme="minorEastAsia" w:eastAsiaTheme="minorEastAsia" w:cstheme="minorEastAsia"/>
          <w:lang w:val="en-US" w:eastAsia="zh-CN"/>
        </w:rPr>
        <w:t>//光源方向</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Intensity;    </w:t>
      </w:r>
      <w:r>
        <w:rPr>
          <w:rFonts w:hint="eastAsia" w:asciiTheme="minorEastAsia" w:hAnsiTheme="minorEastAsia" w:eastAsiaTheme="minorEastAsia" w:cstheme="minorEastAsia"/>
          <w:lang w:val="en-US" w:eastAsia="zh-CN"/>
        </w:rPr>
        <w:t>//光源强度</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uint Type;  </w:t>
      </w:r>
      <w:r>
        <w:rPr>
          <w:rFonts w:hint="eastAsia" w:cs="Times New Roman"/>
          <w:lang w:val="en-US" w:eastAsia="zh-CN"/>
        </w:rPr>
        <w:tab/>
        <w:t/>
      </w:r>
      <w:r>
        <w:rPr>
          <w:rFonts w:hint="eastAsia" w:cs="Times New Roman"/>
          <w:lang w:val="en-US" w:eastAsia="zh-CN"/>
        </w:rPr>
        <w:tab/>
      </w:r>
      <w:r>
        <w:rPr>
          <w:rFonts w:hint="eastAsia" w:asciiTheme="minorEastAsia" w:hAnsiTheme="minorEastAsia" w:eastAsiaTheme="minorEastAsia" w:cstheme="minorEastAsia"/>
          <w:lang w:val="en-US" w:eastAsia="zh-CN"/>
        </w:rPr>
        <w:t>//光源类型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SpotAngle; </w:t>
      </w:r>
      <w:r>
        <w:rPr>
          <w:rFonts w:hint="eastAsia" w:cs="Times New Roman"/>
          <w:lang w:val="en-US" w:eastAsia="zh-CN"/>
        </w:rPr>
        <w:tab/>
      </w:r>
      <w:r>
        <w:rPr>
          <w:rFonts w:hint="eastAsia" w:asciiTheme="minorEastAsia" w:hAnsiTheme="minorEastAsia" w:eastAsiaTheme="minorEastAsia" w:cstheme="minorEastAsia"/>
          <w:lang w:val="en-US" w:eastAsia="zh-CN"/>
        </w:rPr>
        <w:t>//聚光灯光线角度</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float2 Padding; </w:t>
      </w:r>
      <w:r>
        <w:rPr>
          <w:rFonts w:hint="eastAsia" w:cs="Times New Roman"/>
          <w:lang w:val="en-US" w:eastAsia="zh-CN"/>
        </w:rPr>
        <w:tab/>
      </w:r>
      <w:r>
        <w:rPr>
          <w:rFonts w:hint="eastAsia" w:asciiTheme="minorEastAsia" w:hAnsiTheme="minorEastAsia" w:eastAsiaTheme="minorEastAsia" w:cstheme="minorEastAsia"/>
          <w:lang w:val="en-US" w:eastAsia="zh-CN"/>
        </w:rPr>
        <w:t>//显式补齐16字节</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系统在着色器中使用结构缓冲（S</w:t>
      </w:r>
      <w:r>
        <w:rPr>
          <w:rFonts w:hint="default" w:cs="Times New Roman"/>
          <w:bCs w:val="0"/>
          <w:kern w:val="2"/>
          <w:sz w:val="24"/>
          <w:szCs w:val="24"/>
          <w:lang w:val="en-US" w:eastAsia="zh-CN" w:bidi="ar-SA"/>
        </w:rPr>
        <w:t>tructured Buffer</w:t>
      </w:r>
      <w:r>
        <w:rPr>
          <w:rFonts w:hint="eastAsia" w:cs="Times New Roman"/>
          <w:bCs w:val="0"/>
          <w:kern w:val="2"/>
          <w:sz w:val="24"/>
          <w:szCs w:val="24"/>
          <w:lang w:val="en-US" w:eastAsia="zh-CN" w:bidi="ar-SA"/>
        </w:rPr>
        <w:t>）存储应用层传入的光源数据信息，结构缓冲可以解释为缓冲区的复合形式，它允许模板类型T是用户自定义的类型，即缓冲区存放的内容可以被解释为结构体数组，即结构缓冲可以在着色器当中作为列表来使用。其代码定义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StructuredBuffer&lt;Light&gt; Lights : register(t0);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系统将存储光源列表的结构缓冲定义为Lights，结构缓冲使用的是纹理寄存器，所以其</w:t>
      </w:r>
      <w:r>
        <w:rPr>
          <w:rFonts w:hint="default" w:cs="Times New Roman"/>
          <w:bCs w:val="0"/>
          <w:kern w:val="2"/>
          <w:sz w:val="24"/>
          <w:szCs w:val="24"/>
          <w:lang w:val="en-US" w:eastAsia="zh-CN" w:bidi="ar-SA"/>
        </w:rPr>
        <w:t>register</w:t>
      </w:r>
      <w:r>
        <w:rPr>
          <w:rFonts w:hint="eastAsia" w:cs="Times New Roman"/>
          <w:bCs w:val="0"/>
          <w:kern w:val="2"/>
          <w:sz w:val="24"/>
          <w:szCs w:val="24"/>
          <w:lang w:val="en-US" w:eastAsia="zh-CN" w:bidi="ar-SA"/>
        </w:rPr>
        <w:t>参数为t#。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要使着色器当中的结构缓冲起作用，需要在C++代码端将光源列表数据绑定到渲染管线并传递到HLSL端。如结构缓冲资源结构实现部分介绍的，系统在应用层对结构缓冲进行了封装，其类型为StructuredBuffer。由于光源信息是场景当中全局公用的数据，所以对应的结构缓冲对象定义在图形渲染管理器（Graphics）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default" w:eastAsia="宋体" w:cs="Times New Roman"/>
          <w:lang w:val="en-US" w:eastAsia="zh-CN"/>
        </w:rPr>
        <w:t>StructuredBuffer&lt;SB_PS_Light&gt; m_lightSB;</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SB_PS_Ligh</w:t>
      </w:r>
      <w:r>
        <w:rPr>
          <w:rFonts w:hint="eastAsia" w:cs="Times New Roman"/>
          <w:bCs w:val="0"/>
          <w:kern w:val="2"/>
          <w:sz w:val="24"/>
          <w:szCs w:val="24"/>
          <w:lang w:val="en-US" w:eastAsia="zh-CN" w:bidi="ar-SA"/>
        </w:rPr>
        <w:t>为系统在应用层定义的光源信息结构体类型，对应HLSL端的Light类型。Graphics负责对该结构缓冲进行初始化、绑定和其内部数据的更新。其中初始化和绑定操作在Graphics初始化阶段完成，数据的更新则在Graphics每一帧的渲染操作之前完成，在数据更新阶段，遍历从场景管理器（SceneManager）获取的光源列表，并将所有光源属性传递至结构缓冲当中，然后进行数据更新，其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for (UINT i = 0; i &lt; lights.size();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this-&gt;m_lightSB.bufferData[i].Type = (UINT)lights[i]-&gt;GetComponent&lt;Light&gt;()-&gt;GetType();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this-&gt;m_lightSB.bufferData[i].Color = lights[i]-&gt;GetComponent&lt;Light&gt;()-&gt;GetColor();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this-&gt;m_lightSB.bufferData[i].Direction = lights[i]-&gt;GetComponent&lt;Light&gt;()-&gt;GetDirection();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this-&gt;m_lightSB.bufferData[i].Position = lights[i]-&gt;GetComponent&lt;Light&gt;()-&gt;GetPosition();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this-&gt;m_lightSB.bufferData[i].Intensity = lights[i]-&gt;GetComponent&lt;Light&gt;()-&gt;GetIntensity();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this-&gt;m_lightSB.bufferData[i].Range = lights[i]-&gt;GetComponent&lt;Light&gt;()-&gt;GetRange();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this-&gt;m_lightSB.bufferData[i].SpotAngle=lights[i]-&gt;GetComponent&lt;Light&gt;()-&gt;GetSpotAngle();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//更新结构缓冲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this-&gt;m_lightSB.UpdateStructuredBuffer(this-&gt;m_dxDeviceContext.Get());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其中lights即为SceneManager维护的光源列表，存储场景中所有拥有光源组件（Light）的实体，这里遍历每个实体并从光源组件获取每个属性然后赋值到结构缓冲存储的元素中，完成属性信息的修改之后，调用StructuredBuffer的UpdateStructuredBuffer函数将更改后的数据传递至GPU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了应用端到GPU端的结构缓冲数据传递之后，就可以在像素着色器当中使用结构缓冲来获取光源信息了。在HLSL当中，结构缓冲可以当作列表来使用，即允许对结构缓冲进行遍历操作，然后根据光源的类型进行特殊处理，代码的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for (uint i = 0; i &lt; NUM_LIGHTS;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r>
        <w:rPr>
          <w:rFonts w:hint="default" w:asciiTheme="minorEastAsia" w:hAnsiTheme="minorEastAsia" w:eastAsiaTheme="minorEastAsia" w:cstheme="minorEastAsia"/>
          <w:lang w:val="en-US" w:eastAsia="zh-CN"/>
        </w:rPr>
        <w:t>//根据光源类型分别处理</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switch (Lights[i].Type)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DIRECTIONAL_LIGHT: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asciiTheme="minorEastAsia" w:hAnsiTheme="minorEastAsia" w:eastAsiaTheme="minorEastAsia" w:cstheme="minorEastAsia"/>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//处理直射光</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POINT_LIGHT: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asciiTheme="minorEastAsia" w:hAnsiTheme="minorEastAsia" w:eastAsiaTheme="minorEastAsia" w:cstheme="minorEastAsia"/>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//处理点光源</w:t>
      </w:r>
    </w:p>
    <w:p>
      <w:pPr>
        <w:keepNext w:val="0"/>
        <w:keepLines w:val="0"/>
        <w:pageBreakBefore w:val="0"/>
        <w:widowControl w:val="0"/>
        <w:kinsoku/>
        <w:wordWrap/>
        <w:overflowPunct/>
        <w:topLinePunct w:val="0"/>
        <w:autoSpaceDE/>
        <w:autoSpaceDN/>
        <w:bidi w:val="0"/>
        <w:adjustRightInd/>
        <w:snapToGrid/>
        <w:ind w:left="1260" w:leftChars="0" w:firstLine="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SPOT_LIGHT: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eastAsia="宋体" w:cs="Times New Roman"/>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//处理聚光灯</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宏</w:t>
      </w:r>
      <w:r>
        <w:rPr>
          <w:rFonts w:hint="default" w:cs="Times New Roman"/>
          <w:bCs w:val="0"/>
          <w:kern w:val="2"/>
          <w:sz w:val="24"/>
          <w:szCs w:val="24"/>
          <w:lang w:val="en-US" w:eastAsia="zh-CN" w:bidi="ar-SA"/>
        </w:rPr>
        <w:t>NUM_LIGHTS</w:t>
      </w:r>
      <w:r>
        <w:rPr>
          <w:rFonts w:hint="eastAsia" w:cs="Times New Roman"/>
          <w:bCs w:val="0"/>
          <w:kern w:val="2"/>
          <w:sz w:val="24"/>
          <w:szCs w:val="24"/>
          <w:lang w:val="en-US" w:eastAsia="zh-CN" w:bidi="ar-SA"/>
        </w:rPr>
        <w:t>为系统定义的动态光源的最大数量，而宏DIRECTIONAL_LIGHT、</w:t>
      </w:r>
      <w:r>
        <w:rPr>
          <w:rFonts w:hint="default" w:cs="Times New Roman"/>
          <w:bCs w:val="0"/>
          <w:kern w:val="2"/>
          <w:sz w:val="24"/>
          <w:szCs w:val="24"/>
          <w:lang w:val="en-US" w:eastAsia="zh-CN" w:bidi="ar-SA"/>
        </w:rPr>
        <w:t>POINT_LIGHT</w:t>
      </w:r>
      <w:r>
        <w:rPr>
          <w:rFonts w:hint="eastAsia" w:cs="Times New Roman"/>
          <w:bCs w:val="0"/>
          <w:kern w:val="2"/>
          <w:sz w:val="24"/>
          <w:szCs w:val="24"/>
          <w:lang w:val="en-US" w:eastAsia="zh-CN" w:bidi="ar-SA"/>
        </w:rPr>
        <w:t>和SPOT_LIGHT则分别对应</w:t>
      </w:r>
      <w:r>
        <w:rPr>
          <w:rFonts w:hint="default" w:cs="Times New Roman"/>
          <w:bCs w:val="0"/>
          <w:kern w:val="2"/>
          <w:sz w:val="24"/>
          <w:szCs w:val="24"/>
          <w:lang w:val="en-US" w:eastAsia="zh-CN" w:bidi="ar-SA"/>
        </w:rPr>
        <w:t>Lights</w:t>
      </w:r>
      <w:r>
        <w:rPr>
          <w:rFonts w:hint="eastAsia" w:cs="Times New Roman"/>
          <w:bCs w:val="0"/>
          <w:kern w:val="2"/>
          <w:sz w:val="24"/>
          <w:szCs w:val="24"/>
          <w:lang w:val="en-US" w:eastAsia="zh-CN" w:bidi="ar-SA"/>
        </w:rPr>
        <w:t>类型的Type成员的三种可取值，对应三种光源类型，值分别为0，1，2。</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像素着色器当中进行逐像素的光照计算，所需的光源信息主要是两个，世界空间当中（系统在世界空间进行光照计算，所以使用世界空间）像素到光源位置的方向和进行光照衰减计算后的光照颜色，即需要在上述的代码结构当中针对每种光照类型计算对应的两个数据。系统将这两个数据整合为一个结构体类型，其定义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 DirectIlluminationData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float4 color;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所有物体渲染最终所需的直接光照信息即为DirectIlluminationData，针对每种光源类型进行处理后的结果会被存放在该结构体当中，供渲染计算使用。</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首先是针对直射光的处理，其代码实现如下。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ProcessDirectionalLight(Light light,float3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light.Color*light.Intensity/20;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直射光的强度不会衰减，所以其颜色只和其本身的强度有关；像素到光源的方向向量也和其位置无关，为直射光光源方向的逆向。</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然后是针对点光源的处理，其代码实现如下。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ProcessPointlLight(Light light, 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normalize(light.Position -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lightDistance = distance(light.Position,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distanceAtt = 1 / (1 + lightDistance *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rangeAtt = smoothstep(light.Range, 0,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 * 10000 * distanceAtt * rangeAtt * light.Intensity / 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像素到点光源的方向向量为点光源位置坐标和像素的位置坐标做差；点光源的最终颜色需要经过衰减处理获取，点光源的衰减计算可以用一个光子组成的球体来理解，由于光子的移动速度都相同，所以在同一个半径上的球面上的所有光子数量是相同的，这就导致半径越大，球体表面积越大，球面上的光子密度越低，所以光照强度和半径的平方成反比。除了强度的衰减，点光源还需要进行范围的判断，如果像素不在点光源的范围内，则其光照贡献为0，这里为了防止在范围极限附近出现光照突然消失的情况，对其使用了smoothstep函数进行了平滑处理，使其光照强度在像素超出范围时逐渐降为0。最后将经过衰减和范围计算的光照颜色输出。</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最后是针对聚光灯的处理，其代码实现如下。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ProcessSpotLight(Light light, 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normalize(light.Position -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lightDistance = distance(light.Position, pixelWorldPos);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coneAtt = pow(max(dot(-lightData.direction, normalize(light.Direction)), 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180-light.SpotAngle);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distanceAtt = 1 / (1 + lightDistance *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rangeAtt = smoothstep(light.Range, 0,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 * 10000 * distanceAtt * rangeAtt * coneAtt * light.Intensity / 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像素到聚光灯的方向向量为聚光灯位置坐标和像素的位置坐标做差；聚光灯的距离衰减计算以及范围计算和点光源相似，除此之外，聚光灯在其锥体照射区域也有光照强度的衰减，在同等照射距离下，越靠近照射中心，亮度越强。同样随着距离的增大，光照强度逐渐减弱，其衰减计算原理见公式（5.1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520" w:leftChars="0" w:firstLine="420" w:firstLineChars="0"/>
        <w:jc w:val="both"/>
        <w:textAlignment w:val="auto"/>
        <w:rPr>
          <w:rFonts w:hint="default" w:cs="Times New Roman"/>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spot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p>
          <m:sSupPr>
            <m:ctrlPr>
              <w:rPr>
                <w:rFonts w:ascii="Cambria Math" w:hAnsi="Cambria Math" w:cs="Times New Roman"/>
                <w:i/>
                <w:kern w:val="2"/>
                <w:sz w:val="30"/>
                <w:szCs w:val="24"/>
                <w:lang w:val="en-US" w:bidi="ar-SA"/>
              </w:rPr>
            </m:ctrlPr>
          </m:sSupPr>
          <m:e>
            <m:r>
              <m:rPr/>
              <w:rPr>
                <w:rFonts w:hint="default" w:ascii="Cambria Math" w:hAnsi="Cambria Math" w:cs="Times New Roman"/>
                <w:kern w:val="2"/>
                <w:sz w:val="30"/>
                <w:szCs w:val="24"/>
                <w:lang w:val="en-US" w:bidi="ar-SA"/>
              </w:rPr>
              <m:t>max(−L</m:t>
            </m:r>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d,0)</m:t>
            </m:r>
            <m:ctrlPr>
              <w:rPr>
                <w:rFonts w:ascii="Cambria Math" w:hAnsi="Cambria Math" w:cs="Times New Roman"/>
                <w:i/>
                <w:kern w:val="2"/>
                <w:sz w:val="30"/>
                <w:szCs w:val="24"/>
                <w:lang w:val="en-US" w:bidi="ar-SA"/>
              </w:rPr>
            </m:ctrlPr>
          </m:e>
          <m:sup>
            <m:r>
              <m:rPr/>
              <w:rPr>
                <w:rFonts w:hint="default" w:ascii="Cambria Math" w:hAnsi="Cambria Math" w:cs="Times New Roman"/>
                <w:kern w:val="2"/>
                <w:sz w:val="30"/>
                <w:szCs w:val="24"/>
                <w:lang w:val="en-US" w:bidi="ar-SA"/>
              </w:rPr>
              <m:t>spot</m:t>
            </m:r>
            <m:ctrlPr>
              <w:rPr>
                <w:rFonts w:ascii="Cambria Math" w:hAnsi="Cambria Math" w:cs="Times New Roman"/>
                <w:i/>
                <w:kern w:val="2"/>
                <w:sz w:val="30"/>
                <w:szCs w:val="24"/>
                <w:lang w:val="en-US" w:bidi="ar-SA"/>
              </w:rPr>
            </m:ctrlPr>
          </m:sup>
        </m:sSup>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w:t>
      </w:r>
      <w:r>
        <w:rPr>
          <w:rFonts w:hint="default" w:cs="Times New Roman"/>
          <w:kern w:val="2"/>
          <w:sz w:val="24"/>
          <w:szCs w:val="24"/>
          <w:lang w:val="en-US" w:eastAsia="zh-CN" w:bidi="ar-SA"/>
        </w:rPr>
        <w:t>5</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其中L表示像素到聚光灯的方向向量，d表示聚光灯本身指向的方向向量，指数</w:t>
      </w:r>
      <w:r>
        <w:rPr>
          <w:rFonts w:hint="default" w:cs="Times New Roman"/>
          <w:bCs w:val="0"/>
          <w:kern w:val="2"/>
          <w:sz w:val="24"/>
          <w:szCs w:val="24"/>
          <w:lang w:val="en-US" w:eastAsia="zh-CN" w:bidi="ar-SA"/>
        </w:rPr>
        <w:t>spot</w:t>
      </w:r>
      <w:r>
        <w:rPr>
          <w:rFonts w:hint="eastAsia" w:cs="Times New Roman"/>
          <w:bCs w:val="0"/>
          <w:kern w:val="2"/>
          <w:sz w:val="24"/>
          <w:szCs w:val="24"/>
          <w:lang w:val="en-US" w:eastAsia="zh-CN" w:bidi="ar-SA"/>
        </w:rPr>
        <w:t>表示聚光灯的光线汇聚程度，系统使用180度和聚光灯的光线发射角度做差来定义，即光线发射角越大，光线汇聚程度越低，光照的强度越低；光线发射角越小，光线的汇聚程度越高，光照的强度越高。聚光灯的处理最后将经过距离衰减、角度衰减和范围计算后的光照颜色输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以上为前向渲染当中对于光源信息的处理流程，流程的最后获取到系统定义的DirectIlluminationData结构体信息，它包含光照计算所需的关键信息，之后所有的有关光照模型的渲染算法的实现都可以在此框架当中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5.9.2  基于物理的渲染实现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sz w:val="24"/>
          <w:szCs w:val="24"/>
          <w:lang w:val="en-US" w:eastAsia="zh-CN"/>
        </w:rPr>
      </w:pPr>
      <w:r>
        <w:rPr>
          <w:rFonts w:hint="eastAsia" w:cs="Times New Roman"/>
          <w:bCs w:val="0"/>
          <w:kern w:val="2"/>
          <w:sz w:val="24"/>
          <w:szCs w:val="24"/>
          <w:lang w:val="en-US" w:eastAsia="zh-CN" w:bidi="ar-SA"/>
        </w:rPr>
        <w:t>基于物理的渲染（</w:t>
      </w:r>
      <w:r>
        <w:rPr>
          <w:rFonts w:hint="eastAsia" w:cs="Times New Roman"/>
          <w:kern w:val="2"/>
          <w:sz w:val="24"/>
          <w:szCs w:val="24"/>
          <w:lang w:val="en-US" w:eastAsia="zh-CN" w:bidi="ar-SA"/>
        </w:rPr>
        <w:t>Physically Based Rendering，PBR</w:t>
      </w:r>
      <w:r>
        <w:rPr>
          <w:rFonts w:hint="eastAsia" w:cs="Times New Roman"/>
          <w:bCs w:val="0"/>
          <w:kern w:val="2"/>
          <w:sz w:val="24"/>
          <w:szCs w:val="24"/>
          <w:lang w:val="en-US" w:eastAsia="zh-CN" w:bidi="ar-SA"/>
        </w:rPr>
        <w:t>）的具体实现方案并不固定，但所有的方案基于都是基于反射方程（</w:t>
      </w:r>
      <w:r>
        <w:rPr>
          <w:rFonts w:hint="eastAsia" w:cs="Times New Roman"/>
          <w:kern w:val="2"/>
          <w:sz w:val="24"/>
          <w:szCs w:val="24"/>
          <w:lang w:val="en-US" w:eastAsia="zh-CN" w:bidi="ar-SA"/>
        </w:rPr>
        <w:t>Reflectance Equation</w:t>
      </w:r>
      <w:r>
        <w:rPr>
          <w:rFonts w:hint="eastAsia" w:cs="Times New Roman"/>
          <w:bCs w:val="0"/>
          <w:kern w:val="2"/>
          <w:sz w:val="24"/>
          <w:szCs w:val="24"/>
          <w:lang w:val="en-US" w:eastAsia="zh-CN" w:bidi="ar-SA"/>
        </w:rPr>
        <w:t>）的。反射方程见公式（5.2）。</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1259" w:leftChars="0" w:firstLine="420" w:firstLineChars="0"/>
        <w:jc w:val="both"/>
        <w:textAlignment w:val="auto"/>
        <w:rPr>
          <w:rFonts w:hint="eastAsia" w:cs="Times New Roman"/>
          <w:bCs w:val="0"/>
          <w:kern w:val="2"/>
          <w:sz w:val="24"/>
          <w:szCs w:val="24"/>
          <w:lang w:val="en-US" w:eastAsia="zh-CN" w:bidi="ar-SA"/>
        </w:rPr>
      </w:pPr>
      <m:oMath>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nary>
          <m:naryPr>
            <m:limLoc m:val="undOvr"/>
            <m:ctrlPr>
              <w:rPr>
                <w:rFonts w:ascii="Cambria Math" w:hAnsi="Cambria Math" w:cs="Times New Roman"/>
                <w:bCs w:val="0"/>
                <w:i/>
                <w:kern w:val="2"/>
                <w:sz w:val="30"/>
                <w:szCs w:val="24"/>
                <w:lang w:val="en-US" w:bidi="ar-SA"/>
              </w:rPr>
            </m:ctrlPr>
          </m:naryPr>
          <m:sub>
            <m:r>
              <m:rPr/>
              <w:rPr>
                <w:rFonts w:ascii="Cambria Math" w:hAnsi="Cambria Math" w:cs="Times New Roman"/>
                <w:kern w:val="2"/>
                <w:sz w:val="30"/>
                <w:szCs w:val="24"/>
                <w:lang w:val="en-US" w:bidi="ar-SA"/>
              </w:rPr>
              <m:t>Ω</m:t>
            </m:r>
            <m:ctrlPr>
              <w:rPr>
                <w:rFonts w:ascii="Cambria Math" w:hAnsi="Cambria Math" w:cs="Times New Roman"/>
                <w:bCs w:val="0"/>
                <w:i/>
                <w:kern w:val="2"/>
                <w:sz w:val="30"/>
                <w:szCs w:val="24"/>
                <w:lang w:val="en-US" w:bidi="ar-SA"/>
              </w:rPr>
            </m:ctrlPr>
          </m:sub>
          <m:sup>
            <m:ctrlPr>
              <w:rPr>
                <w:rFonts w:ascii="Cambria Math" w:hAnsi="Cambria Math" w:cs="Times New Roman"/>
                <w:bCs w:val="0"/>
                <w:i/>
                <w:kern w:val="2"/>
                <w:sz w:val="30"/>
                <w:szCs w:val="24"/>
                <w:lang w:val="en-US" w:bidi="ar-SA"/>
              </w:rPr>
            </m:ctrlPr>
          </m:sup>
          <m:e>
            <m:r>
              <m:rPr/>
              <w:rPr>
                <w:rFonts w:hint="default" w:ascii="Cambria Math" w:hAnsi="Cambria Math" w:cs="Times New Roman"/>
                <w:kern w:val="2"/>
                <w:sz w:val="30"/>
                <w:szCs w:val="24"/>
                <w:lang w:val="en-US" w:bidi="ar-SA"/>
              </w:rPr>
              <m:t>fr(p,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)n</m:t>
            </m:r>
            <m:r>
              <m:rPr/>
              <w:rPr>
                <w:rFonts w:ascii="Cambria Math" w:hAnsi="Cambria Math" w:cs="Times New Roman"/>
                <w:kern w:val="2"/>
                <w:sz w:val="30"/>
                <w:szCs w:val="24"/>
                <w:lang w:val="en-US" w:bidi="ar-SA"/>
              </w:rPr>
              <m:t>∙</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d</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ctrlPr>
              <w:rPr>
                <w:rFonts w:ascii="Cambria Math" w:hAnsi="Cambria Math" w:cs="Times New Roman"/>
                <w:bCs w:val="0"/>
                <w:i/>
                <w:kern w:val="2"/>
                <w:sz w:val="30"/>
                <w:szCs w:val="24"/>
                <w:lang w:val="en-US" w:bidi="ar-SA"/>
              </w:rPr>
            </m:ctrlPr>
          </m:e>
        </m:nary>
      </m:oMath>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default" w:hAnsi="Cambria Math" w:cs="Times New Roman"/>
          <w:bCs w:val="0"/>
          <w:i w:val="0"/>
          <w:kern w:val="2"/>
          <w:sz w:val="24"/>
          <w:szCs w:val="24"/>
          <w:lang w:val="en-US" w:eastAsia="zh-CN" w:bidi="ar-SA"/>
        </w:rPr>
        <w:t xml:space="preserve"> </w:t>
      </w:r>
      <w:r>
        <w:rPr>
          <w:rFonts w:hint="eastAsia" w:cs="Times New Roman"/>
          <w:kern w:val="2"/>
          <w:sz w:val="24"/>
          <w:szCs w:val="24"/>
          <w:lang w:val="en-US" w:eastAsia="zh-CN" w:bidi="ar-SA"/>
        </w:rPr>
        <w:t>(5.2)</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反射方程的核心含义是计算所有射向空间种一点的光线反射至观察点的总辐照度。渲染方程中的</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为入射点的信息，等式的右侧为对</w:t>
      </w:r>
      <m:oMath>
        <m:r>
          <m:rPr/>
          <w:rPr>
            <w:rFonts w:ascii="Cambria Math" w:hAnsi="Cambria Math" w:cs="Times New Roman"/>
            <w:kern w:val="2"/>
            <w:sz w:val="24"/>
            <w:szCs w:val="24"/>
            <w:lang w:val="en-US" w:bidi="ar-SA"/>
          </w:rPr>
          <m:t>Ω</m:t>
        </m:r>
      </m:oMath>
      <w:r>
        <w:rPr>
          <w:rFonts w:hint="eastAsia" w:cs="Times New Roman"/>
          <w:bCs w:val="0"/>
          <w:kern w:val="2"/>
          <w:sz w:val="24"/>
          <w:szCs w:val="24"/>
          <w:lang w:val="en-US" w:eastAsia="zh-CN" w:bidi="ar-SA"/>
        </w:rPr>
        <w:t>的积分式，它表示的是对于所有从</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点法线正向半球入射的光线进行积分计算，如图所示。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52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1969770" cy="1457960"/>
            <wp:effectExtent l="0" t="0" r="11430" b="0"/>
            <wp:docPr id="21" name="图片 21" descr="1617944-20190425001612351-91395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7944-20190425001612351-913958805"/>
                    <pic:cNvPicPr>
                      <a:picLocks noChangeAspect="1"/>
                    </pic:cNvPicPr>
                  </pic:nvPicPr>
                  <pic:blipFill>
                    <a:blip r:embed="rId60"/>
                    <a:stretch>
                      <a:fillRect/>
                    </a:stretch>
                  </pic:blipFill>
                  <pic:spPr>
                    <a:xfrm>
                      <a:off x="0" y="0"/>
                      <a:ext cx="1969770" cy="1457960"/>
                    </a:xfrm>
                    <a:prstGeom prst="rect">
                      <a:avLst/>
                    </a:prstGeom>
                  </pic:spPr>
                </pic:pic>
              </a:graphicData>
            </a:graphic>
          </wp:inline>
        </w:drawing>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由于实际计算当中无法真正模拟所有的入射光线，所以只能采用离散的方式进行处理，即认为每个光源对于点</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都有一束入射光线，将这些光线信息代入到方程当中，并将计算得到的反射结果做和，得到近似于对所有光线积分的效果。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w:r>
        <w:rPr>
          <w:rFonts w:hint="eastAsia" w:cs="Times New Roman"/>
          <w:bCs w:val="0"/>
          <w:kern w:val="2"/>
          <w:sz w:val="24"/>
          <w:szCs w:val="24"/>
          <w:lang w:val="en-US" w:eastAsia="zh-CN" w:bidi="ar-SA"/>
        </w:rPr>
        <w:t>渲染方程当中的</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项即为入射光线信息，</w:t>
      </w:r>
      <m:oMath>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L</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(p,</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项为入射至点</w:t>
      </w:r>
      <m:oMath>
        <m:r>
          <m:rPr/>
          <w:rPr>
            <w:rFonts w:hint="default" w:ascii="Cambria Math" w:hAnsi="Cambria Math" w:cs="Times New Roman"/>
            <w:kern w:val="2"/>
            <w:sz w:val="24"/>
            <w:szCs w:val="24"/>
            <w:lang w:val="en-US" w:bidi="ar-SA"/>
          </w:rPr>
          <m:t>p</m:t>
        </m:r>
      </m:oMath>
      <w:r>
        <w:rPr>
          <w:rFonts w:hint="eastAsia" w:hAnsi="Cambria Math" w:cs="Times New Roman"/>
          <w:i w:val="0"/>
          <w:kern w:val="2"/>
          <w:sz w:val="24"/>
          <w:szCs w:val="24"/>
          <w:lang w:val="en-US" w:eastAsia="zh-CN" w:bidi="ar-SA"/>
        </w:rPr>
        <w:t>的光照辐射率，</w:t>
      </w:r>
      <m:oMath>
        <m:r>
          <m:rPr/>
          <w:rPr>
            <w:rFonts w:hint="default" w:ascii="Cambria Math" w:hAnsi="Cambria Math" w:cs="Times New Roman"/>
            <w:kern w:val="2"/>
            <w:sz w:val="24"/>
            <w:szCs w:val="24"/>
            <w:lang w:val="en-US" w:bidi="ar-SA"/>
          </w:rPr>
          <m:t>n</m:t>
        </m:r>
        <m:r>
          <m:rPr/>
          <w:rPr>
            <w:rFonts w:ascii="Cambria Math" w:hAnsi="Cambria Math" w:cs="Times New Roman"/>
            <w:kern w:val="2"/>
            <w:sz w:val="24"/>
            <w:szCs w:val="24"/>
            <w:lang w:val="en-US" w:bidi="ar-SA"/>
          </w:rPr>
          <m:t>∙</m:t>
        </m:r>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则用来计算光线入射至平面时由于入射角导致的强度衰减，光线越是斜着照射平面，强度越低，越接近垂直照射，强度越高。</w:t>
      </w:r>
      <m:oMath>
        <m:r>
          <m:rPr/>
          <w:rPr>
            <w:rFonts w:hint="default" w:ascii="Cambria Math" w:hAnsi="Cambria Math" w:cs="Times New Roman"/>
            <w:kern w:val="2"/>
            <w:sz w:val="24"/>
            <w:szCs w:val="24"/>
            <w:lang w:val="en-US" w:bidi="ar-SA"/>
          </w:rPr>
          <m:t>fr(p,</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o</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项则计算入射光线射入点</w:t>
      </w:r>
      <m:oMath>
        <m:r>
          <m:rPr/>
          <w:rPr>
            <w:rFonts w:hint="default" w:ascii="Cambria Math" w:hAnsi="Cambria Math" w:cs="Times New Roman"/>
            <w:kern w:val="2"/>
            <w:sz w:val="24"/>
            <w:szCs w:val="24"/>
            <w:lang w:val="en-US" w:bidi="ar-SA"/>
          </w:rPr>
          <m:t>p</m:t>
        </m:r>
      </m:oMath>
      <w:r>
        <w:rPr>
          <w:rFonts w:hint="eastAsia" w:hAnsi="Cambria Math" w:cs="Times New Roman"/>
          <w:i w:val="0"/>
          <w:kern w:val="2"/>
          <w:sz w:val="24"/>
          <w:szCs w:val="24"/>
          <w:lang w:val="en-US" w:eastAsia="zh-CN" w:bidi="ar-SA"/>
        </w:rPr>
        <w:t>后反射至观察点的比例，也就是PBR实现当中的重点——BxDF。BxDF是对于BRDF（Bidirectional Reflectance Distribution Function）、</w:t>
      </w:r>
      <w:r>
        <w:rPr>
          <w:rFonts w:hint="default" w:hAnsi="Cambria Math" w:cs="Times New Roman"/>
          <w:i w:val="0"/>
          <w:kern w:val="2"/>
          <w:sz w:val="24"/>
          <w:szCs w:val="24"/>
          <w:lang w:val="en-US" w:eastAsia="zh-CN" w:bidi="ar-SA"/>
        </w:rPr>
        <w:t>BSDF</w:t>
      </w:r>
      <w:r>
        <w:rPr>
          <w:rFonts w:hint="eastAsia" w:hAnsi="Cambria Math" w:cs="Times New Roman"/>
          <w:i w:val="0"/>
          <w:kern w:val="2"/>
          <w:sz w:val="24"/>
          <w:szCs w:val="24"/>
          <w:lang w:val="en-US" w:eastAsia="zh-CN" w:bidi="ar-SA"/>
        </w:rPr>
        <w:t>（Bidirectional Scattering Distribution Function）和BTDF（Bidirectional</w:t>
      </w:r>
      <w:r>
        <w:rPr>
          <w:rFonts w:hint="default" w:hAnsi="Cambria Math" w:cs="Times New Roman"/>
          <w:i w:val="0"/>
          <w:kern w:val="2"/>
          <w:sz w:val="24"/>
          <w:szCs w:val="24"/>
          <w:lang w:val="en-US" w:eastAsia="zh-CN" w:bidi="ar-SA"/>
        </w:rPr>
        <w:t xml:space="preserve"> T</w:t>
      </w:r>
      <w:r>
        <w:rPr>
          <w:rFonts w:hint="eastAsia" w:hAnsi="Cambria Math" w:cs="Times New Roman"/>
          <w:i w:val="0"/>
          <w:kern w:val="2"/>
          <w:sz w:val="24"/>
          <w:szCs w:val="24"/>
          <w:lang w:val="en-US" w:eastAsia="zh-CN" w:bidi="ar-SA"/>
        </w:rPr>
        <w:t>ransmi</w:t>
      </w:r>
      <w:r>
        <w:rPr>
          <w:rFonts w:hint="default" w:hAnsi="Cambria Math" w:cs="Times New Roman"/>
          <w:i w:val="0"/>
          <w:kern w:val="2"/>
          <w:sz w:val="24"/>
          <w:szCs w:val="24"/>
          <w:lang w:val="en-US" w:eastAsia="zh-CN" w:bidi="ar-SA"/>
        </w:rPr>
        <w:t>ttance</w:t>
      </w:r>
      <w:r>
        <w:rPr>
          <w:rFonts w:hint="eastAsia" w:hAnsi="Cambria Math" w:cs="Times New Roman"/>
          <w:i w:val="0"/>
          <w:kern w:val="2"/>
          <w:sz w:val="24"/>
          <w:szCs w:val="24"/>
          <w:lang w:val="en-US" w:eastAsia="zh-CN" w:bidi="ar-SA"/>
        </w:rPr>
        <w:t xml:space="preserve"> Distribution Function）等双向分布函数的一般表示形式。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本系统对于PBR的实现基于目前主流的Cook-Torrance</w:t>
      </w:r>
      <w:r>
        <w:rPr>
          <w:rFonts w:hint="default" w:cs="Times New Roman"/>
          <w:bCs w:val="0"/>
          <w:kern w:val="2"/>
          <w:sz w:val="24"/>
          <w:szCs w:val="24"/>
          <w:lang w:val="en-US" w:eastAsia="zh-CN" w:bidi="ar-SA"/>
        </w:rPr>
        <w:t xml:space="preserve"> </w:t>
      </w:r>
      <w:r>
        <w:rPr>
          <w:rFonts w:hint="eastAsia" w:cs="Times New Roman"/>
          <w:bCs w:val="0"/>
          <w:kern w:val="2"/>
          <w:sz w:val="24"/>
          <w:szCs w:val="24"/>
          <w:lang w:val="en-US" w:eastAsia="zh-CN" w:bidi="ar-SA"/>
        </w:rPr>
        <w:t>BRDF，其方程见公式（5.3）。</w:t>
      </w:r>
    </w:p>
    <w:p>
      <w:pPr>
        <w:keepNext w:val="0"/>
        <w:keepLines w:val="0"/>
        <w:pageBreakBefore w:val="0"/>
        <w:widowControl w:val="0"/>
        <w:kinsoku/>
        <w:wordWrap/>
        <w:overflowPunct/>
        <w:topLinePunct w:val="0"/>
        <w:autoSpaceDE/>
        <w:autoSpaceDN/>
        <w:bidi w:val="0"/>
        <w:adjustRightInd/>
        <w:snapToGrid/>
        <w:ind w:left="2100" w:leftChars="0" w:firstLine="420" w:firstLineChars="0"/>
        <w:textAlignment w:val="auto"/>
        <w:rPr>
          <w:rFonts w:hint="default" w:cs="Times New Roman"/>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r</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d</m:t>
            </m:r>
            <m:ctrlPr>
              <w:rPr>
                <w:rFonts w:ascii="Cambria Math" w:hAnsi="Cambria Math" w:cs="Times New Roman"/>
                <w:i/>
                <w:kern w:val="2"/>
                <w:sz w:val="30"/>
                <w:szCs w:val="24"/>
                <w:lang w:val="en-US" w:bidi="ar-SA"/>
              </w:rPr>
            </m:ctrlPr>
          </m:sub>
        </m:sSub>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lambert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s</m:t>
            </m:r>
            <m:ctrlPr>
              <w:rPr>
                <w:rFonts w:ascii="Cambria Math" w:hAnsi="Cambria Math" w:cs="Times New Roman"/>
                <w:i/>
                <w:kern w:val="2"/>
                <w:sz w:val="30"/>
                <w:szCs w:val="24"/>
                <w:lang w:val="en-US" w:bidi="ar-SA"/>
              </w:rPr>
            </m:ctrlPr>
          </m:sub>
        </m:sSub>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(5.3)</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根据光和非光学平坦表面的交互原理，当一束光入射到物体表面，由于两种介质之间折射率的快速变化，光线会产生反射（Reflection）和折射（Refraction）两种现象。反射即镜面反射，直接从物体表面反射出去，而折射部分则会进入物体内部，一部分可能会被吸收，另一部分则在物体内部继续反射，最后从物体表面射出或者能量被耗尽，从物体内部射出的部分为散射（Scattering）。当实践的观察尺度大于散射的距离，则散射部分被视为漫反射（Diffuse）；当实践的观察尺度小于散射的距离，则散射部分被视为次表面散射（Subsurface Scattering）。本系统不考虑多次散射并将散射部分视为漫反射。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w:r>
        <w:rPr>
          <w:rFonts w:hint="eastAsia" w:cs="Times New Roman"/>
          <w:bCs w:val="0"/>
          <w:kern w:val="2"/>
          <w:sz w:val="24"/>
          <w:szCs w:val="24"/>
          <w:lang w:val="en-US" w:eastAsia="zh-CN" w:bidi="ar-SA"/>
        </w:rPr>
        <w:t>Cook-Torrance</w:t>
      </w:r>
      <w:r>
        <w:rPr>
          <w:rFonts w:hint="default" w:cs="Times New Roman"/>
          <w:bCs w:val="0"/>
          <w:kern w:val="2"/>
          <w:sz w:val="24"/>
          <w:szCs w:val="24"/>
          <w:lang w:val="en-US" w:eastAsia="zh-CN" w:bidi="ar-SA"/>
        </w:rPr>
        <w:t xml:space="preserve"> </w:t>
      </w:r>
      <w:r>
        <w:rPr>
          <w:rFonts w:hint="eastAsia" w:cs="Times New Roman"/>
          <w:bCs w:val="0"/>
          <w:kern w:val="2"/>
          <w:sz w:val="24"/>
          <w:szCs w:val="24"/>
          <w:lang w:val="en-US" w:eastAsia="zh-CN" w:bidi="ar-SA"/>
        </w:rPr>
        <w:t>BRDF公式中，</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k</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d</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项为漫反射部分的比例，</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k</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s</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项为镜面反射部分的比例，由于PBR遵循能量守恒原则，所以二者之和为1。</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f</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lambert</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为漫反射光线的部分，其计算方式见公式（5.4）。</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3359" w:leftChars="0" w:firstLine="420" w:firstLineChars="0"/>
        <w:jc w:val="both"/>
        <w:textAlignment w:val="auto"/>
        <w:rPr>
          <w:rFonts w:hint="eastAsia" w:cs="Times New Roman"/>
          <w:bCs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lambert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f>
          <m:fPr>
            <m:ctrlPr>
              <w:rPr>
                <w:rFonts w:ascii="Cambria Math" w:hAnsi="Cambria Math" w:cs="Times New Roman"/>
                <w:i/>
                <w:kern w:val="2"/>
                <w:sz w:val="30"/>
                <w:szCs w:val="24"/>
                <w:lang w:val="en-US" w:bidi="ar-SA"/>
              </w:rPr>
            </m:ctrlPr>
          </m:fPr>
          <m:num>
            <m:r>
              <m:rPr/>
              <w:rPr>
                <w:rFonts w:hint="default" w:ascii="Cambria Math" w:hAnsi="Cambria Math" w:cs="Times New Roman"/>
                <w:kern w:val="2"/>
                <w:sz w:val="30"/>
                <w:szCs w:val="24"/>
                <w:lang w:val="en-US" w:bidi="ar-SA"/>
              </w:rPr>
              <m:t>c</m:t>
            </m:r>
            <m:ctrlPr>
              <w:rPr>
                <w:rFonts w:ascii="Cambria Math" w:hAnsi="Cambria Math" w:cs="Times New Roman"/>
                <w:i/>
                <w:kern w:val="2"/>
                <w:sz w:val="30"/>
                <w:szCs w:val="24"/>
                <w:lang w:val="en-US" w:bidi="ar-SA"/>
              </w:rPr>
            </m:ctrlPr>
          </m:num>
          <m:den>
            <m:r>
              <m:rPr/>
              <w:rPr>
                <w:rFonts w:ascii="Cambria Math" w:hAnsi="Cambria Math" w:cs="Times New Roman"/>
                <w:kern w:val="2"/>
                <w:sz w:val="30"/>
                <w:szCs w:val="24"/>
                <w:lang w:val="en-US" w:bidi="ar-SA"/>
              </w:rPr>
              <m:t>π</m:t>
            </m:r>
            <m:ctrlPr>
              <w:rPr>
                <w:rFonts w:ascii="Cambria Math" w:hAnsi="Cambria Math" w:cs="Times New Roman"/>
                <w:i/>
                <w:kern w:val="2"/>
                <w:sz w:val="30"/>
                <w:szCs w:val="24"/>
                <w:lang w:val="en-US" w:bidi="ar-SA"/>
              </w:rPr>
            </m:ctrlPr>
          </m:den>
        </m:f>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(5.4)</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eastAsia="宋体" w:cs="Times New Roman"/>
          <w:i w:val="0"/>
          <w:kern w:val="2"/>
          <w:sz w:val="24"/>
          <w:szCs w:val="24"/>
          <w:lang w:val="en-US" w:eastAsia="zh-CN" w:bidi="ar-SA"/>
        </w:rPr>
      </w:pPr>
      <w:r>
        <w:rPr>
          <w:rFonts w:hint="eastAsia" w:hAnsi="Cambria Math" w:cs="Times New Roman"/>
          <w:i w:val="0"/>
          <w:kern w:val="2"/>
          <w:sz w:val="24"/>
          <w:szCs w:val="24"/>
          <w:lang w:val="en-US" w:eastAsia="zh-CN" w:bidi="ar-SA"/>
        </w:rPr>
        <w:t>公式中</w:t>
      </w:r>
      <m:oMath>
        <m:r>
          <m:rPr>
            <m:sty m:val="p"/>
          </m:rPr>
          <w:rPr>
            <w:rFonts w:hint="default" w:ascii="Cambria Math" w:hAnsi="Cambria Math" w:cs="Times New Roman"/>
            <w:kern w:val="2"/>
            <w:sz w:val="24"/>
            <w:szCs w:val="24"/>
            <w:lang w:val="en-US" w:eastAsia="zh-CN" w:bidi="ar-SA"/>
          </w:rPr>
          <m:t>c</m:t>
        </m:r>
      </m:oMath>
      <w:r>
        <w:rPr>
          <w:rFonts w:hint="eastAsia" w:hAnsi="Cambria Math" w:cs="Times New Roman"/>
          <w:i w:val="0"/>
          <w:kern w:val="2"/>
          <w:sz w:val="24"/>
          <w:szCs w:val="24"/>
          <w:lang w:val="en-US" w:eastAsia="zh-CN" w:bidi="ar-SA"/>
        </w:rPr>
        <w:t>表示物体表面的基础颜色，即反照率（Albedo）。除以π是为了规格化漫反射光，为之后的BRDF积分做准备。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oMath>
      <w:r>
        <w:rPr>
          <w:rFonts w:hint="default" w:hAnsi="Cambria Math" w:cs="Times New Roman"/>
          <w:i w:val="0"/>
          <w:kern w:val="2"/>
          <w:sz w:val="24"/>
          <w:szCs w:val="24"/>
          <w:lang w:val="en-US" w:bidi="ar-SA"/>
        </w:rPr>
        <w:tab/>
      </w:r>
      <w:r>
        <w:rPr>
          <w:rFonts w:hint="eastAsia" w:hAnsi="Cambria Math" w:cs="Times New Roman"/>
          <w:i w:val="0"/>
          <w:kern w:val="2"/>
          <w:sz w:val="24"/>
          <w:szCs w:val="24"/>
          <w:lang w:val="en-US" w:eastAsia="zh-CN" w:bidi="ar-SA"/>
        </w:rPr>
        <w:t>为镜面反射光线的部分，其计算则相对复杂，计算方式见公式（5.5）</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940" w:leftChars="0" w:firstLine="420" w:firstLineChars="0"/>
        <w:jc w:val="both"/>
        <w:textAlignment w:val="auto"/>
        <w:rPr>
          <w:rFonts w:hint="default" w:hAnsi="Cambria Math" w:cs="Times New Roman"/>
          <w:i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f>
          <m:fPr>
            <m:ctrlPr>
              <w:rPr>
                <w:rFonts w:ascii="Cambria Math" w:hAnsi="Cambria Math" w:cs="Times New Roman"/>
                <w:i/>
                <w:kern w:val="2"/>
                <w:sz w:val="30"/>
                <w:szCs w:val="24"/>
                <w:lang w:val="en-US" w:bidi="ar-SA"/>
              </w:rPr>
            </m:ctrlPr>
          </m:fPr>
          <m:num>
            <m:r>
              <m:rPr/>
              <w:rPr>
                <w:rFonts w:hint="default" w:ascii="Cambria Math" w:hAnsi="Cambria Math" w:cs="Times New Roman"/>
                <w:kern w:val="2"/>
                <w:sz w:val="30"/>
                <w:szCs w:val="24"/>
                <w:lang w:val="en-US" w:bidi="ar-SA"/>
              </w:rPr>
              <m:t>DFG</m:t>
            </m:r>
            <m:ctrlPr>
              <w:rPr>
                <w:rFonts w:ascii="Cambria Math" w:hAnsi="Cambria Math" w:cs="Times New Roman"/>
                <w:i/>
                <w:kern w:val="2"/>
                <w:sz w:val="30"/>
                <w:szCs w:val="24"/>
                <w:lang w:val="en-US" w:bidi="ar-SA"/>
              </w:rPr>
            </m:ctrlPr>
          </m:num>
          <m:den>
            <m:r>
              <m:rPr/>
              <w:rPr>
                <w:rFonts w:hint="default" w:ascii="Cambria Math" w:hAnsi="Cambria Math" w:cs="Times New Roman"/>
                <w:kern w:val="2"/>
                <w:sz w:val="30"/>
                <w:szCs w:val="24"/>
                <w:lang w:val="en-US" w:bidi="ar-SA"/>
              </w:rPr>
              <m:t>4(</m:t>
            </m:r>
            <m:sSub>
              <m:sSubPr>
                <m:ctrlPr>
                  <w:rPr>
                    <w:rFonts w:hint="default"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n)(</m:t>
            </m:r>
            <m:sSub>
              <m:sSubPr>
                <m:ctrlPr>
                  <w:rPr>
                    <w:rFonts w:hint="default"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n)</m:t>
            </m:r>
            <m:ctrlPr>
              <w:rPr>
                <w:rFonts w:ascii="Cambria Math" w:hAnsi="Cambria Math" w:cs="Times New Roman"/>
                <w:i/>
                <w:kern w:val="2"/>
                <w:sz w:val="30"/>
                <w:szCs w:val="24"/>
                <w:lang w:val="en-US" w:bidi="ar-SA"/>
              </w:rPr>
            </m:ctrlPr>
          </m:den>
        </m:f>
      </m:oMath>
      <w:r>
        <w:rPr>
          <w:rFonts w:hint="default" w:hAnsi="Cambria Math" w:cs="Times New Roman"/>
          <w:i w:val="0"/>
          <w:kern w:val="2"/>
          <w:sz w:val="24"/>
          <w:szCs w:val="24"/>
          <w:lang w:val="en-US" w:bidi="ar-SA"/>
        </w:rPr>
        <w:t xml:space="preserve"> </w:t>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(5.5)</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镜面反射部分算式的分子由三个函数（D、F、G）和标准化因子构成。三个函数都用于模拟物体表面对光线的反射属性。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D：法线分布函数（Normal Distribution Function），负责统计在表面粗糙度的作用下，法线朝向和半角向量一致的微平面所占的比例。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镜面反射部分算式的分母是校正因子（Correctionfactor），作为微观几何的局部空间和整个宏观表面的局部空间之间变换的微平面量的校正。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在PBR的实现中，D、F、G三个函数的使用是不固定的，可以根据需求选择甚至自定义每个函数的实现，本系统使用的是Unreal Engine 4中使用的函数，其中D项使用Trowbridge-Reitz GGX，F项使用Fresnel-Schlick近似法(Approximation)，而G项使用Smith's Schlick-GGX。</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5.10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以系统设计方案为依据而进行的系统具体实现，从顶层至底层将抽象的模块转化为具象的代码逻辑执行。首先介绍了系统的顶层架构的实现方案，然后介绍如何以实体-组件模式对系统的基本操作单元进行实现，接下来阐述的是系统各个核心模块、资源结构的实现以及相关的核心代码的展示，最后介绍了基于本系统进行的渲染算法实践。</w:t>
      </w:r>
    </w:p>
    <w:p>
      <w:pPr>
        <w:rPr>
          <w:rFonts w:hint="default" w:ascii="Times New Roman" w:hAnsi="Times New Roman" w:cs="Times New Roman"/>
        </w:rPr>
      </w:pPr>
    </w:p>
    <w:p>
      <w:pPr>
        <w:rPr>
          <w:rFonts w:hint="default" w:ascii="Times New Roman" w:hAnsi="Times New Roman" w:cs="Times New Roman"/>
        </w:rPr>
        <w:sectPr>
          <w:headerReference r:id="rId31" w:type="default"/>
          <w:footerReference r:id="rId32"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系统环境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r>
        <w:rPr>
          <w:rFonts w:hint="default" w:ascii="Times New Roman" w:hAnsi="Times New Roman" w:eastAsia="黑体" w:cs="Times New Roman"/>
          <w:bCs/>
          <w:kern w:val="2"/>
          <w:sz w:val="28"/>
          <w:szCs w:val="28"/>
          <w:lang w:val="en-US" w:eastAsia="zh-CN" w:bidi="ar-SA"/>
        </w:rPr>
        <w:drawing>
          <wp:inline distT="0" distB="0" distL="114300" distR="114300">
            <wp:extent cx="5926455" cy="4102100"/>
            <wp:effectExtent l="0" t="0" r="17145" b="12700"/>
            <wp:docPr id="33" name="图片 33" descr="DirectX_Raster_Renderer_7P4jO3A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irectX_Raster_Renderer_7P4jO3ALlw"/>
                    <pic:cNvPicPr>
                      <a:picLocks noChangeAspect="1"/>
                    </pic:cNvPicPr>
                  </pic:nvPicPr>
                  <pic:blipFill>
                    <a:blip r:embed="rId61"/>
                    <a:stretch>
                      <a:fillRect/>
                    </a:stretch>
                  </pic:blipFill>
                  <pic:spPr>
                    <a:xfrm>
                      <a:off x="0" y="0"/>
                      <a:ext cx="5926455" cy="4102100"/>
                    </a:xfrm>
                    <a:prstGeom prst="rect">
                      <a:avLst/>
                    </a:prstGeom>
                  </pic:spPr>
                </pic:pic>
              </a:graphicData>
            </a:graphic>
          </wp:inline>
        </w:drawing>
      </w: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6.3  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29935" cy="4036060"/>
            <wp:effectExtent l="0" t="0" r="18415" b="2540"/>
            <wp:docPr id="32" name="图片 32" descr="DirectX_Raster_Renderer_yO5yRDc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rectX_Raster_Renderer_yO5yRDcPga"/>
                    <pic:cNvPicPr>
                      <a:picLocks noChangeAspect="1"/>
                    </pic:cNvPicPr>
                  </pic:nvPicPr>
                  <pic:blipFill>
                    <a:blip r:embed="rId62"/>
                    <a:stretch>
                      <a:fillRect/>
                    </a:stretch>
                  </pic:blipFill>
                  <pic:spPr>
                    <a:xfrm>
                      <a:off x="0" y="0"/>
                      <a:ext cx="5829935" cy="4036060"/>
                    </a:xfrm>
                    <a:prstGeom prst="rect">
                      <a:avLst/>
                    </a:prstGeom>
                  </pic:spPr>
                </pic:pic>
              </a:graphicData>
            </a:graphic>
          </wp:inline>
        </w:drawing>
      </w:r>
      <w:r>
        <w:rPr>
          <w:rFonts w:hint="eastAsia" w:ascii="Times New Roman" w:hAnsi="Times New Roman" w:eastAsia="黑体" w:cs="Times New Roman"/>
          <w:sz w:val="24"/>
          <w:szCs w:val="24"/>
          <w:lang w:val="en-US" w:eastAsia="zh-CN"/>
        </w:rPr>
        <w:t>图6.2 PBR效果图</w:t>
      </w: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黑体" w:cs="Times New Roman"/>
          <w:sz w:val="24"/>
          <w:szCs w:val="24"/>
          <w:lang w:val="en-US" w:eastAsia="zh-CN"/>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sectPr>
          <w:headerReference r:id="rId33" w:type="default"/>
          <w:footerReference r:id="rId34" w:type="default"/>
          <w:pgSz w:w="11907" w:h="16840"/>
          <w:pgMar w:top="1418" w:right="1418" w:bottom="1418" w:left="1418" w:header="851" w:footer="992" w:gutter="0"/>
          <w:pgNumType w:fmt="numberInDash"/>
          <w:cols w:space="425" w:num="1"/>
          <w:docGrid w:linePitch="312" w:charSpace="0"/>
        </w:sect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sectPr>
          <w:headerReference r:id="rId35" w:type="default"/>
          <w:footerReference r:id="rId3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outlineLvl w:val="1"/>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w:t>
      </w:r>
      <w:r>
        <w:rPr>
          <w:rFonts w:hint="default" w:eastAsia="黑体" w:cs="Times New Roman"/>
          <w:bCs/>
          <w:kern w:val="2"/>
          <w:sz w:val="28"/>
          <w:szCs w:val="28"/>
          <w:lang w:val="en-US" w:eastAsia="zh-CN" w:bidi="ar-SA"/>
        </w:rPr>
        <w:t xml:space="preserve">  </w:t>
      </w:r>
      <w:r>
        <w:rPr>
          <w:rFonts w:hint="eastAsia" w:eastAsia="黑体" w:cs="Times New Roman"/>
          <w:bCs/>
          <w:kern w:val="2"/>
          <w:sz w:val="28"/>
          <w:szCs w:val="28"/>
          <w:lang w:val="en-US" w:eastAsia="zh-CN" w:bidi="ar-SA"/>
        </w:rPr>
        <w:t>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11渲染管线研究前向渲染、基于物理的渲染等渲染算法在系统中的实现，并在渲染器当中集成了PBR着色器。</w:t>
      </w:r>
    </w:p>
    <w:p>
      <w:pPr>
        <w:numPr>
          <w:ilvl w:val="0"/>
          <w:numId w:val="0"/>
        </w:numPr>
        <w:rPr>
          <w:rFonts w:hint="eastAsia" w:eastAsia="黑体" w:cs="Times New Roman"/>
          <w:bCs/>
          <w:kern w:val="2"/>
          <w:sz w:val="28"/>
          <w:szCs w:val="28"/>
          <w:lang w:val="en-US" w:eastAsia="zh-CN" w:bidi="ar-SA"/>
        </w:rPr>
      </w:pPr>
    </w:p>
    <w:p>
      <w:pPr>
        <w:numPr>
          <w:ilvl w:val="0"/>
          <w:numId w:val="0"/>
        </w:numPr>
        <w:outlineLvl w:val="1"/>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w:t>
      </w:r>
      <w:r>
        <w:rPr>
          <w:rFonts w:hint="default" w:eastAsia="黑体" w:cs="Times New Roman"/>
          <w:bCs/>
          <w:kern w:val="2"/>
          <w:sz w:val="28"/>
          <w:szCs w:val="28"/>
          <w:lang w:val="en-US" w:eastAsia="zh-CN" w:bidi="ar-SA"/>
        </w:rPr>
        <w:t xml:space="preserve">  </w:t>
      </w:r>
      <w:r>
        <w:rPr>
          <w:rFonts w:hint="eastAsia" w:eastAsia="黑体" w:cs="Times New Roman"/>
          <w:bCs/>
          <w:kern w:val="2"/>
          <w:sz w:val="28"/>
          <w:szCs w:val="28"/>
          <w:lang w:val="en-US" w:eastAsia="zh-CN" w:bidi="ar-SA"/>
        </w:rPr>
        <w:t>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37" w:type="default"/>
          <w:footerReference r:id="rId38"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rPr>
      </w:pPr>
      <w:bookmarkStart w:id="32" w:name="_Toc18532"/>
      <w:r>
        <w:rPr>
          <w:rFonts w:hint="default" w:ascii="Times New Roman" w:hAnsi="Times New Roman" w:cs="Times New Roman"/>
          <w:sz w:val="36"/>
          <w:szCs w:val="36"/>
        </w:rPr>
        <w:t>参考文献</w:t>
      </w:r>
      <w:bookmarkEnd w:id="3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imes New Roman" w:hAnsi="Times New Roman" w:cs="Times New Roman" w:eastAsiaTheme="minorEastAsia"/>
          <w:kern w:val="2"/>
          <w:sz w:val="24"/>
          <w:szCs w:val="24"/>
          <w:lang w:val="en-US" w:eastAsia="zh-CN" w:bidi="ar-SA"/>
        </w:rPr>
      </w:pPr>
      <w:bookmarkStart w:id="33" w:name="_Ref28797"/>
      <w:bookmarkStart w:id="34" w:name="_Ref1928"/>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5" w:name="_Ref21644"/>
      <w:r>
        <w:rPr>
          <w:rFonts w:hint="default" w:ascii="Times New Roman" w:hAnsi="Times New Roman" w:cs="Times New Roman" w:eastAsiaTheme="minorEastAsia"/>
          <w:kern w:val="2"/>
          <w:sz w:val="24"/>
          <w:szCs w:val="24"/>
          <w:lang w:val="en-US" w:eastAsia="zh-CN" w:bidi="ar-SA"/>
        </w:rPr>
        <w:t>逆水.</w:t>
      </w:r>
      <w:bookmarkEnd w:id="33"/>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5"/>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6"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4"/>
      <w:bookmarkEnd w:id="36"/>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7"/>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8"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3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9" w:name="_Ref2440"/>
      <w:r>
        <w:rPr>
          <w:rFonts w:hint="default" w:ascii="Times New Roman" w:hAnsi="Times New Roman" w:cs="Times New Roman"/>
        </w:rPr>
        <w:t>Frank Luna. Introduction to 3D Game Programming with DirectX 11[M]. US:Mercury Learning &amp; Information,2012:19-20</w:t>
      </w:r>
      <w:bookmarkEnd w:id="39"/>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715"/>
      <w:r>
        <w:rPr>
          <w:rFonts w:hint="default" w:ascii="Times New Roman" w:hAnsi="Times New Roman" w:cs="Times New Roman"/>
        </w:rPr>
        <w:t>dear imgui 1.6.2 documentation[EB/OL]. https://imgui-test.readthedocs.io/en/latest/. 2018</w:t>
      </w:r>
      <w:bookmarkEnd w:id="40"/>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855"/>
      <w:r>
        <w:rPr>
          <w:rFonts w:hint="default" w:ascii="Times New Roman" w:hAnsi="Times New Roman" w:cs="Times New Roman"/>
        </w:rPr>
        <w:t>Learn OpenGL[EB/OL]. https://learnopengl.com/. 2014-6</w:t>
      </w:r>
      <w:bookmarkEnd w:id="41"/>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989"/>
      <w:r>
        <w:rPr>
          <w:rFonts w:hint="default" w:ascii="Times New Roman" w:hAnsi="Times New Roman" w:cs="Times New Roman"/>
        </w:rPr>
        <w:t>Matt Pharr,Wenzel Jakob,Greg Humphreys. Physically Based Rendering[M]. Third Edition. US:Morgan Kaufmann,2018:539-583</w:t>
      </w:r>
      <w:bookmarkEnd w:id="42"/>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3998"/>
      <w:r>
        <w:rPr>
          <w:rFonts w:hint="default" w:ascii="Times New Roman" w:hAnsi="Times New Roman" w:cs="Times New Roman"/>
        </w:rPr>
        <w:t>杨睿涵. 游戏开发中的ECS 架构概述[EB/OL]https://zhuanlan.zhihu.com/p/30538626. 2018-5-1</w:t>
      </w:r>
      <w:bookmarkEnd w:id="43"/>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4"/>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345"/>
      <w:r>
        <w:rPr>
          <w:rFonts w:hint="default" w:ascii="Times New Roman" w:hAnsi="Times New Roman" w:cs="Times New Roman"/>
        </w:rPr>
        <w:t>Frank Luna. DirectX 12 3D游戏开发实战[M]. 北京: 人民邮电出版社,2019: 83-84</w:t>
      </w:r>
      <w:bookmarkEnd w:id="45"/>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714"/>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https://docs.microsoft.com/en-us/windows/win32/api/winbase/</w:t>
      </w:r>
      <w:bookmarkEnd w:id="46"/>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5461"/>
      <w:bookmarkStart w:id="48" w:name="_Ref5092"/>
      <w:r>
        <w:rPr>
          <w:rFonts w:hint="default" w:ascii="Times New Roman" w:hAnsi="Times New Roman" w:cs="Times New Roman"/>
        </w:rPr>
        <w:t>Stanley B. Lippman,Josée Lajoie,Barbara E. Moo. C++ Primer 中文版[M]. 第五版. 北京:电子工业出版社, 2013:980-1054</w:t>
      </w:r>
      <w:bookmarkEnd w:id="47"/>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02"/>
      <w:r>
        <w:rPr>
          <w:rFonts w:hint="default" w:ascii="Times New Roman" w:hAnsi="Times New Roman" w:cs="Times New Roman"/>
        </w:rPr>
        <w:t>Zero. C++ 可变参数模板[EB/OL]https://zhuanlan.zhihu.com/p/337932819. 2020-12-18</w:t>
      </w:r>
      <w:bookmarkEnd w:id="48"/>
      <w:bookmarkEnd w:id="49"/>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0" w:name="_Ref5559"/>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sectPr>
          <w:headerReference r:id="rId39" w:type="default"/>
          <w:footerReference r:id="rId40" w:type="default"/>
          <w:pgSz w:w="11907" w:h="16840"/>
          <w:pgMar w:top="1418" w:right="1418" w:bottom="1418" w:left="1418" w:header="851" w:footer="992" w:gutter="0"/>
          <w:pgNumType w:fmt="numberInDash"/>
          <w:cols w:space="425" w:num="1"/>
          <w:docGrid w:linePitch="312" w:charSpace="0"/>
        </w:sectPr>
      </w:pPr>
      <w:r>
        <w:rPr>
          <w:rFonts w:hint="default" w:ascii="Times New Roman" w:hAnsi="Times New Roman" w:cs="Times New Roman"/>
        </w:rPr>
        <w:t>nf-d3d11-d3d11createdeviceandswapchain. 2018-5-12</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1" w:name="_Toc167501817"/>
      <w:bookmarkStart w:id="52" w:name="_Toc28784"/>
      <w:r>
        <w:rPr>
          <w:rFonts w:hint="default" w:ascii="Times New Roman" w:hAnsi="Times New Roman" w:cs="Times New Roman"/>
          <w:sz w:val="36"/>
          <w:szCs w:val="36"/>
        </w:rPr>
        <w:t>致  谢</w:t>
      </w:r>
      <w:bookmarkEnd w:id="51"/>
      <w:bookmarkEnd w:id="52"/>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41" w:type="default"/>
          <w:footerReference r:id="rId42" w:type="default"/>
          <w:pgSz w:w="11907" w:h="16840"/>
          <w:pgMar w:top="1418" w:right="1418" w:bottom="1418" w:left="1418" w:header="851" w:footer="992" w:gutter="0"/>
          <w:pgNumType w:fmt="numberInDash"/>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43" w:type="default"/>
      <w:footerReference r:id="rId44" w:type="default"/>
      <w:pgSz w:w="11907" w:h="16840"/>
      <w:pgMar w:top="1418" w:right="1418" w:bottom="1418" w:left="1418"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- 5 -</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- 15 -</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- 29 -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- 29 -</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- 67 -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- 67 -</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- 71 -</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028"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gQErMoBAACd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- 73 -</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KW+kCnLAQAAnAMAAA4AAAAAAAAAAQAgAAAAHgEAAGRycy9lMm9E&#10;b2MueG1sUEsFBgAAAAAGAAYAWQEAAFsFA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uq5MKc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wps:txbx>
                    <wps:bodyPr wrap="none" lIns="0" tIns="0" rIns="0" bIns="0" upright="0">
                      <a:spAutoFit/>
                    </wps:bodyPr>
                  </wps:wsp>
                </a:graphicData>
              </a:graphic>
            </wp:anchor>
          </w:drawing>
        </mc:Choice>
        <mc:Fallback>
          <w:pict>
            <v:shape id="文本框 102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cKPXn8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5</w:t>
    </w:r>
    <w:r>
      <w:rPr>
        <w:rFonts w:hint="eastAsia" w:ascii="宋体" w:hAnsi="宋体" w:eastAsia="宋体" w:cs="宋体"/>
      </w:rPr>
      <w:t>章</w:t>
    </w:r>
    <w:r>
      <w:rPr>
        <w:rFonts w:hint="eastAsia" w:ascii="宋体" w:hAnsi="宋体" w:eastAsia="宋体" w:cs="宋体"/>
        <w:lang w:val="en-US" w:eastAsia="zh-CN"/>
      </w:rPr>
      <w:t xml:space="preserve"> 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6</w:t>
    </w:r>
    <w:r>
      <w:rPr>
        <w:rFonts w:hint="eastAsia" w:ascii="宋体" w:hAnsi="宋体" w:eastAsia="宋体" w:cs="宋体"/>
      </w:rPr>
      <w:t>章</w:t>
    </w:r>
    <w:r>
      <w:rPr>
        <w:rFonts w:hint="eastAsia" w:ascii="宋体" w:hAnsi="宋体" w:eastAsia="宋体" w:cs="宋体"/>
        <w:lang w:val="en-US" w:eastAsia="zh-CN"/>
      </w:rPr>
      <w:t xml:space="preserve"> 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7</w:t>
    </w:r>
    <w:r>
      <w:rPr>
        <w:rFonts w:hint="eastAsia" w:ascii="宋体" w:hAnsi="宋体" w:eastAsia="宋体" w:cs="宋体"/>
      </w:rPr>
      <w:t>章</w:t>
    </w:r>
    <w:r>
      <w:rPr>
        <w:rFonts w:hint="eastAsia" w:ascii="宋体" w:hAnsi="宋体" w:eastAsia="宋体" w:cs="宋体"/>
        <w:lang w:val="en-US" w:eastAsia="zh-CN"/>
      </w:rPr>
      <w:t xml:space="preserve"> 总结和展望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2BE055B"/>
    <w:multiLevelType w:val="singleLevel"/>
    <w:tmpl w:val="A2BE055B"/>
    <w:lvl w:ilvl="0" w:tentative="0">
      <w:start w:val="1"/>
      <w:numFmt w:val="decimal"/>
      <w:lvlText w:val="(%1)"/>
      <w:lvlJc w:val="left"/>
      <w:pPr>
        <w:ind w:left="425" w:hanging="425"/>
      </w:pPr>
      <w:rPr>
        <w:rFonts w:hint="default"/>
      </w:rPr>
    </w:lvl>
  </w:abstractNum>
  <w:abstractNum w:abstractNumId="3">
    <w:nsid w:val="F34E6CA4"/>
    <w:multiLevelType w:val="singleLevel"/>
    <w:tmpl w:val="F34E6CA4"/>
    <w:lvl w:ilvl="0" w:tentative="0">
      <w:start w:val="1"/>
      <w:numFmt w:val="decimal"/>
      <w:suff w:val="nothing"/>
      <w:lvlText w:val="（%1）"/>
      <w:lvlJc w:val="left"/>
    </w:lvl>
  </w:abstractNum>
  <w:abstractNum w:abstractNumId="4">
    <w:nsid w:val="F3C51570"/>
    <w:multiLevelType w:val="singleLevel"/>
    <w:tmpl w:val="F3C51570"/>
    <w:lvl w:ilvl="0" w:tentative="0">
      <w:start w:val="1"/>
      <w:numFmt w:val="decimal"/>
      <w:lvlText w:val="(%1)"/>
      <w:lvlJc w:val="left"/>
      <w:pPr>
        <w:ind w:left="425" w:hanging="425"/>
      </w:pPr>
      <w:rPr>
        <w:rFonts w:hint="default"/>
      </w:rPr>
    </w:lvl>
  </w:abstractNum>
  <w:abstractNum w:abstractNumId="5">
    <w:nsid w:val="06226E8A"/>
    <w:multiLevelType w:val="singleLevel"/>
    <w:tmpl w:val="06226E8A"/>
    <w:lvl w:ilvl="0" w:tentative="0">
      <w:start w:val="1"/>
      <w:numFmt w:val="decimal"/>
      <w:lvlText w:val="(%1)"/>
      <w:lvlJc w:val="left"/>
      <w:pPr>
        <w:ind w:left="425" w:hanging="425"/>
      </w:pPr>
      <w:rPr>
        <w:rFonts w:hint="default"/>
      </w:rPr>
    </w:lvl>
  </w:abstractNum>
  <w:abstractNum w:abstractNumId="6">
    <w:nsid w:val="2F21EA54"/>
    <w:multiLevelType w:val="singleLevel"/>
    <w:tmpl w:val="2F21EA54"/>
    <w:lvl w:ilvl="0" w:tentative="0">
      <w:start w:val="1"/>
      <w:numFmt w:val="decimal"/>
      <w:suff w:val="nothing"/>
      <w:lvlText w:val="（%1）"/>
      <w:lvlJc w:val="left"/>
    </w:lvl>
  </w:abstractNum>
  <w:abstractNum w:abstractNumId="7">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71F3850E"/>
    <w:multiLevelType w:val="singleLevel"/>
    <w:tmpl w:val="71F3850E"/>
    <w:lvl w:ilvl="0" w:tentative="0">
      <w:start w:val="1"/>
      <w:numFmt w:val="decimal"/>
      <w:lvlText w:val="(%1)"/>
      <w:lvlJc w:val="left"/>
      <w:pPr>
        <w:ind w:left="425" w:hanging="425"/>
      </w:pPr>
      <w:rPr>
        <w:rFonts w:hint="default"/>
      </w:rPr>
    </w:lvl>
  </w:abstractNum>
  <w:abstractNum w:abstractNumId="9">
    <w:nsid w:val="7E718140"/>
    <w:multiLevelType w:val="singleLevel"/>
    <w:tmpl w:val="7E718140"/>
    <w:lvl w:ilvl="0" w:tentative="0">
      <w:start w:val="1"/>
      <w:numFmt w:val="decimal"/>
      <w:suff w:val="nothing"/>
      <w:lvlText w:val="（%1）"/>
      <w:lvlJc w:val="left"/>
    </w:lvl>
  </w:abstractNum>
  <w:num w:numId="1">
    <w:abstractNumId w:val="7"/>
  </w:num>
  <w:num w:numId="2">
    <w:abstractNumId w:val="9"/>
  </w:num>
  <w:num w:numId="3">
    <w:abstractNumId w:val="8"/>
  </w:num>
  <w:num w:numId="4">
    <w:abstractNumId w:val="5"/>
  </w:num>
  <w:num w:numId="5">
    <w:abstractNumId w:val="0"/>
  </w:num>
  <w:num w:numId="6">
    <w:abstractNumId w:val="4"/>
  </w:num>
  <w:num w:numId="7">
    <w:abstractNumId w:val="2"/>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18D3"/>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28FC"/>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249F2"/>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04F7A"/>
    <w:rsid w:val="0184718C"/>
    <w:rsid w:val="018555C1"/>
    <w:rsid w:val="01855E8B"/>
    <w:rsid w:val="0187378D"/>
    <w:rsid w:val="0187386E"/>
    <w:rsid w:val="018759A2"/>
    <w:rsid w:val="018A79F2"/>
    <w:rsid w:val="018F16E3"/>
    <w:rsid w:val="01911EF6"/>
    <w:rsid w:val="01956C5E"/>
    <w:rsid w:val="019C776E"/>
    <w:rsid w:val="019F1E3E"/>
    <w:rsid w:val="01A226BB"/>
    <w:rsid w:val="01A43BBA"/>
    <w:rsid w:val="01A62578"/>
    <w:rsid w:val="01A92AB1"/>
    <w:rsid w:val="01AE16DB"/>
    <w:rsid w:val="01B457D5"/>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7DA8"/>
    <w:rsid w:val="02681066"/>
    <w:rsid w:val="026B31D4"/>
    <w:rsid w:val="027324EB"/>
    <w:rsid w:val="02770491"/>
    <w:rsid w:val="02815A61"/>
    <w:rsid w:val="02852E97"/>
    <w:rsid w:val="02855754"/>
    <w:rsid w:val="0286158F"/>
    <w:rsid w:val="028906B8"/>
    <w:rsid w:val="0292666E"/>
    <w:rsid w:val="02927824"/>
    <w:rsid w:val="029E6EF5"/>
    <w:rsid w:val="02A51419"/>
    <w:rsid w:val="02A64B91"/>
    <w:rsid w:val="02B55E88"/>
    <w:rsid w:val="02BA1C74"/>
    <w:rsid w:val="02BC4DDA"/>
    <w:rsid w:val="02BD7605"/>
    <w:rsid w:val="02BE56BD"/>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964B9"/>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C0DC6"/>
    <w:rsid w:val="03EE3EEF"/>
    <w:rsid w:val="03EE4BF0"/>
    <w:rsid w:val="03F16D82"/>
    <w:rsid w:val="03F17047"/>
    <w:rsid w:val="03F868B4"/>
    <w:rsid w:val="03F87E1C"/>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5E13EE"/>
    <w:rsid w:val="04654938"/>
    <w:rsid w:val="046B3F37"/>
    <w:rsid w:val="04750484"/>
    <w:rsid w:val="04753B2E"/>
    <w:rsid w:val="04782D96"/>
    <w:rsid w:val="047911E0"/>
    <w:rsid w:val="047D1E72"/>
    <w:rsid w:val="047D62FC"/>
    <w:rsid w:val="04820D78"/>
    <w:rsid w:val="048216B9"/>
    <w:rsid w:val="048F3991"/>
    <w:rsid w:val="04982C6F"/>
    <w:rsid w:val="049936E9"/>
    <w:rsid w:val="049964D4"/>
    <w:rsid w:val="049C3A33"/>
    <w:rsid w:val="049C6A2C"/>
    <w:rsid w:val="04A045B0"/>
    <w:rsid w:val="04A217C2"/>
    <w:rsid w:val="04A654DB"/>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173E7"/>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C2E3C"/>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26453"/>
    <w:rsid w:val="06071345"/>
    <w:rsid w:val="06096F8B"/>
    <w:rsid w:val="0612479D"/>
    <w:rsid w:val="061558E8"/>
    <w:rsid w:val="06182F84"/>
    <w:rsid w:val="061A575D"/>
    <w:rsid w:val="061C204F"/>
    <w:rsid w:val="06280565"/>
    <w:rsid w:val="06296803"/>
    <w:rsid w:val="062B246A"/>
    <w:rsid w:val="062D3A4C"/>
    <w:rsid w:val="062E2753"/>
    <w:rsid w:val="06391292"/>
    <w:rsid w:val="063B2438"/>
    <w:rsid w:val="065842EB"/>
    <w:rsid w:val="065B4B60"/>
    <w:rsid w:val="065E273A"/>
    <w:rsid w:val="0662164A"/>
    <w:rsid w:val="066E3BDD"/>
    <w:rsid w:val="066F17A9"/>
    <w:rsid w:val="067364C2"/>
    <w:rsid w:val="067468EA"/>
    <w:rsid w:val="06835E6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C41D2"/>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F62F9"/>
    <w:rsid w:val="07C228BB"/>
    <w:rsid w:val="07C26443"/>
    <w:rsid w:val="07CC5C5F"/>
    <w:rsid w:val="07CE45B6"/>
    <w:rsid w:val="07CF3C8F"/>
    <w:rsid w:val="07D0100B"/>
    <w:rsid w:val="07D9201F"/>
    <w:rsid w:val="07E43B15"/>
    <w:rsid w:val="07E5626E"/>
    <w:rsid w:val="07F36786"/>
    <w:rsid w:val="07F45664"/>
    <w:rsid w:val="07F83594"/>
    <w:rsid w:val="07FD55DE"/>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292F5A"/>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A453A"/>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563AB"/>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DE6A4A"/>
    <w:rsid w:val="0AE27D33"/>
    <w:rsid w:val="0AED56F0"/>
    <w:rsid w:val="0AF1323F"/>
    <w:rsid w:val="0AFE758D"/>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9E1605"/>
    <w:rsid w:val="0BA267E8"/>
    <w:rsid w:val="0BA50D36"/>
    <w:rsid w:val="0BA53C79"/>
    <w:rsid w:val="0BA94661"/>
    <w:rsid w:val="0BAA61DC"/>
    <w:rsid w:val="0BAD2AD1"/>
    <w:rsid w:val="0BB01F95"/>
    <w:rsid w:val="0BB11E82"/>
    <w:rsid w:val="0BB35CB5"/>
    <w:rsid w:val="0BB967F6"/>
    <w:rsid w:val="0BCA68F1"/>
    <w:rsid w:val="0BD14286"/>
    <w:rsid w:val="0BD15DBD"/>
    <w:rsid w:val="0BD824D4"/>
    <w:rsid w:val="0BDB7D47"/>
    <w:rsid w:val="0BE04885"/>
    <w:rsid w:val="0BE87489"/>
    <w:rsid w:val="0BEC7257"/>
    <w:rsid w:val="0BF206F5"/>
    <w:rsid w:val="0BF7078B"/>
    <w:rsid w:val="0BF93EEF"/>
    <w:rsid w:val="0BFA2EE8"/>
    <w:rsid w:val="0BFB0114"/>
    <w:rsid w:val="0BFB2C84"/>
    <w:rsid w:val="0BFF0601"/>
    <w:rsid w:val="0C054B0A"/>
    <w:rsid w:val="0C060DE3"/>
    <w:rsid w:val="0C1016C9"/>
    <w:rsid w:val="0C161653"/>
    <w:rsid w:val="0C1B1CBF"/>
    <w:rsid w:val="0C1B7258"/>
    <w:rsid w:val="0C1E7CD4"/>
    <w:rsid w:val="0C2C11AF"/>
    <w:rsid w:val="0C2E0358"/>
    <w:rsid w:val="0C321481"/>
    <w:rsid w:val="0C374713"/>
    <w:rsid w:val="0C3E24BE"/>
    <w:rsid w:val="0C417EB8"/>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32E31"/>
    <w:rsid w:val="0CA47F33"/>
    <w:rsid w:val="0CA56679"/>
    <w:rsid w:val="0CA761B9"/>
    <w:rsid w:val="0CA82F83"/>
    <w:rsid w:val="0CA97F39"/>
    <w:rsid w:val="0CAE1935"/>
    <w:rsid w:val="0CAF4578"/>
    <w:rsid w:val="0CB473C6"/>
    <w:rsid w:val="0CB74EE0"/>
    <w:rsid w:val="0CBD7E77"/>
    <w:rsid w:val="0CC14CD8"/>
    <w:rsid w:val="0CC1748C"/>
    <w:rsid w:val="0CC640C0"/>
    <w:rsid w:val="0CC921C7"/>
    <w:rsid w:val="0CCB5A97"/>
    <w:rsid w:val="0CCD3403"/>
    <w:rsid w:val="0CD013F9"/>
    <w:rsid w:val="0CD02680"/>
    <w:rsid w:val="0CDF7B61"/>
    <w:rsid w:val="0CE27E16"/>
    <w:rsid w:val="0CE3521B"/>
    <w:rsid w:val="0CED1421"/>
    <w:rsid w:val="0CEF4E7C"/>
    <w:rsid w:val="0CF51F07"/>
    <w:rsid w:val="0CF74E8F"/>
    <w:rsid w:val="0CFC2759"/>
    <w:rsid w:val="0CFF37EC"/>
    <w:rsid w:val="0D072EEA"/>
    <w:rsid w:val="0D106879"/>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8824BA"/>
    <w:rsid w:val="0D916CAE"/>
    <w:rsid w:val="0D933E8F"/>
    <w:rsid w:val="0D964DAD"/>
    <w:rsid w:val="0D9665A4"/>
    <w:rsid w:val="0D9B5426"/>
    <w:rsid w:val="0DA505B5"/>
    <w:rsid w:val="0DA57A7E"/>
    <w:rsid w:val="0DA613C8"/>
    <w:rsid w:val="0DA94F44"/>
    <w:rsid w:val="0DB2418E"/>
    <w:rsid w:val="0DB30ED6"/>
    <w:rsid w:val="0DBB6480"/>
    <w:rsid w:val="0DBF39E2"/>
    <w:rsid w:val="0DC01463"/>
    <w:rsid w:val="0DC25099"/>
    <w:rsid w:val="0DC40855"/>
    <w:rsid w:val="0DC72D6D"/>
    <w:rsid w:val="0DC802D2"/>
    <w:rsid w:val="0DCB39C3"/>
    <w:rsid w:val="0DCE004E"/>
    <w:rsid w:val="0DD23183"/>
    <w:rsid w:val="0DD8468E"/>
    <w:rsid w:val="0DD91C0E"/>
    <w:rsid w:val="0DDC3F53"/>
    <w:rsid w:val="0DDF4BEE"/>
    <w:rsid w:val="0DE07E41"/>
    <w:rsid w:val="0DE347B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1C6378"/>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2761E"/>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8485E"/>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3E6FB0"/>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E3BD3"/>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633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94FC4"/>
    <w:rsid w:val="10DC3492"/>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95204"/>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D2174"/>
    <w:rsid w:val="11C1734C"/>
    <w:rsid w:val="11C454EB"/>
    <w:rsid w:val="11CB6835"/>
    <w:rsid w:val="11CB7AEB"/>
    <w:rsid w:val="11D407E3"/>
    <w:rsid w:val="11D6784C"/>
    <w:rsid w:val="11DD7D16"/>
    <w:rsid w:val="11E027AC"/>
    <w:rsid w:val="11E13C33"/>
    <w:rsid w:val="11E36BF3"/>
    <w:rsid w:val="11E4509D"/>
    <w:rsid w:val="11E460C9"/>
    <w:rsid w:val="11E60D45"/>
    <w:rsid w:val="11F5503E"/>
    <w:rsid w:val="11F95042"/>
    <w:rsid w:val="11FB4231"/>
    <w:rsid w:val="1202457E"/>
    <w:rsid w:val="12031C16"/>
    <w:rsid w:val="12040DF1"/>
    <w:rsid w:val="121F01E2"/>
    <w:rsid w:val="121F12C9"/>
    <w:rsid w:val="12201BC2"/>
    <w:rsid w:val="122306F1"/>
    <w:rsid w:val="122A08CB"/>
    <w:rsid w:val="12310F87"/>
    <w:rsid w:val="123E0191"/>
    <w:rsid w:val="123E31E4"/>
    <w:rsid w:val="124562A9"/>
    <w:rsid w:val="124B2D44"/>
    <w:rsid w:val="124E67B9"/>
    <w:rsid w:val="12500928"/>
    <w:rsid w:val="1250113A"/>
    <w:rsid w:val="125129C7"/>
    <w:rsid w:val="12513193"/>
    <w:rsid w:val="12515EF8"/>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CB50F1"/>
    <w:rsid w:val="12D22829"/>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3171E"/>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C72E2"/>
    <w:rsid w:val="14AD3C0F"/>
    <w:rsid w:val="14B265CC"/>
    <w:rsid w:val="14B52E31"/>
    <w:rsid w:val="14B663A7"/>
    <w:rsid w:val="14B83078"/>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3A73"/>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00ED6"/>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13689"/>
    <w:rsid w:val="15F74245"/>
    <w:rsid w:val="15FF2E73"/>
    <w:rsid w:val="16005760"/>
    <w:rsid w:val="1603758E"/>
    <w:rsid w:val="161133AD"/>
    <w:rsid w:val="1611563B"/>
    <w:rsid w:val="16127199"/>
    <w:rsid w:val="161419F4"/>
    <w:rsid w:val="16183700"/>
    <w:rsid w:val="161842E1"/>
    <w:rsid w:val="161E376A"/>
    <w:rsid w:val="1626136B"/>
    <w:rsid w:val="162B30CB"/>
    <w:rsid w:val="162C3E85"/>
    <w:rsid w:val="162E60C1"/>
    <w:rsid w:val="162E75C2"/>
    <w:rsid w:val="162E7FCF"/>
    <w:rsid w:val="1630145D"/>
    <w:rsid w:val="16304DBC"/>
    <w:rsid w:val="16311EA7"/>
    <w:rsid w:val="16334E62"/>
    <w:rsid w:val="163670C2"/>
    <w:rsid w:val="163B59D5"/>
    <w:rsid w:val="16444B0B"/>
    <w:rsid w:val="1646647C"/>
    <w:rsid w:val="164959F4"/>
    <w:rsid w:val="164F4250"/>
    <w:rsid w:val="164F641F"/>
    <w:rsid w:val="165125D4"/>
    <w:rsid w:val="16514FEC"/>
    <w:rsid w:val="165C309F"/>
    <w:rsid w:val="16622AA7"/>
    <w:rsid w:val="16627180"/>
    <w:rsid w:val="166407FA"/>
    <w:rsid w:val="16672BCB"/>
    <w:rsid w:val="166D15EB"/>
    <w:rsid w:val="16703C80"/>
    <w:rsid w:val="167047AE"/>
    <w:rsid w:val="167D23FA"/>
    <w:rsid w:val="168106AF"/>
    <w:rsid w:val="1683362A"/>
    <w:rsid w:val="16891DF7"/>
    <w:rsid w:val="168924EF"/>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6FE4A64"/>
    <w:rsid w:val="170248E2"/>
    <w:rsid w:val="17071672"/>
    <w:rsid w:val="170A66A3"/>
    <w:rsid w:val="170B3E0B"/>
    <w:rsid w:val="170E7443"/>
    <w:rsid w:val="171467EF"/>
    <w:rsid w:val="17183EB2"/>
    <w:rsid w:val="171E2F9C"/>
    <w:rsid w:val="172123A9"/>
    <w:rsid w:val="17217C73"/>
    <w:rsid w:val="172860F5"/>
    <w:rsid w:val="172A5E16"/>
    <w:rsid w:val="172B085D"/>
    <w:rsid w:val="172B5C88"/>
    <w:rsid w:val="17305D79"/>
    <w:rsid w:val="173250F5"/>
    <w:rsid w:val="173550E6"/>
    <w:rsid w:val="17361973"/>
    <w:rsid w:val="173C4409"/>
    <w:rsid w:val="173D0996"/>
    <w:rsid w:val="173F5029"/>
    <w:rsid w:val="174169FF"/>
    <w:rsid w:val="17492334"/>
    <w:rsid w:val="174966AC"/>
    <w:rsid w:val="174B4E3B"/>
    <w:rsid w:val="17502941"/>
    <w:rsid w:val="17523677"/>
    <w:rsid w:val="175370C2"/>
    <w:rsid w:val="17553D18"/>
    <w:rsid w:val="17633A17"/>
    <w:rsid w:val="17673CC3"/>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158F2"/>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2D8E"/>
    <w:rsid w:val="182C53E5"/>
    <w:rsid w:val="182D3586"/>
    <w:rsid w:val="182F33AB"/>
    <w:rsid w:val="1832247D"/>
    <w:rsid w:val="1834714D"/>
    <w:rsid w:val="18377D5E"/>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F199C"/>
    <w:rsid w:val="18B14F8A"/>
    <w:rsid w:val="18B70296"/>
    <w:rsid w:val="18B75F2B"/>
    <w:rsid w:val="18BD4C00"/>
    <w:rsid w:val="18C32CCA"/>
    <w:rsid w:val="18C342E3"/>
    <w:rsid w:val="18C62C7C"/>
    <w:rsid w:val="18C93C32"/>
    <w:rsid w:val="18CD6BC5"/>
    <w:rsid w:val="18CF7A77"/>
    <w:rsid w:val="18D1263E"/>
    <w:rsid w:val="18D51755"/>
    <w:rsid w:val="18D67CB7"/>
    <w:rsid w:val="18D73615"/>
    <w:rsid w:val="18D827B6"/>
    <w:rsid w:val="18D91DC8"/>
    <w:rsid w:val="18DC1CB1"/>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65B36"/>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11595"/>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CD7B13"/>
    <w:rsid w:val="1AD04E90"/>
    <w:rsid w:val="1AD65817"/>
    <w:rsid w:val="1ADD619C"/>
    <w:rsid w:val="1ADF6B0D"/>
    <w:rsid w:val="1AE0025A"/>
    <w:rsid w:val="1AE53E24"/>
    <w:rsid w:val="1AF15E72"/>
    <w:rsid w:val="1AF27CFA"/>
    <w:rsid w:val="1B027807"/>
    <w:rsid w:val="1B050C21"/>
    <w:rsid w:val="1B0A62BE"/>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06A64"/>
    <w:rsid w:val="1B587016"/>
    <w:rsid w:val="1B5D655A"/>
    <w:rsid w:val="1B5E2195"/>
    <w:rsid w:val="1B6367AC"/>
    <w:rsid w:val="1B647BBC"/>
    <w:rsid w:val="1B667321"/>
    <w:rsid w:val="1B701E27"/>
    <w:rsid w:val="1B711CBA"/>
    <w:rsid w:val="1B7243CF"/>
    <w:rsid w:val="1B7D2092"/>
    <w:rsid w:val="1B7E6D35"/>
    <w:rsid w:val="1B813F2F"/>
    <w:rsid w:val="1B8266FA"/>
    <w:rsid w:val="1B83450B"/>
    <w:rsid w:val="1B850556"/>
    <w:rsid w:val="1B8A4C6F"/>
    <w:rsid w:val="1B8A75DD"/>
    <w:rsid w:val="1B9217E1"/>
    <w:rsid w:val="1B943190"/>
    <w:rsid w:val="1B9A660E"/>
    <w:rsid w:val="1B9A75D7"/>
    <w:rsid w:val="1B9A7F16"/>
    <w:rsid w:val="1B9B79EB"/>
    <w:rsid w:val="1B9D4A9C"/>
    <w:rsid w:val="1B9E3679"/>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015C0"/>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57547F"/>
    <w:rsid w:val="1D60645C"/>
    <w:rsid w:val="1D6679BA"/>
    <w:rsid w:val="1D70640E"/>
    <w:rsid w:val="1D78617D"/>
    <w:rsid w:val="1D7C5E11"/>
    <w:rsid w:val="1D80082C"/>
    <w:rsid w:val="1D856E9F"/>
    <w:rsid w:val="1D864AF6"/>
    <w:rsid w:val="1D933CF0"/>
    <w:rsid w:val="1D9B48CE"/>
    <w:rsid w:val="1D9E7CA4"/>
    <w:rsid w:val="1D9F4908"/>
    <w:rsid w:val="1DA31EF2"/>
    <w:rsid w:val="1DA433E1"/>
    <w:rsid w:val="1DA83A5E"/>
    <w:rsid w:val="1DA913D0"/>
    <w:rsid w:val="1DA9728C"/>
    <w:rsid w:val="1DAC2CAB"/>
    <w:rsid w:val="1DB205A4"/>
    <w:rsid w:val="1DB65168"/>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EE1ECC"/>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4B085D"/>
    <w:rsid w:val="1F503C69"/>
    <w:rsid w:val="1F561064"/>
    <w:rsid w:val="1F5C52F7"/>
    <w:rsid w:val="1F60129D"/>
    <w:rsid w:val="1F602D4D"/>
    <w:rsid w:val="1F63712C"/>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063CA"/>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EF231E"/>
    <w:rsid w:val="20F04AAA"/>
    <w:rsid w:val="20F10701"/>
    <w:rsid w:val="20F228E2"/>
    <w:rsid w:val="20F65C4C"/>
    <w:rsid w:val="20F92E0C"/>
    <w:rsid w:val="20FD7A6C"/>
    <w:rsid w:val="20FF5469"/>
    <w:rsid w:val="21085325"/>
    <w:rsid w:val="210B0EA0"/>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D4FAA"/>
    <w:rsid w:val="216E178F"/>
    <w:rsid w:val="217353D4"/>
    <w:rsid w:val="2176292E"/>
    <w:rsid w:val="21773E4C"/>
    <w:rsid w:val="21783A10"/>
    <w:rsid w:val="2179487D"/>
    <w:rsid w:val="217D0DB6"/>
    <w:rsid w:val="217E0019"/>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CF500C"/>
    <w:rsid w:val="21D3030C"/>
    <w:rsid w:val="21D36FFC"/>
    <w:rsid w:val="21D71CA8"/>
    <w:rsid w:val="21D76410"/>
    <w:rsid w:val="21DE5D75"/>
    <w:rsid w:val="21E246EF"/>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5649A"/>
    <w:rsid w:val="2217532C"/>
    <w:rsid w:val="22186AE4"/>
    <w:rsid w:val="221952C6"/>
    <w:rsid w:val="221C6013"/>
    <w:rsid w:val="22202B38"/>
    <w:rsid w:val="2224362D"/>
    <w:rsid w:val="222445A9"/>
    <w:rsid w:val="22251777"/>
    <w:rsid w:val="22252636"/>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27250"/>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47FF0"/>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316E8C"/>
    <w:rsid w:val="233F1EDE"/>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8391C"/>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AF5BC3"/>
    <w:rsid w:val="23B175CE"/>
    <w:rsid w:val="23BD2EDF"/>
    <w:rsid w:val="23BF7215"/>
    <w:rsid w:val="23C00772"/>
    <w:rsid w:val="23C556BF"/>
    <w:rsid w:val="23CC0912"/>
    <w:rsid w:val="23CE1037"/>
    <w:rsid w:val="23CF44CA"/>
    <w:rsid w:val="23D31557"/>
    <w:rsid w:val="23D369F2"/>
    <w:rsid w:val="23D632F8"/>
    <w:rsid w:val="23D74912"/>
    <w:rsid w:val="23D77526"/>
    <w:rsid w:val="23D87080"/>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73A40"/>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4429"/>
    <w:rsid w:val="24E26D1A"/>
    <w:rsid w:val="24F20A66"/>
    <w:rsid w:val="24F71F89"/>
    <w:rsid w:val="24FC3CDF"/>
    <w:rsid w:val="250614DA"/>
    <w:rsid w:val="25064972"/>
    <w:rsid w:val="251158D5"/>
    <w:rsid w:val="251177A8"/>
    <w:rsid w:val="251E1EEA"/>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2E75D0"/>
    <w:rsid w:val="263239FB"/>
    <w:rsid w:val="26363593"/>
    <w:rsid w:val="2638762A"/>
    <w:rsid w:val="26440D5F"/>
    <w:rsid w:val="26510549"/>
    <w:rsid w:val="2651054C"/>
    <w:rsid w:val="26595F47"/>
    <w:rsid w:val="265A4BE2"/>
    <w:rsid w:val="265B33DD"/>
    <w:rsid w:val="26631EB7"/>
    <w:rsid w:val="266736BB"/>
    <w:rsid w:val="26690FEF"/>
    <w:rsid w:val="266919FA"/>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51471"/>
    <w:rsid w:val="270517EE"/>
    <w:rsid w:val="270A716C"/>
    <w:rsid w:val="270F1951"/>
    <w:rsid w:val="27160537"/>
    <w:rsid w:val="271A3E2E"/>
    <w:rsid w:val="27207F59"/>
    <w:rsid w:val="27213A52"/>
    <w:rsid w:val="272154E0"/>
    <w:rsid w:val="2726409A"/>
    <w:rsid w:val="27272337"/>
    <w:rsid w:val="2727657D"/>
    <w:rsid w:val="273010DB"/>
    <w:rsid w:val="27301556"/>
    <w:rsid w:val="27307648"/>
    <w:rsid w:val="27342F0C"/>
    <w:rsid w:val="27345677"/>
    <w:rsid w:val="27371DE4"/>
    <w:rsid w:val="27373E95"/>
    <w:rsid w:val="27377753"/>
    <w:rsid w:val="273E0F46"/>
    <w:rsid w:val="27441572"/>
    <w:rsid w:val="27446AF2"/>
    <w:rsid w:val="27446CDF"/>
    <w:rsid w:val="27451845"/>
    <w:rsid w:val="274A599D"/>
    <w:rsid w:val="274A7616"/>
    <w:rsid w:val="275249E8"/>
    <w:rsid w:val="27533EBF"/>
    <w:rsid w:val="27544135"/>
    <w:rsid w:val="2758560C"/>
    <w:rsid w:val="275A3837"/>
    <w:rsid w:val="275D00A2"/>
    <w:rsid w:val="275D6FDB"/>
    <w:rsid w:val="27631C43"/>
    <w:rsid w:val="2765444D"/>
    <w:rsid w:val="2768792D"/>
    <w:rsid w:val="27694A15"/>
    <w:rsid w:val="276A0C86"/>
    <w:rsid w:val="276C5584"/>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14F29"/>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03B95"/>
    <w:rsid w:val="28110AA7"/>
    <w:rsid w:val="2811195C"/>
    <w:rsid w:val="281152F3"/>
    <w:rsid w:val="28145B0E"/>
    <w:rsid w:val="281D6A3B"/>
    <w:rsid w:val="282552FC"/>
    <w:rsid w:val="28255E71"/>
    <w:rsid w:val="28294310"/>
    <w:rsid w:val="282944E4"/>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A1080"/>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335CF"/>
    <w:rsid w:val="298E59D8"/>
    <w:rsid w:val="299048C8"/>
    <w:rsid w:val="29917FC1"/>
    <w:rsid w:val="29936CE7"/>
    <w:rsid w:val="29957D56"/>
    <w:rsid w:val="299C7451"/>
    <w:rsid w:val="29AE75A6"/>
    <w:rsid w:val="29AF3067"/>
    <w:rsid w:val="29B05401"/>
    <w:rsid w:val="29B56207"/>
    <w:rsid w:val="29B7093D"/>
    <w:rsid w:val="29BA7600"/>
    <w:rsid w:val="29BF27E6"/>
    <w:rsid w:val="29BF65D5"/>
    <w:rsid w:val="29C0096A"/>
    <w:rsid w:val="29C308E4"/>
    <w:rsid w:val="29C512F5"/>
    <w:rsid w:val="29CA7080"/>
    <w:rsid w:val="29CC1EA1"/>
    <w:rsid w:val="29D135F2"/>
    <w:rsid w:val="29D2771E"/>
    <w:rsid w:val="29D354E7"/>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12436"/>
    <w:rsid w:val="2A2255AC"/>
    <w:rsid w:val="2A25570B"/>
    <w:rsid w:val="2A266334"/>
    <w:rsid w:val="2A2913EE"/>
    <w:rsid w:val="2A3865AE"/>
    <w:rsid w:val="2A3B210F"/>
    <w:rsid w:val="2A457E3B"/>
    <w:rsid w:val="2A47473E"/>
    <w:rsid w:val="2A47519F"/>
    <w:rsid w:val="2A4B521C"/>
    <w:rsid w:val="2A4E36E1"/>
    <w:rsid w:val="2A512FD0"/>
    <w:rsid w:val="2A520668"/>
    <w:rsid w:val="2A523C58"/>
    <w:rsid w:val="2A524C2E"/>
    <w:rsid w:val="2A587828"/>
    <w:rsid w:val="2A5D0931"/>
    <w:rsid w:val="2A5D4A43"/>
    <w:rsid w:val="2A5E783B"/>
    <w:rsid w:val="2A6039F2"/>
    <w:rsid w:val="2A637B5B"/>
    <w:rsid w:val="2A640120"/>
    <w:rsid w:val="2A660580"/>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97470"/>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32DEA"/>
    <w:rsid w:val="2B151992"/>
    <w:rsid w:val="2B1C5385"/>
    <w:rsid w:val="2B1C65BF"/>
    <w:rsid w:val="2B1E57D3"/>
    <w:rsid w:val="2B21499B"/>
    <w:rsid w:val="2B250801"/>
    <w:rsid w:val="2B3126E9"/>
    <w:rsid w:val="2B3250B8"/>
    <w:rsid w:val="2B356F3E"/>
    <w:rsid w:val="2B3661B9"/>
    <w:rsid w:val="2B37246F"/>
    <w:rsid w:val="2B38397C"/>
    <w:rsid w:val="2B3E5073"/>
    <w:rsid w:val="2B4002A0"/>
    <w:rsid w:val="2B48650E"/>
    <w:rsid w:val="2B4B7128"/>
    <w:rsid w:val="2B4C0B0E"/>
    <w:rsid w:val="2B554C40"/>
    <w:rsid w:val="2B567C1C"/>
    <w:rsid w:val="2B590E7C"/>
    <w:rsid w:val="2B5957BA"/>
    <w:rsid w:val="2B5F79BD"/>
    <w:rsid w:val="2B6053F8"/>
    <w:rsid w:val="2B605DD9"/>
    <w:rsid w:val="2B641F01"/>
    <w:rsid w:val="2B683F97"/>
    <w:rsid w:val="2B703789"/>
    <w:rsid w:val="2B7A7CED"/>
    <w:rsid w:val="2B7E59B8"/>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D2F11"/>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BFE228E"/>
    <w:rsid w:val="2C03016C"/>
    <w:rsid w:val="2C064387"/>
    <w:rsid w:val="2C0A094A"/>
    <w:rsid w:val="2C104795"/>
    <w:rsid w:val="2C160E24"/>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EE795B"/>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75F1F"/>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A51D3A"/>
    <w:rsid w:val="2DB017DC"/>
    <w:rsid w:val="2DB04B09"/>
    <w:rsid w:val="2DB71043"/>
    <w:rsid w:val="2DB80BD3"/>
    <w:rsid w:val="2DBA194F"/>
    <w:rsid w:val="2DC46F2D"/>
    <w:rsid w:val="2DC62DDC"/>
    <w:rsid w:val="2DCA2CB0"/>
    <w:rsid w:val="2DCD17E2"/>
    <w:rsid w:val="2DCF4332"/>
    <w:rsid w:val="2DD01271"/>
    <w:rsid w:val="2DD45654"/>
    <w:rsid w:val="2DD62261"/>
    <w:rsid w:val="2DDB1B22"/>
    <w:rsid w:val="2DE46E92"/>
    <w:rsid w:val="2DE834C8"/>
    <w:rsid w:val="2DF01E4D"/>
    <w:rsid w:val="2DF67E0F"/>
    <w:rsid w:val="2DF973C2"/>
    <w:rsid w:val="2DFB5B05"/>
    <w:rsid w:val="2DFD02AE"/>
    <w:rsid w:val="2E005CBA"/>
    <w:rsid w:val="2E015A87"/>
    <w:rsid w:val="2E037EB1"/>
    <w:rsid w:val="2E044F68"/>
    <w:rsid w:val="2E057E37"/>
    <w:rsid w:val="2E07400F"/>
    <w:rsid w:val="2E0E1176"/>
    <w:rsid w:val="2E1B1A82"/>
    <w:rsid w:val="2E1E71EC"/>
    <w:rsid w:val="2E1F5D6B"/>
    <w:rsid w:val="2E230E62"/>
    <w:rsid w:val="2E242A56"/>
    <w:rsid w:val="2E345840"/>
    <w:rsid w:val="2E357AE4"/>
    <w:rsid w:val="2E381856"/>
    <w:rsid w:val="2E3A6502"/>
    <w:rsid w:val="2E3D33E0"/>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C084F"/>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B22B4B"/>
    <w:rsid w:val="2EB76ED0"/>
    <w:rsid w:val="2EB94E8D"/>
    <w:rsid w:val="2EBD6670"/>
    <w:rsid w:val="2EC035A5"/>
    <w:rsid w:val="2EC5389C"/>
    <w:rsid w:val="2EC82C5C"/>
    <w:rsid w:val="2ECB0930"/>
    <w:rsid w:val="2ECC047E"/>
    <w:rsid w:val="2ECD1A33"/>
    <w:rsid w:val="2ECE0E1C"/>
    <w:rsid w:val="2ECF1B7C"/>
    <w:rsid w:val="2ECF74F0"/>
    <w:rsid w:val="2ED05BBA"/>
    <w:rsid w:val="2ED414AC"/>
    <w:rsid w:val="2ED71C80"/>
    <w:rsid w:val="2ED92FE5"/>
    <w:rsid w:val="2ED9302F"/>
    <w:rsid w:val="2EDD2D2E"/>
    <w:rsid w:val="2EDF4415"/>
    <w:rsid w:val="2EE025F8"/>
    <w:rsid w:val="2EE20FC5"/>
    <w:rsid w:val="2EE33527"/>
    <w:rsid w:val="2EE45D11"/>
    <w:rsid w:val="2EEB019A"/>
    <w:rsid w:val="2EF1177A"/>
    <w:rsid w:val="2EF20A59"/>
    <w:rsid w:val="2EFB6FE9"/>
    <w:rsid w:val="2F072AAD"/>
    <w:rsid w:val="2F0D2A5E"/>
    <w:rsid w:val="2F11662B"/>
    <w:rsid w:val="2F130446"/>
    <w:rsid w:val="2F1867D1"/>
    <w:rsid w:val="2F1875F7"/>
    <w:rsid w:val="2F1940E1"/>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00530"/>
    <w:rsid w:val="2F7122EE"/>
    <w:rsid w:val="2F770E77"/>
    <w:rsid w:val="2F861732"/>
    <w:rsid w:val="2F934B2F"/>
    <w:rsid w:val="2F9670F2"/>
    <w:rsid w:val="2F99029A"/>
    <w:rsid w:val="2FAB2157"/>
    <w:rsid w:val="2FB36AD9"/>
    <w:rsid w:val="2FBD602A"/>
    <w:rsid w:val="2FC040E9"/>
    <w:rsid w:val="2FC57889"/>
    <w:rsid w:val="2FC6495B"/>
    <w:rsid w:val="2FCA074F"/>
    <w:rsid w:val="2FCC7AAF"/>
    <w:rsid w:val="2FD040B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2074F"/>
    <w:rsid w:val="30241B9D"/>
    <w:rsid w:val="302C32CB"/>
    <w:rsid w:val="302E4130"/>
    <w:rsid w:val="3030252D"/>
    <w:rsid w:val="3033196A"/>
    <w:rsid w:val="303408F6"/>
    <w:rsid w:val="30355A2C"/>
    <w:rsid w:val="30381783"/>
    <w:rsid w:val="303876B6"/>
    <w:rsid w:val="303D77F1"/>
    <w:rsid w:val="30400336"/>
    <w:rsid w:val="30401791"/>
    <w:rsid w:val="30426BC7"/>
    <w:rsid w:val="30432BA6"/>
    <w:rsid w:val="30481C56"/>
    <w:rsid w:val="304D0632"/>
    <w:rsid w:val="30511CF8"/>
    <w:rsid w:val="30544C84"/>
    <w:rsid w:val="305A4729"/>
    <w:rsid w:val="305C34B5"/>
    <w:rsid w:val="306542CF"/>
    <w:rsid w:val="306632D2"/>
    <w:rsid w:val="3069401E"/>
    <w:rsid w:val="306E6460"/>
    <w:rsid w:val="307200E8"/>
    <w:rsid w:val="30730ED8"/>
    <w:rsid w:val="3075311F"/>
    <w:rsid w:val="30796193"/>
    <w:rsid w:val="307B4041"/>
    <w:rsid w:val="307D4BE1"/>
    <w:rsid w:val="30870308"/>
    <w:rsid w:val="30875AD4"/>
    <w:rsid w:val="30877F13"/>
    <w:rsid w:val="308A1B89"/>
    <w:rsid w:val="308C78D2"/>
    <w:rsid w:val="30925539"/>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F1113B"/>
    <w:rsid w:val="30F74404"/>
    <w:rsid w:val="30F77159"/>
    <w:rsid w:val="30FF6390"/>
    <w:rsid w:val="31005075"/>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52851"/>
    <w:rsid w:val="318C0030"/>
    <w:rsid w:val="318D5C11"/>
    <w:rsid w:val="31933871"/>
    <w:rsid w:val="319353BE"/>
    <w:rsid w:val="31940C46"/>
    <w:rsid w:val="31952E80"/>
    <w:rsid w:val="319C3723"/>
    <w:rsid w:val="319D31E2"/>
    <w:rsid w:val="31A863BB"/>
    <w:rsid w:val="31AF6A79"/>
    <w:rsid w:val="31B55B1A"/>
    <w:rsid w:val="31B64DEB"/>
    <w:rsid w:val="31BE5335"/>
    <w:rsid w:val="31CC792E"/>
    <w:rsid w:val="31D02805"/>
    <w:rsid w:val="31D16DB6"/>
    <w:rsid w:val="31D82BCF"/>
    <w:rsid w:val="31DC36BC"/>
    <w:rsid w:val="31DD2CBB"/>
    <w:rsid w:val="31E53377"/>
    <w:rsid w:val="31E71101"/>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67672"/>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36E63"/>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E753B4"/>
    <w:rsid w:val="32F614AD"/>
    <w:rsid w:val="32F81504"/>
    <w:rsid w:val="32FB1AC5"/>
    <w:rsid w:val="32FB388D"/>
    <w:rsid w:val="32FB61E1"/>
    <w:rsid w:val="3303437A"/>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2159A"/>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871996"/>
    <w:rsid w:val="338A751C"/>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1F0E70"/>
    <w:rsid w:val="342453C7"/>
    <w:rsid w:val="34263301"/>
    <w:rsid w:val="34296B20"/>
    <w:rsid w:val="34324795"/>
    <w:rsid w:val="343354D2"/>
    <w:rsid w:val="343744C7"/>
    <w:rsid w:val="343C269E"/>
    <w:rsid w:val="34497C5E"/>
    <w:rsid w:val="344D5739"/>
    <w:rsid w:val="344F2F85"/>
    <w:rsid w:val="344F68D8"/>
    <w:rsid w:val="34501B5D"/>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DF48E5"/>
    <w:rsid w:val="34ED446D"/>
    <w:rsid w:val="34EE5881"/>
    <w:rsid w:val="34EF1233"/>
    <w:rsid w:val="34EF2E4D"/>
    <w:rsid w:val="34F91BB9"/>
    <w:rsid w:val="34F9614F"/>
    <w:rsid w:val="34FE18F8"/>
    <w:rsid w:val="34FF2D26"/>
    <w:rsid w:val="350026B8"/>
    <w:rsid w:val="3502017F"/>
    <w:rsid w:val="35094817"/>
    <w:rsid w:val="350979A3"/>
    <w:rsid w:val="350E5774"/>
    <w:rsid w:val="3515259E"/>
    <w:rsid w:val="35185A1D"/>
    <w:rsid w:val="351B1D2C"/>
    <w:rsid w:val="351F0277"/>
    <w:rsid w:val="35203E94"/>
    <w:rsid w:val="35205357"/>
    <w:rsid w:val="352255D2"/>
    <w:rsid w:val="35287CF5"/>
    <w:rsid w:val="35312929"/>
    <w:rsid w:val="35327B52"/>
    <w:rsid w:val="35351D2C"/>
    <w:rsid w:val="35371170"/>
    <w:rsid w:val="35384DF3"/>
    <w:rsid w:val="353C1365"/>
    <w:rsid w:val="353C3F29"/>
    <w:rsid w:val="353D1F11"/>
    <w:rsid w:val="353E7D9C"/>
    <w:rsid w:val="353F0474"/>
    <w:rsid w:val="35415CC7"/>
    <w:rsid w:val="35433F5D"/>
    <w:rsid w:val="354763CA"/>
    <w:rsid w:val="354F7659"/>
    <w:rsid w:val="355163F7"/>
    <w:rsid w:val="35565F79"/>
    <w:rsid w:val="35586653"/>
    <w:rsid w:val="355F176E"/>
    <w:rsid w:val="356012F4"/>
    <w:rsid w:val="35613947"/>
    <w:rsid w:val="356354CD"/>
    <w:rsid w:val="356504DE"/>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42D5"/>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9F2E1B"/>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5E30ED"/>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00CE9"/>
    <w:rsid w:val="37BB6F26"/>
    <w:rsid w:val="37BE4536"/>
    <w:rsid w:val="37CD592D"/>
    <w:rsid w:val="37CE2153"/>
    <w:rsid w:val="37CF09F3"/>
    <w:rsid w:val="37D971F0"/>
    <w:rsid w:val="37DC6566"/>
    <w:rsid w:val="37E46463"/>
    <w:rsid w:val="37E57DF4"/>
    <w:rsid w:val="37E914E8"/>
    <w:rsid w:val="37EE1814"/>
    <w:rsid w:val="37F17832"/>
    <w:rsid w:val="37F349C3"/>
    <w:rsid w:val="38133279"/>
    <w:rsid w:val="38164678"/>
    <w:rsid w:val="381B0B5E"/>
    <w:rsid w:val="381F14F9"/>
    <w:rsid w:val="38202985"/>
    <w:rsid w:val="38210E50"/>
    <w:rsid w:val="382123B1"/>
    <w:rsid w:val="38247526"/>
    <w:rsid w:val="382557D6"/>
    <w:rsid w:val="382943D9"/>
    <w:rsid w:val="38296AA3"/>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2478A"/>
    <w:rsid w:val="38D56E2C"/>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242C8"/>
    <w:rsid w:val="39465D49"/>
    <w:rsid w:val="39483A1C"/>
    <w:rsid w:val="39542CF9"/>
    <w:rsid w:val="3955246A"/>
    <w:rsid w:val="39554F5E"/>
    <w:rsid w:val="395845D9"/>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B7729"/>
    <w:rsid w:val="39AC508C"/>
    <w:rsid w:val="39B217CE"/>
    <w:rsid w:val="39B47791"/>
    <w:rsid w:val="39B75D49"/>
    <w:rsid w:val="39BE5122"/>
    <w:rsid w:val="39BE6763"/>
    <w:rsid w:val="39C357EC"/>
    <w:rsid w:val="39C640F4"/>
    <w:rsid w:val="39CB68D3"/>
    <w:rsid w:val="39CE5AE2"/>
    <w:rsid w:val="39D23D28"/>
    <w:rsid w:val="39D4059C"/>
    <w:rsid w:val="39D63F8E"/>
    <w:rsid w:val="39D67BA3"/>
    <w:rsid w:val="39D92DA0"/>
    <w:rsid w:val="39DE5D2E"/>
    <w:rsid w:val="39DE6425"/>
    <w:rsid w:val="39E112E4"/>
    <w:rsid w:val="39E243C1"/>
    <w:rsid w:val="39E24920"/>
    <w:rsid w:val="39E57AAC"/>
    <w:rsid w:val="39F06944"/>
    <w:rsid w:val="39F2457D"/>
    <w:rsid w:val="39F46ECF"/>
    <w:rsid w:val="39FA34A8"/>
    <w:rsid w:val="39FF08C8"/>
    <w:rsid w:val="3A051612"/>
    <w:rsid w:val="3A0725A0"/>
    <w:rsid w:val="3A0A1ED6"/>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1148B"/>
    <w:rsid w:val="3AB3297E"/>
    <w:rsid w:val="3AB92FA0"/>
    <w:rsid w:val="3ABC1820"/>
    <w:rsid w:val="3ABC2019"/>
    <w:rsid w:val="3ABD45F6"/>
    <w:rsid w:val="3AC26CEB"/>
    <w:rsid w:val="3AC57DCA"/>
    <w:rsid w:val="3AC71784"/>
    <w:rsid w:val="3AD44487"/>
    <w:rsid w:val="3AD63B3E"/>
    <w:rsid w:val="3AD93A73"/>
    <w:rsid w:val="3AE91F63"/>
    <w:rsid w:val="3AEA2134"/>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2D126D"/>
    <w:rsid w:val="3B300E1D"/>
    <w:rsid w:val="3B35130E"/>
    <w:rsid w:val="3B3D4EE4"/>
    <w:rsid w:val="3B4530B7"/>
    <w:rsid w:val="3B4619B2"/>
    <w:rsid w:val="3B494D6B"/>
    <w:rsid w:val="3B4A00A5"/>
    <w:rsid w:val="3B4D5DED"/>
    <w:rsid w:val="3B4F7416"/>
    <w:rsid w:val="3B5B31AE"/>
    <w:rsid w:val="3B7F7741"/>
    <w:rsid w:val="3B8111AB"/>
    <w:rsid w:val="3B817EC6"/>
    <w:rsid w:val="3B834B8E"/>
    <w:rsid w:val="3B8514E6"/>
    <w:rsid w:val="3B892017"/>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13112"/>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077"/>
    <w:rsid w:val="3C783554"/>
    <w:rsid w:val="3C7C2FB8"/>
    <w:rsid w:val="3C8024EE"/>
    <w:rsid w:val="3C806BE4"/>
    <w:rsid w:val="3C87543D"/>
    <w:rsid w:val="3C891E0B"/>
    <w:rsid w:val="3C893470"/>
    <w:rsid w:val="3C8D5FDE"/>
    <w:rsid w:val="3C8E7AC1"/>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CFE6382"/>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35961"/>
    <w:rsid w:val="3D540958"/>
    <w:rsid w:val="3D5436BB"/>
    <w:rsid w:val="3D61661E"/>
    <w:rsid w:val="3D61718D"/>
    <w:rsid w:val="3D662DAA"/>
    <w:rsid w:val="3D667E10"/>
    <w:rsid w:val="3D6B1501"/>
    <w:rsid w:val="3D6E0480"/>
    <w:rsid w:val="3D6E5125"/>
    <w:rsid w:val="3D756F23"/>
    <w:rsid w:val="3D780E3D"/>
    <w:rsid w:val="3D783657"/>
    <w:rsid w:val="3D7A6716"/>
    <w:rsid w:val="3D8524A9"/>
    <w:rsid w:val="3D864D4D"/>
    <w:rsid w:val="3D8A44A0"/>
    <w:rsid w:val="3D8B1764"/>
    <w:rsid w:val="3D93155D"/>
    <w:rsid w:val="3D980E56"/>
    <w:rsid w:val="3D9A35EA"/>
    <w:rsid w:val="3DA72A27"/>
    <w:rsid w:val="3DB03411"/>
    <w:rsid w:val="3DB44CB8"/>
    <w:rsid w:val="3DB95CA0"/>
    <w:rsid w:val="3DB9660C"/>
    <w:rsid w:val="3DBB487F"/>
    <w:rsid w:val="3DBE12A0"/>
    <w:rsid w:val="3DC752AA"/>
    <w:rsid w:val="3DCE1638"/>
    <w:rsid w:val="3DCF17D0"/>
    <w:rsid w:val="3DD0589F"/>
    <w:rsid w:val="3DD41F8A"/>
    <w:rsid w:val="3DD93AF5"/>
    <w:rsid w:val="3DDB441E"/>
    <w:rsid w:val="3DDC24B9"/>
    <w:rsid w:val="3DDF5BE1"/>
    <w:rsid w:val="3DF1305B"/>
    <w:rsid w:val="3DF3071F"/>
    <w:rsid w:val="3DF50260"/>
    <w:rsid w:val="3DF73EFA"/>
    <w:rsid w:val="3DF77586"/>
    <w:rsid w:val="3DFA582C"/>
    <w:rsid w:val="3DFA7DA0"/>
    <w:rsid w:val="3DFF4E4A"/>
    <w:rsid w:val="3E0112EA"/>
    <w:rsid w:val="3E063E92"/>
    <w:rsid w:val="3E0C6977"/>
    <w:rsid w:val="3E0F6DCF"/>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C5448"/>
    <w:rsid w:val="3E7D2E1B"/>
    <w:rsid w:val="3E844D3F"/>
    <w:rsid w:val="3E881438"/>
    <w:rsid w:val="3E8B789A"/>
    <w:rsid w:val="3E8C28B2"/>
    <w:rsid w:val="3E8E4C62"/>
    <w:rsid w:val="3E967A35"/>
    <w:rsid w:val="3E987F6C"/>
    <w:rsid w:val="3E9C63F1"/>
    <w:rsid w:val="3EA5668F"/>
    <w:rsid w:val="3EA86D80"/>
    <w:rsid w:val="3EAF4C8A"/>
    <w:rsid w:val="3EB1224F"/>
    <w:rsid w:val="3EB1251E"/>
    <w:rsid w:val="3EB24DAF"/>
    <w:rsid w:val="3EB30273"/>
    <w:rsid w:val="3EBA3E72"/>
    <w:rsid w:val="3EBA63F4"/>
    <w:rsid w:val="3EBB69C2"/>
    <w:rsid w:val="3EC0306D"/>
    <w:rsid w:val="3ECC18F3"/>
    <w:rsid w:val="3ED1051A"/>
    <w:rsid w:val="3ED16FC6"/>
    <w:rsid w:val="3ED3000A"/>
    <w:rsid w:val="3ED405ED"/>
    <w:rsid w:val="3ED52501"/>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75C71"/>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37DC6"/>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07250"/>
    <w:rsid w:val="4032529D"/>
    <w:rsid w:val="40391B02"/>
    <w:rsid w:val="403A2F37"/>
    <w:rsid w:val="403F2048"/>
    <w:rsid w:val="40400708"/>
    <w:rsid w:val="40464930"/>
    <w:rsid w:val="404734F8"/>
    <w:rsid w:val="404930D1"/>
    <w:rsid w:val="404C7C5B"/>
    <w:rsid w:val="40512AC7"/>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72070"/>
    <w:rsid w:val="40983F0A"/>
    <w:rsid w:val="409A2BB9"/>
    <w:rsid w:val="40A55EA3"/>
    <w:rsid w:val="40AD7C65"/>
    <w:rsid w:val="40B33E7E"/>
    <w:rsid w:val="40B720E0"/>
    <w:rsid w:val="40B80A41"/>
    <w:rsid w:val="40C200A1"/>
    <w:rsid w:val="40C35AE6"/>
    <w:rsid w:val="40C95401"/>
    <w:rsid w:val="40CA229B"/>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0C6D"/>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BE5F88"/>
    <w:rsid w:val="41C035CA"/>
    <w:rsid w:val="41C23B60"/>
    <w:rsid w:val="41C5125B"/>
    <w:rsid w:val="41CA501E"/>
    <w:rsid w:val="41CE3E0D"/>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C4ECD"/>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A7817"/>
    <w:rsid w:val="42FB0D88"/>
    <w:rsid w:val="42FF4B91"/>
    <w:rsid w:val="43014128"/>
    <w:rsid w:val="4301644E"/>
    <w:rsid w:val="43024375"/>
    <w:rsid w:val="43064D73"/>
    <w:rsid w:val="430E2F16"/>
    <w:rsid w:val="430F6EF3"/>
    <w:rsid w:val="43132ED9"/>
    <w:rsid w:val="43161E15"/>
    <w:rsid w:val="431722CE"/>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5DCC"/>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1F0ABF"/>
    <w:rsid w:val="442003F7"/>
    <w:rsid w:val="442178AA"/>
    <w:rsid w:val="44246D49"/>
    <w:rsid w:val="442804F9"/>
    <w:rsid w:val="44290209"/>
    <w:rsid w:val="443004B2"/>
    <w:rsid w:val="44310FDC"/>
    <w:rsid w:val="44337932"/>
    <w:rsid w:val="44356897"/>
    <w:rsid w:val="443608C2"/>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261E2"/>
    <w:rsid w:val="449370EB"/>
    <w:rsid w:val="4494263E"/>
    <w:rsid w:val="44953E95"/>
    <w:rsid w:val="4496375D"/>
    <w:rsid w:val="44964C83"/>
    <w:rsid w:val="449D3380"/>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73C55"/>
    <w:rsid w:val="44D7564A"/>
    <w:rsid w:val="44D96CE6"/>
    <w:rsid w:val="44D978ED"/>
    <w:rsid w:val="44DC40FE"/>
    <w:rsid w:val="44E02E97"/>
    <w:rsid w:val="44E14261"/>
    <w:rsid w:val="44E34DCF"/>
    <w:rsid w:val="44EE171C"/>
    <w:rsid w:val="44F115F4"/>
    <w:rsid w:val="44F15CC6"/>
    <w:rsid w:val="44F33036"/>
    <w:rsid w:val="44F436C9"/>
    <w:rsid w:val="44F45A58"/>
    <w:rsid w:val="44FD4177"/>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22ED"/>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C79C9"/>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96B2B"/>
    <w:rsid w:val="460E0A6F"/>
    <w:rsid w:val="46101793"/>
    <w:rsid w:val="46172116"/>
    <w:rsid w:val="46184837"/>
    <w:rsid w:val="46232864"/>
    <w:rsid w:val="462C08A4"/>
    <w:rsid w:val="462C3E37"/>
    <w:rsid w:val="4630517F"/>
    <w:rsid w:val="4637086E"/>
    <w:rsid w:val="46390E19"/>
    <w:rsid w:val="463A1827"/>
    <w:rsid w:val="463B31EF"/>
    <w:rsid w:val="464C7E51"/>
    <w:rsid w:val="465660BC"/>
    <w:rsid w:val="46567A3E"/>
    <w:rsid w:val="465A74F9"/>
    <w:rsid w:val="465B5A9A"/>
    <w:rsid w:val="465F7140"/>
    <w:rsid w:val="466719B4"/>
    <w:rsid w:val="466A60D7"/>
    <w:rsid w:val="466A7C60"/>
    <w:rsid w:val="466F29FD"/>
    <w:rsid w:val="466F425A"/>
    <w:rsid w:val="46704FDF"/>
    <w:rsid w:val="467B123C"/>
    <w:rsid w:val="467D5FBA"/>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77116"/>
    <w:rsid w:val="475A41C9"/>
    <w:rsid w:val="475B11E1"/>
    <w:rsid w:val="475F1926"/>
    <w:rsid w:val="47607725"/>
    <w:rsid w:val="47627B78"/>
    <w:rsid w:val="47647EF0"/>
    <w:rsid w:val="476C4D8B"/>
    <w:rsid w:val="476C6827"/>
    <w:rsid w:val="476E15FA"/>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B20CB"/>
    <w:rsid w:val="47AC7E8E"/>
    <w:rsid w:val="47AD085D"/>
    <w:rsid w:val="47AD330B"/>
    <w:rsid w:val="47B43083"/>
    <w:rsid w:val="47B91F05"/>
    <w:rsid w:val="47B92436"/>
    <w:rsid w:val="47B93AE8"/>
    <w:rsid w:val="47BA2F00"/>
    <w:rsid w:val="47BA7C69"/>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092CD0"/>
    <w:rsid w:val="48102044"/>
    <w:rsid w:val="481134D2"/>
    <w:rsid w:val="481752DC"/>
    <w:rsid w:val="48184F71"/>
    <w:rsid w:val="481E2D9C"/>
    <w:rsid w:val="48246274"/>
    <w:rsid w:val="482963F4"/>
    <w:rsid w:val="48344389"/>
    <w:rsid w:val="483D5213"/>
    <w:rsid w:val="48462CF3"/>
    <w:rsid w:val="48480E9B"/>
    <w:rsid w:val="4849641E"/>
    <w:rsid w:val="48557F1A"/>
    <w:rsid w:val="485D25E9"/>
    <w:rsid w:val="485E4697"/>
    <w:rsid w:val="48604733"/>
    <w:rsid w:val="48643DEA"/>
    <w:rsid w:val="48665E64"/>
    <w:rsid w:val="486737C9"/>
    <w:rsid w:val="486B29B5"/>
    <w:rsid w:val="4870550D"/>
    <w:rsid w:val="487339FF"/>
    <w:rsid w:val="487A27BE"/>
    <w:rsid w:val="487C5338"/>
    <w:rsid w:val="487E1BEB"/>
    <w:rsid w:val="487F2EC0"/>
    <w:rsid w:val="487F3FFD"/>
    <w:rsid w:val="48802C0C"/>
    <w:rsid w:val="48943937"/>
    <w:rsid w:val="48974A04"/>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70A1F"/>
    <w:rsid w:val="490A11CA"/>
    <w:rsid w:val="49125638"/>
    <w:rsid w:val="49143FA0"/>
    <w:rsid w:val="49165BB2"/>
    <w:rsid w:val="491B5EE5"/>
    <w:rsid w:val="491E34A4"/>
    <w:rsid w:val="491F56FE"/>
    <w:rsid w:val="492F3D4A"/>
    <w:rsid w:val="49306983"/>
    <w:rsid w:val="4951712C"/>
    <w:rsid w:val="49530FC2"/>
    <w:rsid w:val="49564CFD"/>
    <w:rsid w:val="49571042"/>
    <w:rsid w:val="49575B9E"/>
    <w:rsid w:val="49581E64"/>
    <w:rsid w:val="49585F83"/>
    <w:rsid w:val="49586D4E"/>
    <w:rsid w:val="495957CC"/>
    <w:rsid w:val="495C3097"/>
    <w:rsid w:val="495C62F4"/>
    <w:rsid w:val="495C77CF"/>
    <w:rsid w:val="496124CB"/>
    <w:rsid w:val="4964429F"/>
    <w:rsid w:val="496B0071"/>
    <w:rsid w:val="496D737A"/>
    <w:rsid w:val="497C3010"/>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5788D"/>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BF70AE"/>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1685A"/>
    <w:rsid w:val="4C067723"/>
    <w:rsid w:val="4C0C57B7"/>
    <w:rsid w:val="4C0C6752"/>
    <w:rsid w:val="4C0E1A38"/>
    <w:rsid w:val="4C131122"/>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738B2"/>
    <w:rsid w:val="4C7A56A1"/>
    <w:rsid w:val="4C824DB3"/>
    <w:rsid w:val="4C8754C8"/>
    <w:rsid w:val="4C8B717E"/>
    <w:rsid w:val="4C8F0A27"/>
    <w:rsid w:val="4C904F39"/>
    <w:rsid w:val="4C955125"/>
    <w:rsid w:val="4C955780"/>
    <w:rsid w:val="4C970978"/>
    <w:rsid w:val="4C987BB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63DB2"/>
    <w:rsid w:val="4CC72224"/>
    <w:rsid w:val="4CCC1791"/>
    <w:rsid w:val="4CD1464F"/>
    <w:rsid w:val="4CD15979"/>
    <w:rsid w:val="4CD15C1B"/>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86A9F"/>
    <w:rsid w:val="4D4A1ADB"/>
    <w:rsid w:val="4D4A4FD0"/>
    <w:rsid w:val="4D4D343B"/>
    <w:rsid w:val="4D502767"/>
    <w:rsid w:val="4D5770FE"/>
    <w:rsid w:val="4D5A5994"/>
    <w:rsid w:val="4D5C6C66"/>
    <w:rsid w:val="4D625D26"/>
    <w:rsid w:val="4D630EF5"/>
    <w:rsid w:val="4D672CB2"/>
    <w:rsid w:val="4D6C283A"/>
    <w:rsid w:val="4D6C4B7D"/>
    <w:rsid w:val="4D7B14A1"/>
    <w:rsid w:val="4D82189F"/>
    <w:rsid w:val="4D8347E2"/>
    <w:rsid w:val="4D8D5036"/>
    <w:rsid w:val="4D934B0F"/>
    <w:rsid w:val="4D950481"/>
    <w:rsid w:val="4D99650F"/>
    <w:rsid w:val="4DA1112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25D4"/>
    <w:rsid w:val="4E904A6D"/>
    <w:rsid w:val="4E9F3A44"/>
    <w:rsid w:val="4EB4695D"/>
    <w:rsid w:val="4EB46CCD"/>
    <w:rsid w:val="4EBE196A"/>
    <w:rsid w:val="4EC851AB"/>
    <w:rsid w:val="4ECC0266"/>
    <w:rsid w:val="4ED04553"/>
    <w:rsid w:val="4ED9513B"/>
    <w:rsid w:val="4EE262FA"/>
    <w:rsid w:val="4EE322EA"/>
    <w:rsid w:val="4EE37E80"/>
    <w:rsid w:val="4EE84041"/>
    <w:rsid w:val="4EEE4842"/>
    <w:rsid w:val="4EEE497D"/>
    <w:rsid w:val="4EF85FC4"/>
    <w:rsid w:val="4EF90814"/>
    <w:rsid w:val="4EFC29DE"/>
    <w:rsid w:val="4EFD21C3"/>
    <w:rsid w:val="4F01394F"/>
    <w:rsid w:val="4F017C1F"/>
    <w:rsid w:val="4F0A3518"/>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927D2"/>
    <w:rsid w:val="4F7D0101"/>
    <w:rsid w:val="4F7D75A9"/>
    <w:rsid w:val="4F80754A"/>
    <w:rsid w:val="4F8B45FD"/>
    <w:rsid w:val="4F8F6C24"/>
    <w:rsid w:val="4F932E34"/>
    <w:rsid w:val="4F990ABE"/>
    <w:rsid w:val="4FA023F1"/>
    <w:rsid w:val="4FA25A2C"/>
    <w:rsid w:val="4FA418F0"/>
    <w:rsid w:val="4FA434DC"/>
    <w:rsid w:val="4FA65614"/>
    <w:rsid w:val="4FAA2C4D"/>
    <w:rsid w:val="4FB74803"/>
    <w:rsid w:val="4FB8292B"/>
    <w:rsid w:val="4FBA1A22"/>
    <w:rsid w:val="4FBB3D2B"/>
    <w:rsid w:val="4FC022EA"/>
    <w:rsid w:val="4FC04806"/>
    <w:rsid w:val="4FCA56B2"/>
    <w:rsid w:val="4FCC2CF1"/>
    <w:rsid w:val="4FD5551C"/>
    <w:rsid w:val="4FD56BB5"/>
    <w:rsid w:val="4FD7012D"/>
    <w:rsid w:val="4FD81B25"/>
    <w:rsid w:val="4FE5295D"/>
    <w:rsid w:val="4FE60309"/>
    <w:rsid w:val="4FEA309E"/>
    <w:rsid w:val="4FEB2382"/>
    <w:rsid w:val="4FEC35B4"/>
    <w:rsid w:val="4FF05A19"/>
    <w:rsid w:val="4FF35B94"/>
    <w:rsid w:val="4FF6379D"/>
    <w:rsid w:val="4FF80576"/>
    <w:rsid w:val="4FF9410D"/>
    <w:rsid w:val="4FFD3C8E"/>
    <w:rsid w:val="50013616"/>
    <w:rsid w:val="50045D55"/>
    <w:rsid w:val="5008710C"/>
    <w:rsid w:val="500979B5"/>
    <w:rsid w:val="500F7582"/>
    <w:rsid w:val="50143E3E"/>
    <w:rsid w:val="50145427"/>
    <w:rsid w:val="50173FCB"/>
    <w:rsid w:val="501F0E9B"/>
    <w:rsid w:val="50224477"/>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71AB8"/>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E97D27"/>
    <w:rsid w:val="50EC2EA2"/>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2B75B5"/>
    <w:rsid w:val="5132134E"/>
    <w:rsid w:val="51366A2A"/>
    <w:rsid w:val="513B3097"/>
    <w:rsid w:val="513E6D13"/>
    <w:rsid w:val="51446E57"/>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012F"/>
    <w:rsid w:val="51763F46"/>
    <w:rsid w:val="517A62A4"/>
    <w:rsid w:val="517D0AB1"/>
    <w:rsid w:val="517D6EDB"/>
    <w:rsid w:val="517E6F6C"/>
    <w:rsid w:val="51817BEA"/>
    <w:rsid w:val="518D2D0D"/>
    <w:rsid w:val="518E4BAA"/>
    <w:rsid w:val="518F06AD"/>
    <w:rsid w:val="51926113"/>
    <w:rsid w:val="51946310"/>
    <w:rsid w:val="519768C5"/>
    <w:rsid w:val="519A65BD"/>
    <w:rsid w:val="51A03188"/>
    <w:rsid w:val="51A075FE"/>
    <w:rsid w:val="51A56670"/>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72C9C"/>
    <w:rsid w:val="520A3119"/>
    <w:rsid w:val="520B7FE4"/>
    <w:rsid w:val="520E5E10"/>
    <w:rsid w:val="521672E5"/>
    <w:rsid w:val="52204532"/>
    <w:rsid w:val="52212B8F"/>
    <w:rsid w:val="522B51A2"/>
    <w:rsid w:val="522B78A1"/>
    <w:rsid w:val="522D7381"/>
    <w:rsid w:val="522E71CF"/>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00505"/>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D2DB9"/>
    <w:rsid w:val="5371096E"/>
    <w:rsid w:val="53754AE4"/>
    <w:rsid w:val="537A1605"/>
    <w:rsid w:val="537D5910"/>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BF13C3"/>
    <w:rsid w:val="53C62602"/>
    <w:rsid w:val="53C7602D"/>
    <w:rsid w:val="53C90124"/>
    <w:rsid w:val="53D64180"/>
    <w:rsid w:val="53D75949"/>
    <w:rsid w:val="53D86CC2"/>
    <w:rsid w:val="53DA10B8"/>
    <w:rsid w:val="53DF6EB1"/>
    <w:rsid w:val="53E205BF"/>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23F24"/>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A5736"/>
    <w:rsid w:val="547E377A"/>
    <w:rsid w:val="547F622D"/>
    <w:rsid w:val="54825333"/>
    <w:rsid w:val="548C4A5E"/>
    <w:rsid w:val="548C7E8A"/>
    <w:rsid w:val="549015EE"/>
    <w:rsid w:val="549303FD"/>
    <w:rsid w:val="54940082"/>
    <w:rsid w:val="549401EA"/>
    <w:rsid w:val="549969B6"/>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57F45"/>
    <w:rsid w:val="54F95803"/>
    <w:rsid w:val="5500127C"/>
    <w:rsid w:val="55007EF3"/>
    <w:rsid w:val="550229F0"/>
    <w:rsid w:val="55027BCE"/>
    <w:rsid w:val="55032CC9"/>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0371"/>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13830"/>
    <w:rsid w:val="55C2196E"/>
    <w:rsid w:val="55C4095D"/>
    <w:rsid w:val="55CD1826"/>
    <w:rsid w:val="55D220CC"/>
    <w:rsid w:val="55D7056B"/>
    <w:rsid w:val="55E01E6D"/>
    <w:rsid w:val="55E13D38"/>
    <w:rsid w:val="55E406F7"/>
    <w:rsid w:val="55EA541D"/>
    <w:rsid w:val="55ED7C77"/>
    <w:rsid w:val="55F223B1"/>
    <w:rsid w:val="55FF1F6D"/>
    <w:rsid w:val="55FF6ADC"/>
    <w:rsid w:val="56000E6C"/>
    <w:rsid w:val="56065552"/>
    <w:rsid w:val="561300B5"/>
    <w:rsid w:val="56146C71"/>
    <w:rsid w:val="56166507"/>
    <w:rsid w:val="561C1C2C"/>
    <w:rsid w:val="561F1855"/>
    <w:rsid w:val="56253913"/>
    <w:rsid w:val="56264999"/>
    <w:rsid w:val="56293289"/>
    <w:rsid w:val="56293B95"/>
    <w:rsid w:val="562A6C00"/>
    <w:rsid w:val="562C263E"/>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E2AD7"/>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35E28"/>
    <w:rsid w:val="57860583"/>
    <w:rsid w:val="5788082D"/>
    <w:rsid w:val="578847A4"/>
    <w:rsid w:val="57894B73"/>
    <w:rsid w:val="578D119A"/>
    <w:rsid w:val="578E248E"/>
    <w:rsid w:val="578F67FE"/>
    <w:rsid w:val="579355BB"/>
    <w:rsid w:val="5794762D"/>
    <w:rsid w:val="579701C2"/>
    <w:rsid w:val="57A15A6A"/>
    <w:rsid w:val="57A16C05"/>
    <w:rsid w:val="57A543C8"/>
    <w:rsid w:val="57A83FE9"/>
    <w:rsid w:val="57AC401B"/>
    <w:rsid w:val="57AD1C9C"/>
    <w:rsid w:val="57AF29A6"/>
    <w:rsid w:val="57B43AC6"/>
    <w:rsid w:val="57BE26E0"/>
    <w:rsid w:val="57C21DFD"/>
    <w:rsid w:val="57C36CC3"/>
    <w:rsid w:val="57C5698E"/>
    <w:rsid w:val="57C62CE5"/>
    <w:rsid w:val="57C63AE6"/>
    <w:rsid w:val="57C818BA"/>
    <w:rsid w:val="57C85304"/>
    <w:rsid w:val="57CA002A"/>
    <w:rsid w:val="57CC128C"/>
    <w:rsid w:val="57D405A1"/>
    <w:rsid w:val="57D446BB"/>
    <w:rsid w:val="57D52061"/>
    <w:rsid w:val="57D936B9"/>
    <w:rsid w:val="57E172F7"/>
    <w:rsid w:val="57E516FE"/>
    <w:rsid w:val="57EC2DB1"/>
    <w:rsid w:val="57F324C1"/>
    <w:rsid w:val="57F9150B"/>
    <w:rsid w:val="57FA7274"/>
    <w:rsid w:val="57FB19B3"/>
    <w:rsid w:val="57FE4854"/>
    <w:rsid w:val="58033262"/>
    <w:rsid w:val="580355BA"/>
    <w:rsid w:val="580509AB"/>
    <w:rsid w:val="58071F3E"/>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127C"/>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867E9"/>
    <w:rsid w:val="594A62F1"/>
    <w:rsid w:val="59511F2A"/>
    <w:rsid w:val="5952034C"/>
    <w:rsid w:val="59546123"/>
    <w:rsid w:val="595762BB"/>
    <w:rsid w:val="595D3467"/>
    <w:rsid w:val="59605659"/>
    <w:rsid w:val="59612662"/>
    <w:rsid w:val="59633A4F"/>
    <w:rsid w:val="5964064E"/>
    <w:rsid w:val="59642FA1"/>
    <w:rsid w:val="59683B99"/>
    <w:rsid w:val="596B62A9"/>
    <w:rsid w:val="597001EF"/>
    <w:rsid w:val="597C1221"/>
    <w:rsid w:val="598138A5"/>
    <w:rsid w:val="598314D2"/>
    <w:rsid w:val="59844E52"/>
    <w:rsid w:val="59847CB0"/>
    <w:rsid w:val="5986118A"/>
    <w:rsid w:val="5987768D"/>
    <w:rsid w:val="5987795E"/>
    <w:rsid w:val="598A56DF"/>
    <w:rsid w:val="598E1CA6"/>
    <w:rsid w:val="59902BF7"/>
    <w:rsid w:val="59912942"/>
    <w:rsid w:val="59977222"/>
    <w:rsid w:val="599905FF"/>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21C01"/>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D77AB"/>
    <w:rsid w:val="5A2F5EF8"/>
    <w:rsid w:val="5A345365"/>
    <w:rsid w:val="5A3B485C"/>
    <w:rsid w:val="5A3C778A"/>
    <w:rsid w:val="5A41083B"/>
    <w:rsid w:val="5A4B3CB6"/>
    <w:rsid w:val="5A553D3E"/>
    <w:rsid w:val="5A557FCF"/>
    <w:rsid w:val="5A57455F"/>
    <w:rsid w:val="5A5C0CF7"/>
    <w:rsid w:val="5A626F5E"/>
    <w:rsid w:val="5A651F27"/>
    <w:rsid w:val="5A677963"/>
    <w:rsid w:val="5A6A75D6"/>
    <w:rsid w:val="5A6F2451"/>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34B0E"/>
    <w:rsid w:val="5AE50B55"/>
    <w:rsid w:val="5AE51F8A"/>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A742F"/>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F7168"/>
    <w:rsid w:val="5B615EA1"/>
    <w:rsid w:val="5B681067"/>
    <w:rsid w:val="5B690F14"/>
    <w:rsid w:val="5B6B75C0"/>
    <w:rsid w:val="5B6E7175"/>
    <w:rsid w:val="5B78451A"/>
    <w:rsid w:val="5B7953E9"/>
    <w:rsid w:val="5B7B0788"/>
    <w:rsid w:val="5B7D07D3"/>
    <w:rsid w:val="5B8D2ABA"/>
    <w:rsid w:val="5B9012DA"/>
    <w:rsid w:val="5B986A67"/>
    <w:rsid w:val="5BA24E0D"/>
    <w:rsid w:val="5BA402E9"/>
    <w:rsid w:val="5BA7170E"/>
    <w:rsid w:val="5BAF227E"/>
    <w:rsid w:val="5BB067AF"/>
    <w:rsid w:val="5BB107B7"/>
    <w:rsid w:val="5BB5751A"/>
    <w:rsid w:val="5BB61A8E"/>
    <w:rsid w:val="5BBF5F9F"/>
    <w:rsid w:val="5BC0189C"/>
    <w:rsid w:val="5BC135D1"/>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653CC"/>
    <w:rsid w:val="5C19770C"/>
    <w:rsid w:val="5C1B29AC"/>
    <w:rsid w:val="5C24045E"/>
    <w:rsid w:val="5C25779F"/>
    <w:rsid w:val="5C2C2EC8"/>
    <w:rsid w:val="5C2C3B43"/>
    <w:rsid w:val="5C2D13BD"/>
    <w:rsid w:val="5C327D0F"/>
    <w:rsid w:val="5C3346F5"/>
    <w:rsid w:val="5C3365CD"/>
    <w:rsid w:val="5C3D7329"/>
    <w:rsid w:val="5C3E2EDE"/>
    <w:rsid w:val="5C411FD9"/>
    <w:rsid w:val="5C436B8B"/>
    <w:rsid w:val="5C442A1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42F59"/>
    <w:rsid w:val="5D255A8F"/>
    <w:rsid w:val="5D26373B"/>
    <w:rsid w:val="5D266D28"/>
    <w:rsid w:val="5D2A6AD6"/>
    <w:rsid w:val="5D2B2E54"/>
    <w:rsid w:val="5D2C5FF3"/>
    <w:rsid w:val="5D393A04"/>
    <w:rsid w:val="5D3B677A"/>
    <w:rsid w:val="5D3C09BD"/>
    <w:rsid w:val="5D3D4C60"/>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34D5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EFA76A1"/>
    <w:rsid w:val="5F004EBB"/>
    <w:rsid w:val="5F0829FE"/>
    <w:rsid w:val="5F131407"/>
    <w:rsid w:val="5F1700E3"/>
    <w:rsid w:val="5F1C5F99"/>
    <w:rsid w:val="5F1F31A5"/>
    <w:rsid w:val="5F204C20"/>
    <w:rsid w:val="5F247C7C"/>
    <w:rsid w:val="5F2A21C0"/>
    <w:rsid w:val="5F30414C"/>
    <w:rsid w:val="5F322116"/>
    <w:rsid w:val="5F323BB2"/>
    <w:rsid w:val="5F33332E"/>
    <w:rsid w:val="5F34351C"/>
    <w:rsid w:val="5F343811"/>
    <w:rsid w:val="5F34498E"/>
    <w:rsid w:val="5F387C45"/>
    <w:rsid w:val="5F3C4D77"/>
    <w:rsid w:val="5F3C6774"/>
    <w:rsid w:val="5F3D6D61"/>
    <w:rsid w:val="5F494C5F"/>
    <w:rsid w:val="5F513F2A"/>
    <w:rsid w:val="5F56054A"/>
    <w:rsid w:val="5F5737AD"/>
    <w:rsid w:val="5F586896"/>
    <w:rsid w:val="5F5B3EFD"/>
    <w:rsid w:val="5F5D467C"/>
    <w:rsid w:val="5F5E2534"/>
    <w:rsid w:val="5F652679"/>
    <w:rsid w:val="5F6C2D98"/>
    <w:rsid w:val="5F6C5833"/>
    <w:rsid w:val="5F7742C0"/>
    <w:rsid w:val="5F7C2A49"/>
    <w:rsid w:val="5F7E31CA"/>
    <w:rsid w:val="5F7E69CF"/>
    <w:rsid w:val="5F806333"/>
    <w:rsid w:val="5F853BE8"/>
    <w:rsid w:val="5F8629C0"/>
    <w:rsid w:val="5F8674F6"/>
    <w:rsid w:val="5F8C0D35"/>
    <w:rsid w:val="5F8F7C5E"/>
    <w:rsid w:val="5F9216F4"/>
    <w:rsid w:val="5F960EB7"/>
    <w:rsid w:val="5F98044A"/>
    <w:rsid w:val="5F9E41EC"/>
    <w:rsid w:val="5FA20D73"/>
    <w:rsid w:val="5FAC425B"/>
    <w:rsid w:val="5FAC437E"/>
    <w:rsid w:val="5FB17DB4"/>
    <w:rsid w:val="5FB35217"/>
    <w:rsid w:val="5FB414F2"/>
    <w:rsid w:val="5FB93B5C"/>
    <w:rsid w:val="5FBD3F37"/>
    <w:rsid w:val="5FC4741A"/>
    <w:rsid w:val="5FC93DA1"/>
    <w:rsid w:val="5FCF3252"/>
    <w:rsid w:val="5FD72E4A"/>
    <w:rsid w:val="5FD927F5"/>
    <w:rsid w:val="5FE46AC0"/>
    <w:rsid w:val="5FE5642C"/>
    <w:rsid w:val="5FE92A88"/>
    <w:rsid w:val="5FF0530C"/>
    <w:rsid w:val="5FF27022"/>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B24E3"/>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B5FDC"/>
    <w:rsid w:val="60DE695A"/>
    <w:rsid w:val="60E04DFC"/>
    <w:rsid w:val="60E20469"/>
    <w:rsid w:val="60EA1810"/>
    <w:rsid w:val="60F0197C"/>
    <w:rsid w:val="60F07186"/>
    <w:rsid w:val="60F451C0"/>
    <w:rsid w:val="60F61E9E"/>
    <w:rsid w:val="610060BE"/>
    <w:rsid w:val="610A18A8"/>
    <w:rsid w:val="610C20C1"/>
    <w:rsid w:val="610E0559"/>
    <w:rsid w:val="61130AE6"/>
    <w:rsid w:val="611570E6"/>
    <w:rsid w:val="61157D4E"/>
    <w:rsid w:val="61204950"/>
    <w:rsid w:val="612C2D9C"/>
    <w:rsid w:val="612F108B"/>
    <w:rsid w:val="6133690A"/>
    <w:rsid w:val="61351C83"/>
    <w:rsid w:val="61383FAC"/>
    <w:rsid w:val="6138546C"/>
    <w:rsid w:val="613A341F"/>
    <w:rsid w:val="613B5BCA"/>
    <w:rsid w:val="613D5985"/>
    <w:rsid w:val="613D73BA"/>
    <w:rsid w:val="613D7D64"/>
    <w:rsid w:val="613E699B"/>
    <w:rsid w:val="61432CA1"/>
    <w:rsid w:val="614F1993"/>
    <w:rsid w:val="614F677B"/>
    <w:rsid w:val="615A15AD"/>
    <w:rsid w:val="615D1D78"/>
    <w:rsid w:val="615D74F2"/>
    <w:rsid w:val="616140BE"/>
    <w:rsid w:val="616353CB"/>
    <w:rsid w:val="6163757A"/>
    <w:rsid w:val="61661A24"/>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4F1"/>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8E3ACD"/>
    <w:rsid w:val="639C7CC1"/>
    <w:rsid w:val="63A64FD5"/>
    <w:rsid w:val="63AB7EED"/>
    <w:rsid w:val="63B0094D"/>
    <w:rsid w:val="63B4216A"/>
    <w:rsid w:val="63B522B1"/>
    <w:rsid w:val="63BE4E95"/>
    <w:rsid w:val="63BF580B"/>
    <w:rsid w:val="63CE6900"/>
    <w:rsid w:val="63D24191"/>
    <w:rsid w:val="63D9267C"/>
    <w:rsid w:val="63E5233E"/>
    <w:rsid w:val="63E76091"/>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5C0A33"/>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9E3843"/>
    <w:rsid w:val="64A504C3"/>
    <w:rsid w:val="64A65E94"/>
    <w:rsid w:val="64A740D2"/>
    <w:rsid w:val="64A7535C"/>
    <w:rsid w:val="64A76640"/>
    <w:rsid w:val="64AD763C"/>
    <w:rsid w:val="64AE0846"/>
    <w:rsid w:val="64B2571F"/>
    <w:rsid w:val="64B650DE"/>
    <w:rsid w:val="64BA6D27"/>
    <w:rsid w:val="64BC3998"/>
    <w:rsid w:val="64BD4D55"/>
    <w:rsid w:val="64CF4BDD"/>
    <w:rsid w:val="64CF6706"/>
    <w:rsid w:val="64D00A5B"/>
    <w:rsid w:val="64D20232"/>
    <w:rsid w:val="64D20A48"/>
    <w:rsid w:val="64DD3720"/>
    <w:rsid w:val="64DE30C0"/>
    <w:rsid w:val="64E55E70"/>
    <w:rsid w:val="64E65EF7"/>
    <w:rsid w:val="64E727BC"/>
    <w:rsid w:val="64EC666E"/>
    <w:rsid w:val="64F2159D"/>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74EF5"/>
    <w:rsid w:val="655D6C07"/>
    <w:rsid w:val="655F322B"/>
    <w:rsid w:val="65604E33"/>
    <w:rsid w:val="65615354"/>
    <w:rsid w:val="65673556"/>
    <w:rsid w:val="6568268B"/>
    <w:rsid w:val="656C5508"/>
    <w:rsid w:val="656E024E"/>
    <w:rsid w:val="65726BC5"/>
    <w:rsid w:val="657757F4"/>
    <w:rsid w:val="65777B6E"/>
    <w:rsid w:val="657A75F9"/>
    <w:rsid w:val="65821A80"/>
    <w:rsid w:val="6587678D"/>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95025D"/>
    <w:rsid w:val="66965D76"/>
    <w:rsid w:val="669A3504"/>
    <w:rsid w:val="66A126A0"/>
    <w:rsid w:val="66A25E1F"/>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20F22"/>
    <w:rsid w:val="678354A4"/>
    <w:rsid w:val="679235B7"/>
    <w:rsid w:val="679E1FCF"/>
    <w:rsid w:val="679F425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57C10"/>
    <w:rsid w:val="6857063F"/>
    <w:rsid w:val="68580758"/>
    <w:rsid w:val="685912DC"/>
    <w:rsid w:val="68592384"/>
    <w:rsid w:val="68622B2F"/>
    <w:rsid w:val="686571E4"/>
    <w:rsid w:val="68685FCF"/>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CE2EF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1D2186"/>
    <w:rsid w:val="6921292E"/>
    <w:rsid w:val="692A3363"/>
    <w:rsid w:val="692D0078"/>
    <w:rsid w:val="6939308C"/>
    <w:rsid w:val="69432F2A"/>
    <w:rsid w:val="69472CA2"/>
    <w:rsid w:val="694A7333"/>
    <w:rsid w:val="694E531C"/>
    <w:rsid w:val="695151C6"/>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0E4A"/>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8E0D60"/>
    <w:rsid w:val="6A9329C5"/>
    <w:rsid w:val="6A936AD1"/>
    <w:rsid w:val="6A966402"/>
    <w:rsid w:val="6A9C7286"/>
    <w:rsid w:val="6AA2448E"/>
    <w:rsid w:val="6AA372C8"/>
    <w:rsid w:val="6AA661E3"/>
    <w:rsid w:val="6AA67815"/>
    <w:rsid w:val="6AAE20EC"/>
    <w:rsid w:val="6AB335E2"/>
    <w:rsid w:val="6AB37DB3"/>
    <w:rsid w:val="6AB45867"/>
    <w:rsid w:val="6AB50B64"/>
    <w:rsid w:val="6AB656E7"/>
    <w:rsid w:val="6AB7006A"/>
    <w:rsid w:val="6AC45AEB"/>
    <w:rsid w:val="6AC81F64"/>
    <w:rsid w:val="6AD104D2"/>
    <w:rsid w:val="6AD52EA0"/>
    <w:rsid w:val="6AD72110"/>
    <w:rsid w:val="6AD74D0F"/>
    <w:rsid w:val="6AD85BEB"/>
    <w:rsid w:val="6AD870A9"/>
    <w:rsid w:val="6ADE6636"/>
    <w:rsid w:val="6AE0306B"/>
    <w:rsid w:val="6AE507FD"/>
    <w:rsid w:val="6AEA3774"/>
    <w:rsid w:val="6AEA7251"/>
    <w:rsid w:val="6AF00245"/>
    <w:rsid w:val="6AF17EF9"/>
    <w:rsid w:val="6AF2198C"/>
    <w:rsid w:val="6AF71772"/>
    <w:rsid w:val="6AFA216A"/>
    <w:rsid w:val="6AFB135B"/>
    <w:rsid w:val="6AFE30EC"/>
    <w:rsid w:val="6B03761B"/>
    <w:rsid w:val="6B042AFE"/>
    <w:rsid w:val="6B072FCB"/>
    <w:rsid w:val="6B112A9D"/>
    <w:rsid w:val="6B14609E"/>
    <w:rsid w:val="6B1817A7"/>
    <w:rsid w:val="6B1D1540"/>
    <w:rsid w:val="6B1F6411"/>
    <w:rsid w:val="6B21098F"/>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65EAD"/>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101084"/>
    <w:rsid w:val="6C150BE9"/>
    <w:rsid w:val="6C221929"/>
    <w:rsid w:val="6C241567"/>
    <w:rsid w:val="6C274A93"/>
    <w:rsid w:val="6C2D7256"/>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A406EF"/>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547062"/>
    <w:rsid w:val="6D6476CB"/>
    <w:rsid w:val="6D6575DB"/>
    <w:rsid w:val="6D6A78FE"/>
    <w:rsid w:val="6D730E4D"/>
    <w:rsid w:val="6D733176"/>
    <w:rsid w:val="6D7412A4"/>
    <w:rsid w:val="6D7B6E2D"/>
    <w:rsid w:val="6D7F23B2"/>
    <w:rsid w:val="6D840B05"/>
    <w:rsid w:val="6D8D6B0A"/>
    <w:rsid w:val="6D8F6B83"/>
    <w:rsid w:val="6D905ADF"/>
    <w:rsid w:val="6D9163B3"/>
    <w:rsid w:val="6D9754FB"/>
    <w:rsid w:val="6D9D38CF"/>
    <w:rsid w:val="6DA84F74"/>
    <w:rsid w:val="6DAD628F"/>
    <w:rsid w:val="6DB356CF"/>
    <w:rsid w:val="6DB47E04"/>
    <w:rsid w:val="6DB84E9A"/>
    <w:rsid w:val="6DBB2A77"/>
    <w:rsid w:val="6DBC1C54"/>
    <w:rsid w:val="6DBF0DD3"/>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15263"/>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6D2543"/>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3047B"/>
    <w:rsid w:val="6ED9719A"/>
    <w:rsid w:val="6EDA492C"/>
    <w:rsid w:val="6EE75A48"/>
    <w:rsid w:val="6EE97581"/>
    <w:rsid w:val="6EF33796"/>
    <w:rsid w:val="6EF7644B"/>
    <w:rsid w:val="6EF9531A"/>
    <w:rsid w:val="6EF97208"/>
    <w:rsid w:val="6F0B470B"/>
    <w:rsid w:val="6F0D0B58"/>
    <w:rsid w:val="6F0E7814"/>
    <w:rsid w:val="6F1145C1"/>
    <w:rsid w:val="6F12654F"/>
    <w:rsid w:val="6F1452EE"/>
    <w:rsid w:val="6F296581"/>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06C7C"/>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B6027"/>
    <w:rsid w:val="6FAF29A5"/>
    <w:rsid w:val="6FAF3C71"/>
    <w:rsid w:val="6FB17026"/>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5F0F74"/>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EB081A"/>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11AE"/>
    <w:rsid w:val="71512E5E"/>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D1841"/>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82F8E"/>
    <w:rsid w:val="721965DE"/>
    <w:rsid w:val="721C6649"/>
    <w:rsid w:val="7221077F"/>
    <w:rsid w:val="72245841"/>
    <w:rsid w:val="72256C51"/>
    <w:rsid w:val="722666F9"/>
    <w:rsid w:val="72276D49"/>
    <w:rsid w:val="72286A75"/>
    <w:rsid w:val="72286DFD"/>
    <w:rsid w:val="722913CF"/>
    <w:rsid w:val="722F4981"/>
    <w:rsid w:val="723667ED"/>
    <w:rsid w:val="72393265"/>
    <w:rsid w:val="723C7889"/>
    <w:rsid w:val="723D418B"/>
    <w:rsid w:val="72402690"/>
    <w:rsid w:val="7243118F"/>
    <w:rsid w:val="72456244"/>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872E5B"/>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05811"/>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7E009A"/>
    <w:rsid w:val="73813A89"/>
    <w:rsid w:val="738919F0"/>
    <w:rsid w:val="73955801"/>
    <w:rsid w:val="739B616F"/>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45A9E"/>
    <w:rsid w:val="74464FDD"/>
    <w:rsid w:val="744729F4"/>
    <w:rsid w:val="744A2810"/>
    <w:rsid w:val="744E15DF"/>
    <w:rsid w:val="745B3E73"/>
    <w:rsid w:val="745B5D93"/>
    <w:rsid w:val="745F328B"/>
    <w:rsid w:val="74622209"/>
    <w:rsid w:val="746919C0"/>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916F3"/>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C4DC7"/>
    <w:rsid w:val="759D3626"/>
    <w:rsid w:val="75A663C2"/>
    <w:rsid w:val="75A967DE"/>
    <w:rsid w:val="75AD45E1"/>
    <w:rsid w:val="75B13CFC"/>
    <w:rsid w:val="75B23A8B"/>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25DB3"/>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BA7B29"/>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95ECA"/>
    <w:rsid w:val="77AB1DCB"/>
    <w:rsid w:val="77AF4564"/>
    <w:rsid w:val="77B21AF9"/>
    <w:rsid w:val="77B8620A"/>
    <w:rsid w:val="77BB0061"/>
    <w:rsid w:val="77BE32AC"/>
    <w:rsid w:val="77BE7205"/>
    <w:rsid w:val="77C239C0"/>
    <w:rsid w:val="77C248E1"/>
    <w:rsid w:val="77C52559"/>
    <w:rsid w:val="77CC144E"/>
    <w:rsid w:val="77CE5A42"/>
    <w:rsid w:val="77D26A15"/>
    <w:rsid w:val="77DB1A74"/>
    <w:rsid w:val="77E52DAA"/>
    <w:rsid w:val="77F17012"/>
    <w:rsid w:val="77F30EF5"/>
    <w:rsid w:val="77F40253"/>
    <w:rsid w:val="77F51878"/>
    <w:rsid w:val="77F830E3"/>
    <w:rsid w:val="77F9367A"/>
    <w:rsid w:val="77F95955"/>
    <w:rsid w:val="77FD7644"/>
    <w:rsid w:val="77FF5AFE"/>
    <w:rsid w:val="78011CF2"/>
    <w:rsid w:val="78037840"/>
    <w:rsid w:val="78054A65"/>
    <w:rsid w:val="78060F6F"/>
    <w:rsid w:val="780C4430"/>
    <w:rsid w:val="78124CA7"/>
    <w:rsid w:val="78171AAE"/>
    <w:rsid w:val="78265CD4"/>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8FE706F"/>
    <w:rsid w:val="7901287C"/>
    <w:rsid w:val="79035740"/>
    <w:rsid w:val="79045F24"/>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07A92"/>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1373F"/>
    <w:rsid w:val="79A20665"/>
    <w:rsid w:val="79A22873"/>
    <w:rsid w:val="79A47F30"/>
    <w:rsid w:val="79A732A0"/>
    <w:rsid w:val="79AC5AFA"/>
    <w:rsid w:val="79AD29C1"/>
    <w:rsid w:val="79B35604"/>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5BDB"/>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0E41FD"/>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D02E8"/>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B247A"/>
    <w:rsid w:val="7BED1FF3"/>
    <w:rsid w:val="7BEE3F02"/>
    <w:rsid w:val="7BF44EB3"/>
    <w:rsid w:val="7BFF72F2"/>
    <w:rsid w:val="7C12305E"/>
    <w:rsid w:val="7C1856E8"/>
    <w:rsid w:val="7C1F1BEF"/>
    <w:rsid w:val="7C207C1C"/>
    <w:rsid w:val="7C23247D"/>
    <w:rsid w:val="7C2A2BB9"/>
    <w:rsid w:val="7C2C212D"/>
    <w:rsid w:val="7C3262EF"/>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86780"/>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F4316"/>
    <w:rsid w:val="7D205408"/>
    <w:rsid w:val="7D2A6D8F"/>
    <w:rsid w:val="7D35183A"/>
    <w:rsid w:val="7D394A63"/>
    <w:rsid w:val="7D514DE3"/>
    <w:rsid w:val="7D59295B"/>
    <w:rsid w:val="7D5B7120"/>
    <w:rsid w:val="7D5C540A"/>
    <w:rsid w:val="7D5D735E"/>
    <w:rsid w:val="7D661153"/>
    <w:rsid w:val="7D6726E8"/>
    <w:rsid w:val="7D6C38C1"/>
    <w:rsid w:val="7D757EE2"/>
    <w:rsid w:val="7D7705DC"/>
    <w:rsid w:val="7D790E8F"/>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1E09F3"/>
    <w:rsid w:val="7E203571"/>
    <w:rsid w:val="7E2125D6"/>
    <w:rsid w:val="7E265A18"/>
    <w:rsid w:val="7E27770F"/>
    <w:rsid w:val="7E2A711E"/>
    <w:rsid w:val="7E2B33A7"/>
    <w:rsid w:val="7E2B6CFD"/>
    <w:rsid w:val="7E2C3F66"/>
    <w:rsid w:val="7E366CD5"/>
    <w:rsid w:val="7E44444E"/>
    <w:rsid w:val="7E47695C"/>
    <w:rsid w:val="7E493CFD"/>
    <w:rsid w:val="7E4A1A35"/>
    <w:rsid w:val="7E4A44F6"/>
    <w:rsid w:val="7E4F0A4D"/>
    <w:rsid w:val="7E581613"/>
    <w:rsid w:val="7E5A5EA4"/>
    <w:rsid w:val="7E5B38BD"/>
    <w:rsid w:val="7E64687B"/>
    <w:rsid w:val="7E6B0FA8"/>
    <w:rsid w:val="7E6D0D9A"/>
    <w:rsid w:val="7E6D5138"/>
    <w:rsid w:val="7E70237C"/>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10700"/>
    <w:rsid w:val="7EC245F5"/>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14319"/>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6F5DA1"/>
    <w:rsid w:val="7F7400C0"/>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17.png"/><Relationship Id="rId61" Type="http://schemas.openxmlformats.org/officeDocument/2006/relationships/image" Target="media/image16.png"/><Relationship Id="rId60" Type="http://schemas.openxmlformats.org/officeDocument/2006/relationships/image" Target="media/image15.png"/><Relationship Id="rId6" Type="http://schemas.openxmlformats.org/officeDocument/2006/relationships/header" Target="header2.xml"/><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image" Target="media/image12.png"/><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png"/><Relationship Id="rId5" Type="http://schemas.openxmlformats.org/officeDocument/2006/relationships/footer" Target="footer2.xml"/><Relationship Id="rId49" Type="http://schemas.openxmlformats.org/officeDocument/2006/relationships/image" Target="media/image4.png"/><Relationship Id="rId48" Type="http://schemas.openxmlformats.org/officeDocument/2006/relationships/image" Target="media/image3.png"/><Relationship Id="rId47" Type="http://schemas.openxmlformats.org/officeDocument/2006/relationships/image" Target="media/image2.png"/><Relationship Id="rId46" Type="http://schemas.openxmlformats.org/officeDocument/2006/relationships/image" Target="media/image1.png"/><Relationship Id="rId45" Type="http://schemas.openxmlformats.org/officeDocument/2006/relationships/theme" Target="theme/theme1.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header" Target="head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footer" Target="foot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97</Pages>
  <Words>42602</Words>
  <Characters>69958</Characters>
  <Lines>100</Lines>
  <Paragraphs>28</Paragraphs>
  <TotalTime>0</TotalTime>
  <ScaleCrop>false</ScaleCrop>
  <LinksUpToDate>false</LinksUpToDate>
  <CharactersWithSpaces>73372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2021-06-06T09:40:31Z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4A469C54631443E58921593CFC1AD009</vt:lpwstr>
  </property>
</Properties>
</file>