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宋体"/>
          <w:b/>
          <w:sz w:val="36"/>
        </w:rPr>
        <w:t>文雪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18"/>
        </w:rPr>
        <w:t>18658249341 ｜ 2631217547@qq.com ｜ 济南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求职意向</w:t>
      </w:r>
      <w:r>
        <w:rPr>
          <w:rFonts w:ascii="Times New Roman" w:hAnsi="Times New Roman" w:eastAsia="宋体"/>
          <w:b w:val="0"/>
          <w:sz w:val="21"/>
        </w:rPr>
        <w:t>：经营分析 / 数据分析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个人优势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数据分析全流程：掌握 Python/R/SPSS/Excel，累计处理 4.5万+ 条业务数据与 328 份问卷，能独立完成清洗→建模→可视化→结论输出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建模落地：独立构建选址-路径双层优化模型（Python 求解），测算总成本降低 18.7%、配送时长缩短 22.3%，具备搭建数据分析模型并落地的能力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数据敏感度：基于 45211 条真实营销数据做多维度分层，用帕累托图、相关性热力图、转化瀑布图定位高价值客群与流失关键环节，善于发现数据异常与业务规律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项目主导力：独立主导 3 个研究项目从问题定义、数据收集到报告交付全流程；统筹设计 328 份问卷调研，具备数据项目 owner 经验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教育背景</w:t>
      </w:r>
    </w:p>
    <w:p>
      <w:pPr>
        <w:spacing w:after="20" w:line="259" w:lineRule="auto"/>
      </w:pPr>
      <w:r>
        <w:rPr>
          <w:rFonts w:ascii="Times New Roman" w:hAnsi="Times New Roman" w:eastAsia="宋体"/>
          <w:b/>
          <w:sz w:val="19"/>
        </w:rPr>
        <w:t>山东大学</w:t>
      </w:r>
      <w:r>
        <w:rPr>
          <w:rFonts w:ascii="Times New Roman" w:hAnsi="Times New Roman" w:eastAsia="宋体"/>
          <w:b w:val="0"/>
          <w:sz w:val="19"/>
        </w:rPr>
        <w:t xml:space="preserve"> ｜ 管理学院 供应链管理专业 本科 ｜ 2022.09-2027.06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核心课程</w:t>
      </w:r>
      <w:r>
        <w:rPr>
          <w:rFonts w:ascii="Times New Roman" w:hAnsi="Times New Roman" w:eastAsia="宋体"/>
          <w:b w:val="0"/>
          <w:sz w:val="21"/>
        </w:rPr>
        <w:t>：统计学、Python程序设计、大数据管理与分析、供应链建模与仿真、ERP供应链管理综合实验、采购管理、物流管理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荣誉奖励</w:t>
      </w:r>
      <w:r>
        <w:rPr>
          <w:rFonts w:ascii="Times New Roman" w:hAnsi="Times New Roman" w:eastAsia="宋体"/>
          <w:b w:val="0"/>
          <w:sz w:val="21"/>
        </w:rPr>
        <w:t>：山东大学2024—2025年暑期社会实践专项优秀等级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项目经历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电商用户行为分析与经营洞察</w:t>
      </w:r>
    </w:p>
    <w:p>
      <w:pPr>
        <w:spacing w:after="0" w:line="259" w:lineRule="auto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2025.10—2025.12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基于TAM模型设计7点李克特量表问卷，回收328份有效样本，用SPSS和Python完成统计分析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验证交互性（β=0.42）、个性化（β=0.38）、自主性（β=0.31）显著正向影响用户感知价值，识别问题识别准确性、智能解决能力为核心影响因素，为业务优化提供数据支撑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银行电话营销客户响应行为分析</w:t>
      </w:r>
    </w:p>
    <w:p>
      <w:pPr>
        <w:spacing w:after="0" w:line="259" w:lineRule="auto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2026.04—2026.06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基于45211条真实营销数据，用R完成缺失值与异常值清洗，对年龄、职业、营销频次等字段做多维度分层统计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独立绘制帕累托图、相关性热力图、订阅转化率瀑布图，识别关键影响变量，为客户分群与营销资源分配提供数据支撑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社区团购自提点选址与配送路径优化</w:t>
      </w:r>
    </w:p>
    <w:p>
      <w:pPr>
        <w:spacing w:after="0" w:line="259" w:lineRule="auto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2026.03—2026.06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针对自提点布局零散痛点，构建选址-路径双层优化模型，将年龄分层服务半径纳入目标函数，基于15个候选点、日均345单真实数据用Python求解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输出“2核心点+4动态临时点”方案：总成本降低18.7%、老年覆盖率53.4%→87.3%、配送时长缩短22.3%，验证「数据→模型→决策」闭环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ERP供应链全流程模拟操作</w:t>
      </w:r>
    </w:p>
    <w:p>
      <w:pPr>
        <w:spacing w:after="0" w:line="259" w:lineRule="auto"/>
      </w:pPr>
      <w:r>
        <w:rPr>
          <w:rFonts w:ascii="Times New Roman" w:hAnsi="Times New Roman" w:eastAsia="宋体"/>
          <w:b/>
          <w:sz w:val="18"/>
        </w:rPr>
        <w:t>课程实验・账套主管</w:t>
      </w:r>
      <w:r>
        <w:rPr>
          <w:rFonts w:ascii="Times New Roman" w:hAnsi="Times New Roman" w:eastAsia="宋体"/>
          <w:b w:val="0"/>
          <w:sz w:val="18"/>
        </w:rPr>
        <w:t xml:space="preserve"> ｜ 2025.03–2025.07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以账套主管角色独立完成采购订单→到货入库→销售订单→发货出库→库存调拨→盘点→存货核算→收付款凭证全流程实操，理解业务数据流转逻辑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实践经历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山东鱼跃尚成教育有限责任公司</w:t>
      </w:r>
    </w:p>
    <w:p>
      <w:pPr>
        <w:spacing w:after="20" w:line="259" w:lineRule="auto"/>
      </w:pPr>
      <w:r>
        <w:rPr>
          <w:rFonts w:ascii="Times New Roman" w:hAnsi="Times New Roman" w:eastAsia="宋体"/>
          <w:b/>
          <w:sz w:val="19"/>
        </w:rPr>
        <w:t>项目助理（兼职）</w:t>
      </w:r>
      <w:r>
        <w:rPr>
          <w:rFonts w:ascii="Times New Roman" w:hAnsi="Times New Roman" w:eastAsia="宋体"/>
          <w:b w:val="0"/>
          <w:sz w:val="19"/>
        </w:rPr>
        <w:t xml:space="preserve"> ｜ 2026.04 - 2026.07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统筹200+份申报材料全流程管理，用Excel搭建分类台账与“录入-核对-提交”三级校验机制，实现零差错提交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跨部门同步项目进度，按月汇总执行数据形成工作小结，梳理并标准化审核报批流程</w:t>
      </w:r>
    </w:p>
    <w:p>
      <w:pPr>
        <w:spacing w:before="40" w:after="0" w:line="259" w:lineRule="auto"/>
      </w:pPr>
      <w:r>
        <w:rPr>
          <w:rFonts w:ascii="Times New Roman" w:hAnsi="Times New Roman" w:eastAsia="宋体"/>
          <w:b/>
          <w:sz w:val="19"/>
        </w:rPr>
        <w:t>瑞幸咖啡</w:t>
      </w:r>
    </w:p>
    <w:p>
      <w:pPr>
        <w:spacing w:after="20" w:line="259" w:lineRule="auto"/>
      </w:pPr>
      <w:r>
        <w:rPr>
          <w:rFonts w:ascii="Times New Roman" w:hAnsi="Times New Roman" w:eastAsia="宋体"/>
          <w:b/>
          <w:sz w:val="19"/>
        </w:rPr>
        <w:t>咖啡师（兼职）</w:t>
      </w:r>
      <w:r>
        <w:rPr>
          <w:rFonts w:ascii="Times New Roman" w:hAnsi="Times New Roman" w:eastAsia="宋体"/>
          <w:b w:val="0"/>
          <w:sz w:val="19"/>
        </w:rPr>
        <w:t xml:space="preserve"> ｜ 2023.07 - 2023.09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>• 落实数十种原辅料日盘与效期管理，按消耗规律提醒解冻备货，降低物料损耗与缺货风险；根据销售数据同步补货需求，保持库存账实一致</w:t>
      </w:r>
    </w:p>
    <w:p>
      <w:pPr>
        <w:spacing w:before="100" w:after="20" w:line="240" w:lineRule="auto"/>
      </w:pPr>
      <w:r>
        <w:rPr>
          <w:rFonts w:ascii="Times New Roman" w:hAnsi="Times New Roman" w:eastAsia="宋体"/>
          <w:b/>
          <w:sz w:val="21"/>
        </w:rPr>
        <w:t>综合技能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数据工具</w:t>
      </w:r>
      <w:r>
        <w:rPr>
          <w:rFonts w:ascii="Times New Roman" w:hAnsi="Times New Roman" w:eastAsia="宋体"/>
          <w:b w:val="0"/>
          <w:sz w:val="19"/>
        </w:rPr>
        <w:t>：SPSS（问卷/统计分析）、Excel（数据透视表、VLOOKUP、函数、图表可视化）、Python（pandas、matplotlib）、R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分析能力</w:t>
      </w:r>
      <w:r>
        <w:rPr>
          <w:rFonts w:ascii="Times New Roman" w:hAnsi="Times New Roman" w:eastAsia="宋体"/>
          <w:b w:val="0"/>
          <w:sz w:val="19"/>
        </w:rPr>
        <w:t>：数据清洗→建模→可视化→结论输出全流程，帕累托图/相关性热力图/瀑布图等专业图表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业务系统</w:t>
      </w:r>
      <w:r>
        <w:rPr>
          <w:rFonts w:ascii="Times New Roman" w:hAnsi="Times New Roman" w:eastAsia="宋体"/>
          <w:b w:val="0"/>
          <w:sz w:val="19"/>
        </w:rPr>
        <w:t>：用友U8+（采购/销售/库存/核算全流程）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语言能力</w:t>
      </w:r>
      <w:r>
        <w:rPr>
          <w:rFonts w:ascii="Times New Roman" w:hAnsi="Times New Roman" w:eastAsia="宋体"/>
          <w:b w:val="0"/>
          <w:sz w:val="19"/>
        </w:rPr>
        <w:t>：CET-4，可阅读英文专业资料与基础商务沟通</w:t>
      </w:r>
    </w:p>
    <w:p>
      <w:pPr>
        <w:spacing w:after="20" w:line="259" w:lineRule="auto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通用能力</w:t>
      </w:r>
      <w:r>
        <w:rPr>
          <w:rFonts w:ascii="Times New Roman" w:hAnsi="Times New Roman" w:eastAsia="宋体"/>
          <w:b w:val="0"/>
          <w:sz w:val="19"/>
        </w:rPr>
        <w:t>：项目主导与跨部门对接、电子台账搭建、流程梳理与标准化</w:t>
      </w:r>
    </w:p>
    <w:sectPr w:rsidR="00FC693F" w:rsidRPr="0006063C" w:rsidSect="00034616">
      <w:pgSz w:w="11906" w:h="16838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