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 w:before="0" w:after="0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924E3F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 w:before="0" w:after="0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 w:rsidRPr="008577DB"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西门子工业自动化</w:t>
            </w:r>
            <w:r>
              <w:rPr>
                <w:rFonts w:eastAsia="宋体" w:ascii="Times New Roman" w:hAnsi="Times New Roman"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供应链数据分析实习生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7777777" w:rsidR="003D2FE7" w:rsidRPr="00C611EB" w:rsidRDefault="003D2FE7" w:rsidP="00C611EB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供应链数据分析：独立完成选址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路径双层优化模型，用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完成模型求解，模型测算运营成本降低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；数据全流程能力：掌握</w:t>
            </w:r>
            <w:r>
              <w:rPr>
                <w:rFonts w:eastAsia="宋体" w:ascii="Times New Roman" w:hAnsi="Times New Roman"/>
                <w:sz w:val="21"/>
              </w:rPr>
              <w:t xml:space="preserve">Python/R/SPSS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条业务数据与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份问卷，能独立完成清洗→建模→可视化→结论输出全流程；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系统实操：用友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采购到付款全流程操作，理解供应链系统数据流转逻辑，可快速上手</w:t>
            </w:r>
            <w:r>
              <w:rPr>
                <w:rFonts w:eastAsia="宋体" w:ascii="Times New Roman" w:hAnsi="Times New Roman"/>
                <w:sz w:val="21"/>
              </w:rPr>
              <w:t xml:space="preserve">SAP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；细致严谨：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份材料三级校验零差错，匹配数据分析岗对数据准确性的高要求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924E3F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Default="00751EA1" w:rsidP="00CC255E">
            <w:pPr>
              <w:spacing w:line="290" w:lineRule="atLeast" w:before="0" w:after="0"/>
              <w:rPr>
                <w:rFonts w:hint="default"/>
              </w:rPr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924E3F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77777777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供应链建模与仿真、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供应链管理综合实验、供应链资源规划、统计学、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程序设计、大数据管理与分析、物流管理</w:t>
            </w:r>
          </w:p>
        </w:tc>
      </w:tr>
      <w:tr w:rsidR="00924E3F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针对济南历下区老龄化小区自提点布局零散问题，构建选址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路径双层优化模型，将年龄分层服务半径与电梯等待时间纳入目标函数；基于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个候选点、日均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单真实数据，用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完成求解，提出</w:t>
            </w:r>
            <w:r>
              <w:rPr>
                <w:rFonts w:eastAsia="宋体" w:ascii="Times New Roman" w:hAnsi="Times New Roman"/>
                <w:sz w:val="21"/>
              </w:rPr>
              <w:t xml:space="preserve">"2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动态临时点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弹性布局方案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模型测算：总成本降低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，老年覆盖率</w:t>
            </w:r>
            <w:r>
              <w:rPr>
                <w:rFonts w:eastAsia="宋体" w:ascii="Times New Roman" w:hAnsi="Times New Roman"/>
                <w:sz w:val="21"/>
              </w:rPr>
              <w:t xml:space="preserve">53.4%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→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，覆盖平衡性指数</w:t>
            </w:r>
            <w:r>
              <w:rPr>
                <w:rFonts w:eastAsia="宋体" w:ascii="Times New Roman" w:hAnsi="Times New Roman"/>
                <w:sz w:val="21"/>
              </w:rPr>
              <w:t xml:space="preserve">0.88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条葡萄牙银行真实营销数据，用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完成缺失值与异常值清洗，对年龄、职业、营销频次等字段做多维度分层统计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独立绘制帕累托图、相关性热力图、订阅转化率瀑布图，通过多维度统计呈现客户群体响应差异，识别关键影响变量，为客户分群与营销资源分配提供数据支撑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生成式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在电商场景中的应用机制研究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TAM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模型设计</w:t>
            </w:r>
            <w:r>
              <w:rPr>
                <w:rFonts w:eastAsia="宋体" w:ascii="Times New Roman" w:hAnsi="Times New Roman"/>
                <w:sz w:val="21"/>
              </w:rPr>
              <w:t xml:space="preserve">7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点李克特量表问卷，回收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完成统计分析；验证交互性（</w:t>
            </w:r>
            <w:r>
              <w:rPr>
                <w:rFonts w:eastAsia="宋体" w:ascii="Times New Roman" w:hAnsi="Times New Roman"/>
                <w:sz w:val="21"/>
              </w:rPr>
              <w:t xml:space="preserve">β=0.42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）、个性化（</w:t>
            </w:r>
            <w:r>
              <w:rPr>
                <w:rFonts w:eastAsia="宋体" w:ascii="Times New Roman" w:hAnsi="Times New Roman"/>
                <w:sz w:val="21"/>
              </w:rPr>
              <w:t xml:space="preserve">β=0.38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）、自主性（</w:t>
            </w:r>
            <w:r>
              <w:rPr>
                <w:rFonts w:eastAsia="宋体" w:ascii="Times New Roman" w:hAnsi="Times New Roman"/>
                <w:sz w:val="21"/>
              </w:rPr>
              <w:t xml:space="preserve">β=0.31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）显著正向影响用户感知价值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发现用户智能体验起关键中介作用，感知增强维度贡献率</w:t>
            </w:r>
            <w:r>
              <w:rPr>
                <w:rFonts w:eastAsia="宋体" w:ascii="Times New Roman" w:hAnsi="Times New Roman"/>
                <w:sz w:val="21"/>
              </w:rPr>
              <w:t xml:space="preserve">63%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；高复杂度场景下信任阈值提高</w:t>
            </w:r>
            <w:r>
              <w:rPr>
                <w:rFonts w:eastAsia="宋体" w:ascii="Times New Roman" w:hAnsi="Times New Roman"/>
                <w:sz w:val="21"/>
              </w:rPr>
              <w:t xml:space="preserve">32%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，为电商</w:t>
            </w:r>
            <w:r>
              <w:rPr>
                <w:rFonts w:eastAsia="宋体" w:ascii="Times New Roman" w:hAnsi="Times New Roman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客服优化提供参考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以账套主管角色，以模拟箱包贸易企业为对象，独立完成采购订单→到货入库→销售订单→发货出库→库存调拨→盘点→存货核算→收付款凭证全流程实操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梳理采购、销售、库存等模块间的数据流转与单据关联逻辑，理解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系统供应链业务标准化运作机制</w:t>
            </w:r>
          </w:p>
        </w:tc>
      </w:tr>
      <w:tr w:rsidR="003D2FE7" w:rsidRPr="00BF4C70" w14:paraId="4056B510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5983325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AEEDF17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16E97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C6CC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4C796AA9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96CF05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34C348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以账套主管角色，以模拟箱包贸易企业为对象，独立完成采购订单→到货入库→销售订单→发货出库→库存调拨→盘点→存货核算→收付款凭证全流程实操</w:t>
            </w:r>
          </w:p>
          <w:p w14:paraId="5D882ED4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梳理采购、销售、库存等模块间的数据流转与单据关联逻辑，理解</w:t>
            </w:r>
            <w:r>
              <w:rPr>
                <w:rFonts w:ascii="Times New Roman" w:eastAsia="宋体" w:hAnsi="Times New Roman"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sz w:val="21"/>
              </w:rPr>
              <w:t>系统供应链业务标准化运作机制</w:t>
            </w:r>
          </w:p>
        </w:tc>
      </w:tr>
      <w:tr w:rsidR="00924E3F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Default="00751EA1" w:rsidP="00CC255E">
            <w:pPr>
              <w:spacing w:line="290" w:lineRule="atLeast" w:before="0" w:after="0"/>
              <w:rPr>
                <w:rFonts w:hint="default"/>
              </w:rPr>
            </w:pPr>
            <w:r>
              <w:rPr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份学员申报材料全流程管理，用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搭建分类电子台账，建立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录入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核对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提交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三级校验机制，实现材料零差错提交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对接各部门同步项目推进进度，按月汇总执行数据形成工作小结，梳理并标准化资料审核与报批流程</w:t>
            </w:r>
          </w:p>
        </w:tc>
      </w:tr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落实门店原辅料日盘与效期管理流程，每日核对食材有效期并打印失效单据，根据消耗规律提醒仓库解冻备货，降低物料损耗与缺货风险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规范物料分区摆放与仓储器具整理，核对交接班出库单据，保持库存账实一致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924E3F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 w:before="0" w:after="0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924E3F" w:rsidRPr="00BF4C70" w14:paraId="1199C8CB" w14:textId="77777777" w:rsidTr="00971EBE">
        <w:trPr>
          <w:trHeight w:val="1399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数据工具：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matplotlib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（数据透视表、</w:t>
            </w:r>
            <w:r>
              <w:rPr>
                <w:rFonts w:eastAsia="宋体" w:ascii="Times New Roman" w:hAnsi="Times New Roman"/>
                <w:sz w:val="21"/>
              </w:rPr>
              <w:t xml:space="preserve">VLOOKUP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、函数、图表可视化）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存货核算全流程操作），可快速上手</w:t>
            </w:r>
            <w:r>
              <w:rPr>
                <w:rFonts w:eastAsia="宋体" w:ascii="Times New Roman" w:hAnsi="Times New Roman"/>
                <w:sz w:val="21"/>
              </w:rPr>
              <w:t xml:space="preserve">SAP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，可阅读英文专业资料与基础商务沟通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台账搭建与文档管理、跨部门沟通对接、流程梳理与标准化、数据驱动的问题分析</w:t>
            </w:r>
          </w:p>
        </w:tc>
      </w:tr>
    </w:tbl>
    <w:p w14:paraId="53B8C26D" w14:textId="77777777" w:rsidR="009D5B9F" w:rsidRDefault="009D5B9F">
      <w:pPr>
        <w:spacing w:line="290" w:lineRule="atLeast" w:before="0" w:after="0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B0B16" w14:textId="77777777" w:rsidR="000027CB" w:rsidRDefault="000027CB" w:rsidP="00984AF5">
      <w:pPr>
        <w:rPr>
          <w:rFonts w:hint="default"/>
        </w:rPr>
      </w:pPr>
      <w:r>
        <w:separator/>
      </w:r>
    </w:p>
  </w:endnote>
  <w:endnote w:type="continuationSeparator" w:id="0">
    <w:p w14:paraId="49A4D31F" w14:textId="77777777" w:rsidR="000027CB" w:rsidRDefault="000027CB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06CC9" w14:textId="77777777" w:rsidR="000027CB" w:rsidRDefault="000027CB" w:rsidP="00984AF5">
      <w:pPr>
        <w:rPr>
          <w:rFonts w:hint="default"/>
        </w:rPr>
      </w:pPr>
      <w:r>
        <w:separator/>
      </w:r>
    </w:p>
  </w:footnote>
  <w:footnote w:type="continuationSeparator" w:id="0">
    <w:p w14:paraId="31253EB9" w14:textId="77777777" w:rsidR="000027CB" w:rsidRDefault="000027CB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27CB"/>
    <w:rsid w:val="000069A1"/>
    <w:rsid w:val="00030FBF"/>
    <w:rsid w:val="000E6F20"/>
    <w:rsid w:val="00172A27"/>
    <w:rsid w:val="0019435A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51EA1"/>
    <w:rsid w:val="00794B05"/>
    <w:rsid w:val="007B19D1"/>
    <w:rsid w:val="008577DB"/>
    <w:rsid w:val="008A4231"/>
    <w:rsid w:val="008A56D8"/>
    <w:rsid w:val="008C3B42"/>
    <w:rsid w:val="00924E3F"/>
    <w:rsid w:val="0096654D"/>
    <w:rsid w:val="00971EBE"/>
    <w:rsid w:val="00984AF5"/>
    <w:rsid w:val="009B49ED"/>
    <w:rsid w:val="009D5B9F"/>
    <w:rsid w:val="009E0591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11362"/>
    <w:rsid w:val="00D16011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781</Words>
  <Characters>947</Characters>
  <Application>Microsoft Office Word</Application>
  <DocSecurity>0</DocSecurity>
  <PresentationFormat/>
  <Lines>49</Lines>
  <Paragraphs>50</Paragraphs>
  <Slides>0</Slides>
  <Notes>0</Notes>
  <HiddenSlides>0</HiddenSlides>
  <MMClips>0</MMClips>
  <ScaleCrop>true</ScaleCrop>
  <Manager/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3</cp:revision>
  <cp:lastPrinted>2026-08-09T09:21:00Z</cp:lastPrinted>
  <dcterms:created xsi:type="dcterms:W3CDTF">2026-08-26T23:14:00Z</dcterms:created>
  <dcterms:modified xsi:type="dcterms:W3CDTF">2026-08-27T00:08:00Z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