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产品管理实习生（济南）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可快速上手：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数据透视表</w:t>
            </w:r>
            <w:r>
              <w:rPr>
                <w:rFonts w:eastAsia="宋体" w:ascii="Times New Roman" w:hAnsi="Times New Roman"/>
                <w:sz w:val="21"/>
              </w:rPr>
              <w:t xml:space="preserve">+VLOOKUP+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图表可视化经验丰富，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sz w:val="21"/>
              </w:rPr>
              <w:t xml:space="preserve">操作逻辑可快速迁移；市场调研分析：独立完成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份问卷调研</w:t>
            </w:r>
            <w:r>
              <w:rPr>
                <w:rFonts w:eastAsia="宋体" w:ascii="Times New Roman" w:hAnsi="Times New Roman"/>
                <w:sz w:val="21"/>
              </w:rPr>
              <w:t xml:space="preserve">+SPSS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统计分析，输出研究报告，具备市场和竞品分析能力；项目管理：独立主导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个课程项目从需求定义到成果交付全流程，具备从</w:t>
            </w:r>
            <w:r>
              <w:rPr>
                <w:rFonts w:eastAsia="宋体" w:ascii="Times New Roman" w:hAnsi="Times New Roman"/>
                <w:sz w:val="21"/>
              </w:rPr>
              <w:t xml:space="preserve">0</w:t>
            </w:r>
            <w:r>
              <w:rPr>
                <w:rFonts w:ascii="Times New Roman" w:eastAsia="宋体" w:hAnsi="Times New Roman" w:cs="宋体"/>
                <w:sz w:val="21"/>
              </w:rPr>
              <w:t xml:space="preserve">到</w:t>
            </w:r>
            <w:r>
              <w:rPr>
                <w:rFonts w:eastAsia="宋体" w:ascii="Times New Roman" w:hAnsi="Times New Roman"/>
                <w:sz w:val="21"/>
              </w:rPr>
              <w:t xml:space="preserve">1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问题建模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机制洞察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模块联动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流程优化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可快速学习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市场调研与竞品分析、项目管理与进度推进、台账搭建与文档管理、跨部门沟通对接、流程梳理与标准化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