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生产计划实习生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供应链计划与优化：独立完成选址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完成模型求解，模型测算运营成本降低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，具备供需平衡与计划优化思维；数据分析能力：掌握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条业务数据，可用于产能分析与供应链数据优化；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采购到付款全流程操作，理解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逻辑与供应链系统数据流转，可快速上手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份材料三级校验零差错，匹配生产计划对准确性的高要求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供应链管理综合实验、供应链资源规划、采购管理、统计学、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完成求解，提出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模型测算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，覆盖平衡性指数</w:t>
            </w:r>
            <w:r>
              <w:rPr>
                <w:rFonts w:eastAsia="宋体" w:ascii="Times New Roman" w:hAnsi="Times New Roman"/>
                <w:sz w:val="21"/>
              </w:rPr>
              <w:t xml:space="preserve">0.88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独立绘制帕累托图、相关性热力图、订阅转化率瀑布图，通过多维度统计呈现客户群体响应差异，识别关键影响变量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与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系统供应链业务标准化运作机制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规范物料分区摆放与仓储器具整理，核对交接班出库单据，保持库存账实一致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计划与分析工具：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存货核算全流程操作），理解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逻辑，可快速上手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产能分析与供应链优化、台账搭建与文档管理、跨部门沟通对接、流程梳理与标准化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