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A55607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>管理培训生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运营管培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供应链管培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>
              <w:rPr>
                <w:rFonts w:ascii="Times New Roman" w:eastAsia="宋体" w:hAnsi="Times New Roman" w:cs="宋体"/>
                <w:sz w:val="21"/>
              </w:rPr>
              <w:t>快速学习：供应链管理专业背景，能快速掌握新业务与新工具，独立完成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 w:cs="宋体"/>
                <w:sz w:val="21"/>
              </w:rPr>
              <w:t>个从问题定义到成果交付的研究项目；执行落地：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 w:cs="宋体"/>
                <w:sz w:val="21"/>
              </w:rPr>
              <w:t>个月项目助理经验，统筹</w:t>
            </w:r>
            <w:r>
              <w:rPr>
                <w:rFonts w:ascii="Times New Roman" w:eastAsia="宋体" w:hAnsi="Times New Roman"/>
                <w:sz w:val="21"/>
              </w:rPr>
              <w:t>200+</w:t>
            </w:r>
            <w:r>
              <w:rPr>
                <w:rFonts w:ascii="Times New Roman" w:eastAsia="宋体" w:hAnsi="Times New Roman" w:cs="宋体"/>
                <w:sz w:val="21"/>
              </w:rPr>
              <w:t>份申报材料并建立三级校验机制，实现零差错提交，细节把控能力强；数据思维：掌握</w:t>
            </w:r>
            <w:r>
              <w:rPr>
                <w:rFonts w:ascii="Times New Roman" w:eastAsia="宋体" w:hAnsi="Times New Roman"/>
                <w:sz w:val="21"/>
              </w:rPr>
              <w:t>Excel/Python/R/SPSS</w:t>
            </w:r>
            <w:r>
              <w:rPr>
                <w:rFonts w:ascii="Times New Roman" w:eastAsia="宋体" w:hAnsi="Times New Roman" w:cs="宋体"/>
                <w:sz w:val="21"/>
              </w:rPr>
              <w:t>，习惯用数据发现问题、支撑决策，处理过</w:t>
            </w:r>
            <w:r>
              <w:rPr>
                <w:rFonts w:ascii="Times New Roman" w:eastAsia="宋体" w:hAnsi="Times New Roman"/>
                <w:sz w:val="21"/>
              </w:rPr>
              <w:t>4.5</w:t>
            </w:r>
            <w:r>
              <w:rPr>
                <w:rFonts w:ascii="Times New Roman" w:eastAsia="宋体" w:hAnsi="Times New Roman" w:cs="宋体"/>
                <w:sz w:val="21"/>
              </w:rPr>
              <w:t>万</w:t>
            </w:r>
            <w:r>
              <w:rPr>
                <w:rFonts w:ascii="Times New Roman" w:eastAsia="宋体" w:hAnsi="Times New Roman"/>
                <w:sz w:val="21"/>
              </w:rPr>
              <w:t>+</w:t>
            </w:r>
            <w:r>
              <w:rPr>
                <w:rFonts w:ascii="Times New Roman" w:eastAsia="宋体" w:hAnsi="Times New Roman" w:cs="宋体"/>
                <w:sz w:val="21"/>
              </w:rPr>
              <w:t>条业务数据；沟通协作：有跨部门对接、门店团队协作经验，性格专注较真，愿意为不擅长的事投入时间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A55607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A55607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>
              <w:rPr>
                <w:rFonts w:ascii="Times New Roman" w:eastAsia="宋体" w:hAnsi="Times New Roman" w:cs="宋体"/>
                <w:sz w:val="21"/>
              </w:rPr>
              <w:t>供应链管理、采购管理、物流管理、统计学、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程序设计、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A55607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社区团购运营优化研究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针对社区团购末端配送效率低、老年群体服务覆盖不足的问题，独立完成调研、建模、方案设计与验证全流程</w:t>
            </w:r>
          </w:p>
          <w:p w14:paraId="01176512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基于</w:t>
            </w:r>
            <w:r>
              <w:rPr>
                <w:rFonts w:ascii="Times New Roman" w:eastAsia="宋体" w:hAnsi="Times New Roman"/>
                <w:sz w:val="21"/>
              </w:rPr>
              <w:t>15</w:t>
            </w:r>
            <w:r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>
              <w:rPr>
                <w:rFonts w:ascii="Times New Roman" w:eastAsia="宋体" w:hAnsi="Times New Roman"/>
                <w:sz w:val="21"/>
              </w:rPr>
              <w:t>345</w:t>
            </w:r>
            <w:r>
              <w:rPr>
                <w:rFonts w:ascii="Times New Roman" w:eastAsia="宋体" w:hAnsi="Times New Roman" w:cs="宋体"/>
                <w:sz w:val="21"/>
              </w:rPr>
              <w:t>单真实数据，设计“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 w:cs="宋体"/>
                <w:sz w:val="21"/>
              </w:rPr>
              <w:t>核心点</w:t>
            </w:r>
            <w:r>
              <w:rPr>
                <w:rFonts w:ascii="Times New Roman" w:eastAsia="宋体" w:hAnsi="Times New Roman"/>
                <w:sz w:val="21"/>
              </w:rPr>
              <w:t>+4</w:t>
            </w:r>
            <w:r>
              <w:rPr>
                <w:rFonts w:ascii="Times New Roman" w:eastAsia="宋体" w:hAnsi="Times New Roman" w:cs="宋体"/>
                <w:sz w:val="21"/>
              </w:rPr>
              <w:t>动态临时点”弹性布局方案，模型测算可降低运营成本</w:t>
            </w:r>
            <w:r>
              <w:rPr>
                <w:rFonts w:ascii="Times New Roman" w:eastAsia="宋体" w:hAnsi="Times New Roman"/>
                <w:sz w:val="21"/>
              </w:rPr>
              <w:t>18.7%</w:t>
            </w:r>
            <w:r>
              <w:rPr>
                <w:rFonts w:ascii="Times New Roman" w:eastAsia="宋体" w:hAnsi="Times New Roman" w:cs="宋体"/>
                <w:sz w:val="21"/>
              </w:rPr>
              <w:t>、提升老年服务覆盖率至</w:t>
            </w:r>
            <w:r>
              <w:rPr>
                <w:rFonts w:ascii="Times New Roman" w:eastAsia="宋体" w:hAnsi="Times New Roman"/>
                <w:sz w:val="21"/>
              </w:rPr>
              <w:t>87.3%</w:t>
            </w:r>
            <w:r>
              <w:rPr>
                <w:rFonts w:ascii="Times New Roman" w:eastAsia="宋体" w:hAnsi="Times New Roman" w:cs="宋体"/>
                <w:sz w:val="21"/>
              </w:rPr>
              <w:t>、缩短配送时长</w:t>
            </w:r>
            <w:r>
              <w:rPr>
                <w:rFonts w:ascii="Times New Roman" w:eastAsia="宋体" w:hAnsi="Times New Roman"/>
                <w:sz w:val="21"/>
              </w:rPr>
              <w:t>22.3%</w:t>
            </w:r>
          </w:p>
          <w:p w14:paraId="798D2686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输出完整研究报告，具备问题分析、方案设计与结果验证的闭环能力</w:t>
            </w:r>
          </w:p>
        </w:tc>
      </w:tr>
      <w:tr w:rsidR="003D2FE7" w:rsidRPr="00BF4C70" w14:paraId="347DDCC5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70BCB5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A853DFF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8349B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6F767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2025.10-2025.12</w:t>
            </w:r>
          </w:p>
        </w:tc>
      </w:tr>
      <w:tr w:rsidR="003D2FE7" w:rsidRPr="00BF4C70" w14:paraId="6310FB1E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B8B4DC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A34A251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/>
                <w:sz w:val="21"/>
              </w:rPr>
              <w:t>7</w:t>
            </w:r>
            <w:r>
              <w:rPr>
                <w:rFonts w:ascii="Times New Roman" w:eastAsia="宋体" w:hAnsi="Times New Roman" w:cs="宋体"/>
                <w:sz w:val="21"/>
              </w:rPr>
              <w:t>点李克特量表问卷并发放，回收</w:t>
            </w:r>
            <w:r>
              <w:rPr>
                <w:rFonts w:ascii="Times New Roman" w:eastAsia="宋体" w:hAnsi="Times New Roman"/>
                <w:sz w:val="21"/>
              </w:rPr>
              <w:t>328</w:t>
            </w:r>
            <w:r>
              <w:rPr>
                <w:rFonts w:ascii="Times New Roman" w:eastAsia="宋体" w:hAnsi="Times New Roman" w:cs="宋体"/>
                <w:sz w:val="21"/>
              </w:rPr>
              <w:t>份有效样本，用</w:t>
            </w:r>
            <w:r>
              <w:rPr>
                <w:rFonts w:ascii="Times New Roman" w:eastAsia="宋体" w:hAnsi="Times New Roman"/>
                <w:sz w:val="21"/>
              </w:rPr>
              <w:t>SPSS</w:t>
            </w:r>
            <w:r>
              <w:rPr>
                <w:rFonts w:ascii="Times New Roman" w:eastAsia="宋体" w:hAnsi="Times New Roman" w:cs="宋体"/>
                <w:sz w:val="21"/>
              </w:rPr>
              <w:t>和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完成数据清洗与统计分析</w:t>
            </w:r>
          </w:p>
          <w:p w14:paraId="2043C609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识别出交互性、个性化、自主性为影响用户体验的核心因素，验证用户智能体验的关键中介作用，输出研究结论与优化建议</w:t>
            </w:r>
          </w:p>
        </w:tc>
      </w:tr>
      <w:tr w:rsidR="003D2FE7" w:rsidRPr="00BF4C70" w14:paraId="6309AA5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7EA26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E29814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1EA58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8127B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2026.04-2026.06</w:t>
            </w:r>
          </w:p>
        </w:tc>
      </w:tr>
      <w:tr w:rsidR="003D2FE7" w:rsidRPr="00BF4C70" w14:paraId="320A2A5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4D975A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58410B1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基于</w:t>
            </w:r>
            <w:r>
              <w:rPr>
                <w:rFonts w:ascii="Times New Roman" w:eastAsia="宋体" w:hAnsi="Times New Roman"/>
                <w:sz w:val="21"/>
              </w:rPr>
              <w:t>45211</w:t>
            </w:r>
            <w:r>
              <w:rPr>
                <w:rFonts w:ascii="Times New Roman" w:eastAsia="宋体" w:hAnsi="Times New Roman" w:cs="宋体"/>
                <w:sz w:val="21"/>
              </w:rPr>
              <w:t>条真实营销数据，用</w:t>
            </w:r>
            <w:r>
              <w:rPr>
                <w:rFonts w:ascii="Times New Roman" w:eastAsia="宋体" w:hAnsi="Times New Roman"/>
                <w:sz w:val="21"/>
              </w:rPr>
              <w:t>R</w:t>
            </w:r>
            <w:r>
              <w:rPr>
                <w:rFonts w:ascii="Times New Roman" w:eastAsia="宋体" w:hAnsi="Times New Roman" w:cs="宋体"/>
                <w:sz w:val="21"/>
              </w:rPr>
              <w:t>完成数据清洗与多维度分层统计，绘制帕累托图、相关性热力图、转化瀑布图</w:t>
            </w:r>
          </w:p>
          <w:p w14:paraId="56811B89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通过多维度统计呈现客户群体响应差异，定位营销流失关键环节，独立交付分析报告，具备数据处理与问题洞察能力</w:t>
            </w:r>
          </w:p>
        </w:tc>
      </w:tr>
      <w:tr w:rsidR="003D2FE7" w:rsidRPr="00BF4C70" w14:paraId="10F7914A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062D35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701248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3BD9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E170F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4B378F84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48D7A8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2A190A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>
              <w:rPr>
                <w:rFonts w:ascii="Times New Roman" w:eastAsia="宋体" w:hAnsi="Times New Roman"/>
                <w:sz w:val="21"/>
              </w:rPr>
              <w:t>U8+</w:t>
            </w:r>
            <w:r>
              <w:rPr>
                <w:rFonts w:ascii="Times New Roman" w:eastAsia="宋体" w:hAnsi="Times New Roman" w:cs="宋体"/>
                <w:sz w:val="21"/>
              </w:rPr>
              <w:t>，以模拟贸易企业为对象，独立完成采购→入库→销售→出库→调拨→盘点→核算→凭证全流程操作，理解企业核心业务模块的运转逻辑与单据联动</w:t>
            </w:r>
          </w:p>
        </w:tc>
      </w:tr>
      <w:tr w:rsidR="00A55607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统筹</w:t>
            </w:r>
            <w:r>
              <w:rPr>
                <w:rFonts w:ascii="Times New Roman" w:eastAsia="宋体" w:hAnsi="Times New Roman"/>
                <w:sz w:val="21"/>
              </w:rPr>
              <w:t>200+</w:t>
            </w:r>
            <w:r>
              <w:rPr>
                <w:rFonts w:ascii="Times New Roman" w:eastAsia="宋体" w:hAnsi="Times New Roman" w:cs="宋体"/>
                <w:sz w:val="21"/>
              </w:rPr>
              <w:t>份学员申报材料的收集、核对与提交全流程，用</w:t>
            </w:r>
            <w:r>
              <w:rPr>
                <w:rFonts w:ascii="Times New Roman" w:eastAsia="宋体" w:hAnsi="Times New Roman"/>
                <w:sz w:val="21"/>
              </w:rPr>
              <w:t>Excel</w:t>
            </w:r>
            <w:r>
              <w:rPr>
                <w:rFonts w:ascii="Times New Roman" w:eastAsia="宋体" w:hAnsi="Times New Roman" w:cs="宋体"/>
                <w:sz w:val="21"/>
              </w:rPr>
              <w:t>搭建分类电子台账，建立“录入</w:t>
            </w:r>
            <w:r>
              <w:rPr>
                <w:rFonts w:ascii="Times New Roman" w:eastAsia="宋体" w:hAnsi="Times New Roman"/>
                <w:sz w:val="21"/>
              </w:rPr>
              <w:t>-</w:t>
            </w:r>
            <w:r>
              <w:rPr>
                <w:rFonts w:ascii="Times New Roman" w:eastAsia="宋体" w:hAnsi="Times New Roman" w:cs="宋体"/>
                <w:sz w:val="21"/>
              </w:rPr>
              <w:t>核对</w:t>
            </w:r>
            <w:r>
              <w:rPr>
                <w:rFonts w:ascii="Times New Roman" w:eastAsia="宋体" w:hAnsi="Times New Roman"/>
                <w:sz w:val="21"/>
              </w:rPr>
              <w:t>-</w:t>
            </w:r>
            <w:r>
              <w:rPr>
                <w:rFonts w:ascii="Times New Roman" w:eastAsia="宋体" w:hAnsi="Times New Roman" w:cs="宋体"/>
                <w:sz w:val="21"/>
              </w:rPr>
              <w:t>提交”三级校验机制，实现零差错交付</w:t>
            </w:r>
          </w:p>
          <w:p w14:paraId="2D8998EA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对接各部门同步项目推进进度，按月汇总执行数据形成工作小结，梳理并标准化资料审核与报批流程</w:t>
            </w:r>
          </w:p>
          <w:p w14:paraId="12BC1A4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建立可检索的文档归档体系，统一收纳各类申报单据并分类存档，提升团队协作与材料调取效率</w:t>
            </w:r>
          </w:p>
        </w:tc>
      </w:tr>
      <w:tr w:rsidR="000069A1" w14:paraId="6A13C890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49FF3F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2D1F6B8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2BABA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228CB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03DE227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4022DD5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2A4FEF9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负责门店数十种原辅料的日常盘点与效期管理，核对交接班出入库单据，保持库存账实一致</w:t>
            </w:r>
          </w:p>
          <w:p w14:paraId="7ED671F1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A55607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A55607" w:rsidRPr="00BF4C70" w14:paraId="1199C8CB" w14:textId="77777777" w:rsidTr="00D23A1F">
        <w:trPr>
          <w:trHeight w:val="2006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>
              <w:rPr>
                <w:rFonts w:ascii="Times New Roman" w:eastAsia="宋体" w:hAnsi="Times New Roman"/>
                <w:sz w:val="21"/>
              </w:rPr>
              <w:t>Excel</w:t>
            </w:r>
            <w:r>
              <w:rPr>
                <w:rFonts w:ascii="Times New Roman" w:eastAsia="宋体" w:hAnsi="Times New Roman" w:cs="宋体"/>
                <w:sz w:val="21"/>
              </w:rPr>
              <w:t>（数据透视表、</w:t>
            </w:r>
            <w:r>
              <w:rPr>
                <w:rFonts w:ascii="Times New Roman" w:eastAsia="宋体" w:hAnsi="Times New Roman"/>
                <w:sz w:val="21"/>
              </w:rPr>
              <w:t>VLOOKUP</w:t>
            </w:r>
            <w:r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>
              <w:rPr>
                <w:rFonts w:ascii="Times New Roman" w:eastAsia="宋体" w:hAnsi="Times New Roman"/>
                <w:sz w:val="21"/>
              </w:rPr>
              <w:t>Word</w:t>
            </w:r>
            <w:r>
              <w:rPr>
                <w:rFonts w:ascii="Times New Roman" w:eastAsia="宋体" w:hAnsi="Times New Roman" w:cs="宋体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PPT</w:t>
            </w:r>
          </w:p>
          <w:p w14:paraId="7BDBEE23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数据工具：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>pandas</w:t>
            </w:r>
            <w:r>
              <w:rPr>
                <w:rFonts w:ascii="Times New Roman" w:eastAsia="宋体" w:hAnsi="Times New Roman" w:cs="宋体"/>
                <w:sz w:val="21"/>
              </w:rPr>
              <w:t>数据处理）、</w:t>
            </w:r>
            <w:r>
              <w:rPr>
                <w:rFonts w:ascii="Times New Roman" w:eastAsia="宋体" w:hAnsi="Times New Roman"/>
                <w:sz w:val="21"/>
              </w:rPr>
              <w:t>R</w:t>
            </w:r>
            <w:r>
              <w:rPr>
                <w:rFonts w:ascii="Times New Roman" w:eastAsia="宋体" w:hAnsi="Times New Roman" w:cs="宋体"/>
                <w:sz w:val="21"/>
              </w:rPr>
              <w:t>（统计分析）、</w:t>
            </w:r>
            <w:r>
              <w:rPr>
                <w:rFonts w:ascii="Times New Roman" w:eastAsia="宋体" w:hAnsi="Times New Roman"/>
                <w:sz w:val="21"/>
              </w:rPr>
              <w:t>SPSS</w:t>
            </w:r>
            <w:r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>
              <w:rPr>
                <w:rFonts w:ascii="Times New Roman" w:eastAsia="宋体" w:hAnsi="Times New Roman"/>
                <w:sz w:val="21"/>
              </w:rPr>
              <w:t>4.5</w:t>
            </w:r>
            <w:r>
              <w:rPr>
                <w:rFonts w:ascii="Times New Roman" w:eastAsia="宋体" w:hAnsi="Times New Roman" w:cs="宋体"/>
                <w:sz w:val="21"/>
              </w:rPr>
              <w:t>万</w:t>
            </w:r>
            <w:r>
              <w:rPr>
                <w:rFonts w:ascii="Times New Roman" w:eastAsia="宋体" w:hAnsi="Times New Roman"/>
                <w:sz w:val="21"/>
              </w:rPr>
              <w:t>+</w:t>
            </w:r>
            <w:r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3F4BB18C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>
              <w:rPr>
                <w:rFonts w:ascii="Times New Roman" w:eastAsia="宋体" w:hAnsi="Times New Roman" w:cs="宋体"/>
                <w:sz w:val="21"/>
              </w:rPr>
              <w:t>用友</w:t>
            </w:r>
            <w:r>
              <w:rPr>
                <w:rFonts w:ascii="Times New Roman" w:eastAsia="宋体" w:hAnsi="Times New Roman"/>
                <w:sz w:val="21"/>
              </w:rPr>
              <w:t>U8+ ERP</w:t>
            </w:r>
            <w:r>
              <w:rPr>
                <w:rFonts w:ascii="Times New Roman" w:eastAsia="宋体" w:hAnsi="Times New Roman" w:cs="宋体"/>
                <w:sz w:val="21"/>
              </w:rPr>
              <w:t>（采购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销售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库存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55E71303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>
              <w:rPr>
                <w:rFonts w:ascii="Times New Roman" w:eastAsia="宋体" w:hAnsi="Times New Roman"/>
                <w:sz w:val="21"/>
              </w:rPr>
              <w:t>CET-4</w:t>
            </w:r>
            <w:r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  <w:p w14:paraId="1CD13B0D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通用能力：</w:t>
            </w:r>
            <w:r>
              <w:rPr>
                <w:rFonts w:ascii="Times New Roman" w:eastAsia="宋体" w:hAnsi="Times New Roman" w:cs="宋体"/>
                <w:sz w:val="21"/>
              </w:rPr>
              <w:t>执行力与细节把控、跨部门沟通协作、流程梳理与标准化、文档与台账管理、数据驱动的问题分析</w:t>
            </w:r>
          </w:p>
        </w:tc>
      </w:tr>
    </w:tbl>
    <w:p w14:paraId="53B8C26D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4D2E5" w14:textId="77777777" w:rsidR="00400266" w:rsidRDefault="00400266" w:rsidP="00984AF5">
      <w:pPr>
        <w:rPr>
          <w:rFonts w:hint="default"/>
        </w:rPr>
      </w:pPr>
      <w:r>
        <w:separator/>
      </w:r>
    </w:p>
  </w:endnote>
  <w:endnote w:type="continuationSeparator" w:id="0">
    <w:p w14:paraId="04F9E511" w14:textId="77777777" w:rsidR="00400266" w:rsidRDefault="00400266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485C8" w14:textId="77777777" w:rsidR="00400266" w:rsidRDefault="00400266" w:rsidP="00984AF5">
      <w:pPr>
        <w:rPr>
          <w:rFonts w:hint="default"/>
        </w:rPr>
      </w:pPr>
      <w:r>
        <w:separator/>
      </w:r>
    </w:p>
  </w:footnote>
  <w:footnote w:type="continuationSeparator" w:id="0">
    <w:p w14:paraId="50E59B57" w14:textId="77777777" w:rsidR="00400266" w:rsidRDefault="00400266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00266"/>
    <w:rsid w:val="00486F3E"/>
    <w:rsid w:val="004C6EBA"/>
    <w:rsid w:val="00514D47"/>
    <w:rsid w:val="0051720E"/>
    <w:rsid w:val="00585ACB"/>
    <w:rsid w:val="005C5E43"/>
    <w:rsid w:val="005D2BCC"/>
    <w:rsid w:val="0065212F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55607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23A1F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750</Words>
  <Characters>886</Characters>
  <Application>Microsoft Office Word</Application>
  <DocSecurity>0</DocSecurity>
  <PresentationFormat/>
  <Lines>49</Lines>
  <Paragraphs>51</Paragraphs>
  <Slides>0</Slides>
  <Notes>0</Notes>
  <HiddenSlides>0</HiddenSlides>
  <MMClips>0</MMClips>
  <ScaleCrop>true</ScaleCrop>
  <Manager/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