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供应链计划</w:t>
            </w:r>
            <w:r>
              <w:rPr>
                <w:rFonts w:ascii="Times New Roman" w:hAnsi="Times New Roman" w:hint="default"/>
                <w:sz w:val="21"/>
              </w:rPr>
              <w:t xml:space="preserve"> / </w:t>
            </w:r>
            <w:r>
              <w:rPr>
                <w:rFonts w:ascii="宋体" w:eastAsia="宋体" w:hAnsi="宋体" w:cs="宋体"/>
                <w:sz w:val="21"/>
              </w:rPr>
              <w:t xml:space="preserve">生产计划（产能规划、供需平衡）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供需平衡建模：独立构建选址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路径双层优化模型，将服务半径、电梯等待等约束纳入目标函数并用</w:t>
            </w:r>
            <w:r>
              <w:rPr>
                <w:rFonts w:ascii="Times New Roman" w:hAnsi="Times New Roman" w:hint="default"/>
                <w:sz w:val="21"/>
              </w:rPr>
              <w:t xml:space="preserve"> Python </w:t>
            </w:r>
            <w:r>
              <w:rPr>
                <w:rFonts w:ascii="宋体" w:eastAsia="宋体" w:hAnsi="宋体" w:cs="宋体"/>
                <w:sz w:val="21"/>
              </w:rPr>
              <w:t xml:space="preserve">求解，测算总成本降低</w:t>
            </w:r>
            <w:r>
              <w:rPr>
                <w:rFonts w:ascii="Times New Roman" w:hAnsi="Times New Roman" w:hint="default"/>
                <w:sz w:val="21"/>
              </w:rPr>
              <w:t xml:space="preserve"> 18.7%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 22.3%</w:t>
            </w:r>
            <w:r>
              <w:rPr>
                <w:rFonts w:ascii="宋体" w:eastAsia="宋体" w:hAnsi="宋体" w:cs="宋体"/>
                <w:sz w:val="21"/>
              </w:rPr>
              <w:t xml:space="preserve">，具备产能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需求平衡的优化思维；数据驱动：掌握</w:t>
            </w:r>
            <w:r>
              <w:rPr>
                <w:rFonts w:ascii="Times New Roman" w:hAnsi="Times New Roman" w:hint="default"/>
                <w:sz w:val="21"/>
              </w:rPr>
              <w:t xml:space="preserve"> Python/R/SPSS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 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条业务数据与</w:t>
            </w:r>
            <w:r>
              <w:rPr>
                <w:rFonts w:ascii="Times New Roman" w:hAnsi="Times New Roman" w:hint="default"/>
                <w:sz w:val="21"/>
              </w:rPr>
              <w:t xml:space="preserve"> 328 </w:t>
            </w:r>
            <w:r>
              <w:rPr>
                <w:rFonts w:ascii="宋体" w:eastAsia="宋体" w:hAnsi="宋体" w:cs="宋体"/>
                <w:sz w:val="21"/>
              </w:rPr>
              <w:t xml:space="preserve">份问卷，能独立完成清洗→建模→可视化→结论输出全流程，数据敏感度高；库存与物料计划：瑞幸门店数十种原辅料盘点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效期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补货管理经验，用友</w:t>
            </w:r>
            <w:r>
              <w:rPr>
                <w:rFonts w:ascii="Times New Roman" w:hAnsi="Times New Roman" w:hint="default"/>
                <w:sz w:val="21"/>
              </w:rPr>
              <w:t xml:space="preserve">U8+ </w:t>
            </w:r>
            <w:r>
              <w:rPr>
                <w:rFonts w:ascii="宋体" w:eastAsia="宋体" w:hAnsi="宋体" w:cs="宋体"/>
                <w:sz w:val="21"/>
              </w:rPr>
              <w:t xml:space="preserve">采购→核算全流程实操，理解安全库存与需求波动逻辑；流程改进：项目助理阶段统筹</w:t>
            </w:r>
            <w:r>
              <w:rPr>
                <w:rFonts w:ascii="Times New Roman" w:hAnsi="Times New Roman" w:hint="default"/>
                <w:sz w:val="21"/>
              </w:rPr>
              <w:t xml:space="preserve"> 200+ </w:t>
            </w:r>
            <w:r>
              <w:rPr>
                <w:rFonts w:ascii="宋体" w:eastAsia="宋体" w:hAnsi="宋体" w:cs="宋体"/>
                <w:sz w:val="21"/>
              </w:rPr>
              <w:t xml:space="preserve">份材料，搭建“录入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提交”三级校验机制实现零差错提交，善于梳理并标准化流程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程序设计、大数据管理与分析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针对自提点布局零散、需求波动大的痛点，构建选址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路径双层优化模型，将年龄分层服务半径与电梯等待时间纳入目标函数，基于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单真实数据用</w:t>
            </w:r>
            <w:r>
              <w:rPr>
                <w:rFonts w:ascii="Times New Roman" w:hAnsi="Times New Roman" w:hint="default"/>
                <w:sz w:val="21"/>
              </w:rPr>
              <w:t xml:space="preserve"> Python </w:t>
            </w:r>
            <w:r>
              <w:rPr>
                <w:rFonts w:ascii="宋体" w:eastAsia="宋体" w:hAnsi="宋体" w:cs="宋体"/>
                <w:sz w:val="21"/>
              </w:rPr>
              <w:t xml:space="preserve">求解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输出“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动态临时点”弹性布局方案：总成本降低</w:t>
            </w:r>
            <w:r>
              <w:rPr>
                <w:rFonts w:ascii="Times New Roman" w:hAnsi="Times New Roman" w:hint="default"/>
                <w:sz w:val="21"/>
              </w:rPr>
              <w:t xml:space="preserve"> 18.7%</w:t>
            </w:r>
            <w:r>
              <w:rPr>
                <w:rFonts w:ascii="宋体" w:eastAsia="宋体" w:hAnsi="宋体" w:cs="宋体"/>
                <w:sz w:val="21"/>
              </w:rPr>
              <w:t xml:space="preserve">、老年覆盖率</w:t>
            </w:r>
            <w:r>
              <w:rPr>
                <w:rFonts w:ascii="Times New Roman" w:hAnsi="Times New Roman" w:hint="default"/>
                <w:sz w:val="21"/>
              </w:rPr>
              <w:t xml:space="preserve"> 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 22.3%</w:t>
            </w:r>
            <w:r>
              <w:rPr>
                <w:rFonts w:ascii="宋体" w:eastAsia="宋体" w:hAnsi="宋体" w:cs="宋体"/>
                <w:sz w:val="21"/>
              </w:rPr>
              <w:t xml:space="preserve">，可响应周末</w:t>
            </w:r>
            <w:r>
              <w:rPr>
                <w:rFonts w:ascii="Times New Roman" w:hAnsi="Times New Roman" w:hint="default"/>
                <w:sz w:val="21"/>
              </w:rPr>
              <w:t xml:space="preserve"> 29.9%</w:t>
            </w:r>
            <w:r>
              <w:rPr>
                <w:rFonts w:ascii="宋体" w:eastAsia="宋体" w:hAnsi="宋体" w:cs="宋体"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 50.7% </w:t>
            </w:r>
            <w:r>
              <w:rPr>
                <w:rFonts w:ascii="宋体" w:eastAsia="宋体" w:hAnsi="宋体" w:cs="宋体"/>
                <w:sz w:val="21"/>
              </w:rPr>
              <w:t xml:space="preserve">的需求波动，验证产能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资源与动态需求平衡的方法论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梳理采购、销售、库存模块间的数据流转与单据联动逻辑，理解从订单到核算的标准化运作机制，具备计划岗所需的系统数据链路认知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 R </w:t>
            </w:r>
            <w:r>
              <w:rPr>
                <w:rFonts w:ascii="宋体" w:eastAsia="宋体" w:hAnsi="宋体" w:cs="宋体"/>
                <w:sz w:val="21"/>
              </w:rPr>
              <w:t xml:space="preserve">完成缺失值与异常值清洗、多维度分层统计，绘制帕累托图、相关性热力图、转化瀑布图，识别关键影响变量，为资源分配提供数据支撑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 SPSS/Python </w:t>
            </w:r>
            <w:r>
              <w:rPr>
                <w:rFonts w:ascii="宋体" w:eastAsia="宋体" w:hAnsi="宋体" w:cs="宋体"/>
                <w:sz w:val="21"/>
              </w:rPr>
              <w:t xml:space="preserve">完成统计分析，验证交互性（</w:t>
            </w:r>
            <w:r>
              <w:rPr>
                <w:rFonts w:ascii="Times New Roman" w:hAnsi="Times New Roman" w:hint="default"/>
                <w:sz w:val="21"/>
              </w:rPr>
              <w:t xml:space="preserve">β=0.42</w:t>
            </w:r>
            <w:r>
              <w:rPr>
                <w:rFonts w:ascii="宋体" w:eastAsia="宋体" w:hAnsi="宋体" w:cs="宋体"/>
                <w:sz w:val="21"/>
              </w:rPr>
              <w:t xml:space="preserve">）、个性化（</w:t>
            </w:r>
            <w:r>
              <w:rPr>
                <w:rFonts w:ascii="Times New Roman" w:hAnsi="Times New Roman" w:hint="default"/>
                <w:sz w:val="21"/>
              </w:rPr>
              <w:t xml:space="preserve">β=0.38</w:t>
            </w:r>
            <w:r>
              <w:rPr>
                <w:rFonts w:ascii="宋体" w:eastAsia="宋体" w:hAnsi="宋体" w:cs="宋体"/>
                <w:sz w:val="21"/>
              </w:rPr>
              <w:t xml:space="preserve">）、自主性（</w:t>
            </w:r>
            <w:r>
              <w:rPr>
                <w:rFonts w:ascii="Times New Roman" w:hAnsi="Times New Roman" w:hint="default"/>
                <w:sz w:val="21"/>
              </w:rPr>
              <w:t xml:space="preserve">β=0.31</w:t>
            </w:r>
            <w:r>
              <w:rPr>
                <w:rFonts w:ascii="宋体" w:eastAsia="宋体" w:hAnsi="宋体" w:cs="宋体"/>
                <w:sz w:val="21"/>
              </w:rPr>
              <w:t xml:space="preserve">）对用户感知价值的显著影响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 Excel </w:t>
            </w:r>
            <w:r>
              <w:rPr>
                <w:rFonts w:ascii="宋体" w:eastAsia="宋体" w:hAnsi="宋体" w:cs="宋体"/>
                <w:sz w:val="21"/>
              </w:rPr>
              <w:t xml:space="preserve">搭建分类台账与三级校验机制，实现零差错提交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跨部门同步项目进度，按月汇总执行数据，梳理并标准化审核报批流程，提升材料调取与协作效率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落实数十种原辅料日盘与效期管理，按消耗规律安排解冻备货，降低物料损耗与缺货风险；根据销售节奏同步补货需求，保持库存账实一致，对应安全库存与需求波动管理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计划与优化：</w:t>
            </w:r>
            <w:r>
              <w:rPr>
                <w:rFonts w:ascii="宋体" w:eastAsia="宋体" w:hAnsi="宋体" w:cs="宋体"/>
                <w:sz w:val="21"/>
              </w:rPr>
              <w:t xml:space="preserve">供应链建模（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求解）、产能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供需平衡思维、库存与效期管理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（透视表</w:t>
            </w:r>
            <w:r>
              <w:rPr>
                <w:rFonts w:ascii="Times New Roman" w:hAnsi="Times New Roman" w:hint="default"/>
                <w:sz w:val="21"/>
              </w:rPr>
              <w:t xml:space="preserve">/VLOOKUP/</w:t>
            </w:r>
            <w:r>
              <w:rPr>
                <w:rFonts w:ascii="宋体" w:eastAsia="宋体" w:hAnsi="宋体" w:cs="宋体"/>
                <w:sz w:val="21"/>
              </w:rPr>
              <w:t xml:space="preserve">图表可视化）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 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核算全流程）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流程梳理与标准化、跨部门对接、台账搭建与文档归档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