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共青团员  |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供应链运营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供应链建模：独立完成选址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完成模型求解，模型测算运营成本降低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；数据分析：掌握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条业务数据与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份问卷，能独立完成清洗→建模→可视化→结论输出全流程；运营实操：用友</w:t>
            </w:r>
            <w:r>
              <w:rPr>
                <w:rFonts w:eastAsia="宋体" w:ascii="Times New Roman" w:hAnsi="Times New Roman"/>
                <w:sz w:val="21"/>
              </w:rPr>
              <w:t xml:space="preserve">U8+ERP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全流程操作经验，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个月项目助理（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份材料管理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跨部门对接），瑞幸门店库存与效期管理经验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针对济南历下区老龄化小区自提点布局零散问题，构建选址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路径双层优化模型，将年龄分层服务半径与电梯等待时间纳入目标函数；基于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完成求解，提出“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模型测算：总成本降低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，覆盖平衡性指数</w:t>
            </w:r>
            <w:r>
              <w:rPr>
                <w:rFonts w:eastAsia="宋体" w:ascii="Times New Roman" w:hAnsi="Times New Roman"/>
                <w:sz w:val="21"/>
              </w:rPr>
              <w:t xml:space="preserve">0.88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生成式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在电商场景中的应用机制研究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完成统计分析；验证交互性（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发现用户智能体验起关键中介作用，感知增强维度贡献率</w:t>
            </w:r>
            <w:r>
              <w:rPr>
                <w:rFonts w:eastAsia="宋体" w:ascii="Times New Roman" w:hAnsi="Times New Roman"/>
                <w:sz w:val="21"/>
              </w:rPr>
              <w:t xml:space="preserve">63%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；高复杂度场景下信任阈值提高</w:t>
            </w:r>
            <w:r>
              <w:rPr>
                <w:rFonts w:eastAsia="宋体" w:ascii="Times New Roman" w:hAnsi="Times New Roman"/>
                <w:sz w:val="21"/>
              </w:rPr>
              <w:t xml:space="preserve">32%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，为电商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客服优化提供参考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条葡萄牙银行真实营销数据，用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以账套主管角色，以模拟箱包贸易企业为对象，独立完成采购订单→到货入库→销售订单→发货出库→库存调拨→盘点→存货核算→收付款凭证全流程实操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梳理采购、销售、库存等模块间的数据流转与单据关联逻辑，理解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系统供应链业务标准化运作机制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份学员申报材料全流程管理，用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搭建分类电子台账，建立“录入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提交”三级校验机制，实现材料零差错提交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对接各部门同步项目推进进度，按月汇总执行数据形成工作小结，梳理并标准化资料审核与报批流程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建立可检索的文档归档体系，统一收纳各类申报单据并分类存档，提升后续材料调取效率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落实门店原辅料日盘与效期管理流程，每日核对食材有效期并打印失效单据，根据消耗规律提醒仓库解冻备货，降低物料损耗与缺货风险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规范物料分区摆放与仓储器具整理，核对交接班出库单据，保持库存账实一致；根据销售消耗规律同步门店补货需求，保障物料供应稳定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565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台账搭建与文档管理、跨部门沟通对接、流程梳理与标准化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