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000000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240" w:lineRule="auto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7B19D1" w:rsidP="00CC255E">
            <w:pPr>
              <w:jc w:val="center"/>
              <w:rPr>
                <w:rFonts w:hint="default"/>
              </w:rPr>
              <w:spacing w:line="240" w:lineRule="auto" w:before="0" w:after="0"/>
            </w:pPr>
            <w:r>
              <w:rPr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供应链管培生（计划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物流方向）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sz w:val="21"/>
              </w:rPr>
              <w:spacing w:line="240" w:lineRule="auto" w:before="0" w:after="0"/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计划与优化：独立构建选址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路径双层优化模型（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求解），测算总成本降低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、配送时长缩短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，具备需求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资源平衡与网络优化思维；采购与库存：用友</w:t>
            </w:r>
            <w:r>
              <w:rPr>
                <w:rFonts w:ascii="Times New Roman" w:hAnsi="Times New Roman" w:hint="default"/>
                <w:sz w:val="21"/>
              </w:rPr>
              <w:t xml:space="preserve">U8+ 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采购→入库→调拨→核算全流程实操；瑞幸数十种原辅料盘点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效期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补货管理经验，理解安全库存与需求波动逻辑；数据敏感：掌握</w:t>
            </w:r>
            <w:r>
              <w:rPr>
                <w:rFonts w:ascii="Times New Roman" w:hAnsi="Times New Roman" w:hint="default"/>
                <w:sz w:val="21"/>
              </w:rPr>
              <w:t xml:space="preserve">Python/R/SPSS/Excel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，累计处理</w:t>
            </w:r>
            <w:r>
              <w:rPr>
                <w:rFonts w:ascii="Times New Roman" w:hAnsi="Times New Roman" w:hint="default"/>
                <w:sz w:val="21"/>
              </w:rPr>
              <w:t xml:space="preserve">4.5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万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条业务数据，能用数据支撑需求预测与计划决策，数据敏感度高；执行与协作：</w:t>
            </w:r>
            <w:r>
              <w:rPr>
                <w:rFonts w:ascii="Times New Roman" w:hAnsi="Times New Roman" w:hint="default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个月项目助理统筹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份材料并建立三级校验机制实现零差错提交；跨部门对接同步进度，善于梳理标准化流程</w:t>
            </w:r>
          </w:p>
        </w:tc>
      </w:tr>
    </w:tbl>
    <w:p w14:paraId="2972323D" w14:textId="77777777" w:rsidR="009E0B57" w:rsidRDefault="009E0B57" w:rsidP="00CC255E">
      <w:pPr>
        <w:rPr>
          <w:vanish/>
          <w:sz w:val="2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40" w:lineRule="auto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240" w:lineRule="auto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240" w:lineRule="auto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240" w:lineRule="auto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240" w:lineRule="auto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40" w:lineRule="auto" w:before="0" w:after="0"/>
              <w:rPr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vanish/>
        </w:rPr>
        <w:spacing w:line="240" w:lineRule="auto" w:before="0" w:after="0"/>
      </w:pPr>
    </w:p>
    <w:p w14:paraId="71FF2AFF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40" w:lineRule="auto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240" w:lineRule="auto" w:before="0" w:after="0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供应链建模与仿真、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程序设计、大数据管理与分析</w:t>
            </w:r>
          </w:p>
        </w:tc>
      </w:tr>
      <w:tr w:rsidR="00000000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40" w:lineRule="auto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240" w:lineRule="auto" w:before="0" w:after="0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山东大学</w:t>
            </w:r>
            <w:r>
              <w:rPr>
                <w:rFonts w:ascii="Times New Roman" w:hAnsi="Times New Roman" w:hint="default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—</w:t>
            </w:r>
            <w:r>
              <w:rPr>
                <w:rFonts w:ascii="Times New Roman" w:hAnsi="Times New Roman" w:hint="default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p w14:paraId="7E1DB29C" w14:textId="77777777" w:rsidR="009E0B57" w:rsidRDefault="009E0B57" w:rsidP="00CC255E">
      <w:pPr>
        <w:rPr>
          <w:vanish/>
          <w:sz w:val="2"/>
        </w:rPr>
        <w:spacing w:line="240" w:lineRule="auto" w:before="0" w:after="0"/>
      </w:pPr>
    </w:p>
    <w:p w14:paraId="545A0E52" w14:textId="77777777" w:rsidR="009E0B57" w:rsidRDefault="009E0B57" w:rsidP="00CC255E">
      <w:pPr>
        <w:rPr>
          <w:vanish/>
        </w:rPr>
        <w:spacing w:line="240" w:lineRule="auto" w:before="0" w:after="0"/>
      </w:pPr>
    </w:p>
    <w:p w14:paraId="1DE43F2D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p w14:paraId="58585D97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p w14:paraId="510B4531" w14:textId="77777777" w:rsidR="009E0B57" w:rsidRDefault="009E0B57" w:rsidP="00CC255E">
      <w:pPr>
        <w:rPr>
          <w:vanish/>
          <w:sz w:val="2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1F56371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社区团购末端网络优化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针对自提点布局零散、需求波动大的痛点，基于</w:t>
            </w:r>
            <w:r>
              <w:rPr>
                <w:rFonts w:ascii="Times New Roman" w:hAnsi="Times New Roman" w:hint="default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个候选点、日均</w:t>
            </w:r>
            <w:r>
              <w:rPr>
                <w:rFonts w:ascii="Times New Roman" w:hAnsi="Times New Roman" w:hint="default"/>
                <w:sz w:val="21"/>
              </w:rPr>
              <w:t xml:space="preserve">345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单真实数据，构建选址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路径双层优化模型并用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求解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输出“</w:t>
            </w:r>
            <w:r>
              <w:rPr>
                <w:rFonts w:ascii="Times New Roman" w:hAnsi="Times New Roman" w:hint="default"/>
                <w:sz w:val="21"/>
              </w:rPr>
              <w:t xml:space="preserve">2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核心点</w:t>
            </w:r>
            <w:r>
              <w:rPr>
                <w:rFonts w:ascii="Times New Roman" w:hAnsi="Times New Roman" w:hint="default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动态临时点”弹性布局方案：总成本降低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、老年覆盖率</w:t>
            </w:r>
            <w:r>
              <w:rPr>
                <w:rFonts w:ascii="Times New Roman" w:hAnsi="Times New Roman" w:hint="default"/>
                <w:sz w:val="21"/>
              </w:rPr>
              <w:t xml:space="preserve">53.4%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→</w:t>
            </w:r>
            <w:r>
              <w:rPr>
                <w:rFonts w:ascii="Times New Roman" w:hAnsi="Times New Roman" w:hint="default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、配送时长缩短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，可响应周末</w:t>
            </w:r>
            <w:r>
              <w:rPr>
                <w:rFonts w:ascii="Times New Roman" w:hAnsi="Times New Roman" w:hint="default"/>
                <w:sz w:val="21"/>
              </w:rPr>
              <w:t xml:space="preserve">29.9%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、促销日</w:t>
            </w:r>
            <w:r>
              <w:rPr>
                <w:rFonts w:ascii="Times New Roman" w:hAnsi="Times New Roman" w:hint="default"/>
                <w:sz w:val="21"/>
              </w:rPr>
              <w:t xml:space="preserve">50.7%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需求波动，验证计划端供需平衡方法论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以账套主管角色独立完成采购订单→到货入库→销售订单→发货出库→库存调拨→盘点→存货核算→收付款凭证全流程实操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梳理采购、销售、库存模块间的数据流转与单据联动逻辑，理解采购到付款的完整业务链路与计划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库存联动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条真实营销数据，用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完成数据清洗与多维度分层统计，绘制帕累托图、相关性热力图、转化瀑布图，识别关键影响变量，为资源分配提供数据支撑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电商用户调研与分析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设计</w:t>
            </w:r>
            <w:r>
              <w:rPr>
                <w:rFonts w:ascii="Times New Roman" w:hAnsi="Times New Roman" w:hint="default"/>
                <w:sz w:val="21"/>
              </w:rPr>
              <w:t xml:space="preserve">7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点李克特量表问卷回收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份有效样本，用</w:t>
            </w:r>
            <w:r>
              <w:rPr>
                <w:rFonts w:ascii="Times New Roman" w:hAnsi="Times New Roman" w:hint="default"/>
                <w:sz w:val="21"/>
              </w:rPr>
              <w:t xml:space="preserve">SPSS/Python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完成统计分析，验证交互性、个性化、自主性对用户感知价值的显著影响，输出结论与优化建议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以账套主管角色，以模拟箱包贸易企业为对象，独立完成采购订单→到货入库→销售订单→发货出库→库存调拨→盘点→存货核算→收付款凭证全流程实操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梳理采购、销售、库存等模块间的数据流转与单据关联逻辑，理解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系统供应链业务标准化运作机制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以账套主管角色，以模拟箱包贸易企业为对象，独立完成采购订单→到货入库→销售订单→发货出库→库存调拨→盘点→存货核算→收付款凭证全流程实操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梳理采购、销售、库存等模块间的数据流转与单据关联逻辑，理解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系统供应链业务标准化运作机制</w:t>
            </w:r>
          </w:p>
        </w:tc>
      </w:tr>
      <w:tr w:rsidR="00000000" w14:paraId="02E18ED3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40" w:lineRule="auto" w:before="0" w:after="0"/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vanish/>
        </w:rPr>
        <w:spacing w:line="240" w:lineRule="auto" w:before="0" w:after="0"/>
      </w:pPr>
    </w:p>
    <w:p w14:paraId="49A20786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240" w:lineRule="auto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份申报材料全流程管理，用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搭建分类台账与“录入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核对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提交”三级校验机制，实现零差错提交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跨部门同步项目进度，按月汇总执行数据，梳理并标准化审核报批流程，提升协作与调取效率</w:t>
            </w:r>
          </w:p>
        </w:tc>
      </w:tr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240" w:lineRule="auto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负责数十种原辅料的补货申请、入库核对与日常盘点，落实“日盘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效期预警”机制，保持库存账实一致，任职期间无重大盘点差异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根据销售消耗规律制定每日解冻备货计划，精准匹配需求与备货量，降低物料损耗与临时缺货风险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40" w:lineRule="auto" w:before="0" w:after="0"/>
      </w:pPr>
    </w:p>
    <w:p w14:paraId="26A6F5E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40" w:lineRule="auto" w:before="0" w:after="0"/>
      </w:pPr>
    </w:p>
    <w:p w14:paraId="6E340CB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40" w:lineRule="auto" w:before="0" w:after="0"/>
      </w:pPr>
    </w:p>
    <w:p w14:paraId="5DD876A3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40" w:lineRule="auto" w:before="0" w:after="0"/>
      </w:pPr>
    </w:p>
    <w:p w14:paraId="544C20DB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40" w:lineRule="auto" w:before="0" w:after="0"/>
      </w:pPr>
    </w:p>
    <w:p w14:paraId="0795630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0" w:after="0" w:line="240" w:lineRule="auto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/>
          <w:vanish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0" w:after="0" w:line="240" w:lineRule="auto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240" w:lineRule="auto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计划与库存：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供应链建模（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求解）、供需平衡与需求波动管理、库存与效期管理、补货计划</w:t>
            </w:r>
          </w:p>
          <w:p w14:paraId="411CDDD6" w14:textId="77777777" w:rsidR="007B19D1" w:rsidRPr="007B19D1" w:rsidRDefault="007B19D1" w:rsidP="007B19D1">
            <w:pPr>
              <w:spacing w:line="240" w:lineRule="auto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系统：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（采购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存货核算全流程操作，熟悉单据流转与模块联动）</w:t>
            </w:r>
          </w:p>
          <w:p w14:paraId="411CDDD6" w14:textId="77777777" w:rsidR="007B19D1" w:rsidRPr="007B19D1" w:rsidRDefault="007B19D1" w:rsidP="007B19D1">
            <w:pPr>
              <w:spacing w:line="240" w:lineRule="auto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数据工具：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（数据透视表、</w:t>
            </w:r>
            <w:r>
              <w:rPr>
                <w:rFonts w:ascii="Times New Roman" w:hAnsi="Times New Roman" w:hint="default"/>
                <w:sz w:val="21"/>
              </w:rPr>
              <w:t xml:space="preserve">VLOOKUP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、函数、台账）、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（</w:t>
            </w:r>
            <w:r>
              <w:rPr>
                <w:rFonts w:ascii="Times New Roman" w:hAnsi="Times New Roman" w:hint="default"/>
                <w:sz w:val="21"/>
              </w:rPr>
              <w:t xml:space="preserve">pandas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）、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</w:p>
          <w:p w14:paraId="411CDDD6" w14:textId="77777777" w:rsidR="007B19D1" w:rsidRPr="007B19D1" w:rsidRDefault="007B19D1" w:rsidP="007B19D1">
            <w:pPr>
              <w:spacing w:line="240" w:lineRule="auto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语言能力：</w:t>
            </w:r>
            <w:r>
              <w:rPr>
                <w:rFonts w:ascii="Times New Roman" w:hAnsi="Times New Roman" w:hint="default"/>
                <w:sz w:val="21"/>
              </w:rPr>
              <w:t xml:space="preserve">CET-4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，可阅读英文专业资料与基础商务沟通</w:t>
            </w:r>
          </w:p>
          <w:p w14:paraId="411CDDD6" w14:textId="77777777" w:rsidR="007B19D1" w:rsidRPr="007B19D1" w:rsidRDefault="007B19D1" w:rsidP="007B19D1">
            <w:pPr>
              <w:spacing w:line="240" w:lineRule="auto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项目主导、跨部门沟通协作、流程梳理与标准化、文档与台账管理</w:t>
            </w:r>
          </w:p>
        </w:tc>
      </w:tr>
    </w:tbl>
    <w:p w14:paraId="15472EA3" w14:textId="77777777" w:rsidR="009D5B9F" w:rsidRDefault="009D5B9F">
      <w:pPr>
        <w:rPr>
          <w:vanish/>
          <w:sz w:val="21"/>
        </w:rPr>
        <w:spacing w:line="240" w:lineRule="auto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A1766" w14:textId="77777777" w:rsidR="009E0B57" w:rsidRDefault="009E0B57" w:rsidP="00984AF5">
      <w:pPr>
        <w:rPr>
          <w:rFonts w:hint="default"/>
        </w:rPr>
      </w:pPr>
      <w:r>
        <w:separator/>
      </w:r>
    </w:p>
  </w:endnote>
  <w:endnote w:type="continuationSeparator" w:id="0">
    <w:p w14:paraId="0FE69848" w14:textId="77777777" w:rsidR="009E0B57" w:rsidRDefault="009E0B57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9F37" w14:textId="77777777" w:rsidR="009E0B57" w:rsidRDefault="009E0B57" w:rsidP="00984AF5">
      <w:pPr>
        <w:rPr>
          <w:rFonts w:hint="default"/>
        </w:rPr>
      </w:pPr>
      <w:r>
        <w:separator/>
      </w:r>
    </w:p>
  </w:footnote>
  <w:footnote w:type="continuationSeparator" w:id="0">
    <w:p w14:paraId="2ACC0E20" w14:textId="77777777" w:rsidR="009E0B57" w:rsidRDefault="009E0B57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1500</Characters>
  <Application>Microsoft Office Word</Application>
  <DocSecurity>4</DocSecurity>
  <PresentationFormat/>
  <Lines>81</Lines>
  <Paragraphs>48</Paragraphs>
  <Slides>0</Slides>
  <Notes>0</Notes>
  <HiddenSlides>0</HiddenSlides>
  <MMClips>0</MMClips>
  <ScaleCrop>true</ScaleCrop>
  <Manager/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2026-08-25T14:54:00Z</dcterms:created>
  <dcterms:modified xsi:type="dcterms:W3CDTF">2026-08-25T14:54:00Z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