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b/>
                <w:sz w:val="28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b w:val="0"/>
                <w:sz w:val="18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b w:val="0"/>
                <w:sz w:val="20"/>
              </w:rPr>
              <w:t>求职意向：经营分析（数据分析方向）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b/>
                <w:sz w:val="18"/>
              </w:rPr>
              <w:t>个人优势：</w:t>
            </w:r>
            <w:r>
              <w:rPr>
                <w:b w:val="0"/>
                <w:sz w:val="18"/>
              </w:rPr>
              <w:t>数据分析：掌握SPSS/Excel/Python/R，累计处理4.5万+条业务数据，独立完成社区团购选址-路径优化模型；独立主导：3个课程研究项目从需求定义到成果交付全流程，具备从0到1的项目推进能力；运营视角：供应链背景带来"从运营看数据"的独特视角，习惯发现运营漏洞与行业规律；细致较真：200+份材料零差错，三级校验机制匹配数据分析准确性要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  <w:r>
              <w:rPr>
                <w:b/>
                <w:sz w:val="22"/>
              </w:rPr>
              <w:t>山东大学</w:t>
            </w: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  <w:r>
              <w:rPr>
                <w:b w:val="0"/>
                <w:sz w:val="19"/>
              </w:rPr>
              <w:t>核心课程：统计学、Python程序设计、供应链建模与仿真、大数据分析与挖掘、运筹学、供应链管理、ERP供应链管理综合实验</w:t>
            </w: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b w:val="0"/>
                <w:sz w:val="19"/>
              </w:rPr>
              <w:t>荣誉奖励：山东大学2024—2025年暑期社会实践专项优秀等级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荣誉奖励：</w:t>
            </w:r>
            <w:r>
              <w:rPr>
                <w:rFonts w:ascii="Times New Roman" w:eastAsia="宋体" w:hAnsi="Times New Roman" w:cs="宋体"/>
                <w:sz w:val="21"/>
              </w:rPr>
              <w:t>山东大学</w:t>
            </w:r>
            <w:r>
              <w:rPr>
                <w:rFonts w:ascii="Times New Roman" w:eastAsia="宋体" w:hAnsi="Times New Roman"/>
                <w:sz w:val="21"/>
              </w:rPr>
              <w:t>2024</w:t>
            </w:r>
            <w:r>
              <w:rPr>
                <w:rFonts w:ascii="Times New Roman" w:eastAsia="宋体" w:hAnsi="Times New Roman" w:cs="宋体"/>
                <w:sz w:val="21"/>
              </w:rPr>
              <w:t>—</w:t>
            </w:r>
            <w:r>
              <w:rPr>
                <w:rFonts w:ascii="Times New Roman" w:eastAsia="宋体" w:hAnsi="Times New Roman"/>
                <w:sz w:val="21"/>
              </w:rPr>
              <w:t>2025</w:t>
            </w:r>
            <w:r>
              <w:rPr>
                <w:rFonts w:ascii="Times New Roman" w:eastAsia="宋体" w:hAnsi="Times New Roman" w:cs="宋体"/>
                <w:sz w:val="21"/>
              </w:rPr>
              <w:t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253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top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top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</w:p>
          <w:p w14:paraId="622CC2E4" w14:textId="63FFDB0D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</w:p>
          <w:p w14:paraId="6A3D88C8" w14:textId="69837D34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</w:p>
          <w:p w14:paraId="03423C41" w14:textId="6BD99F23" w:rsidR="007B19D1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7B714" w14:textId="77777777" w:rsidR="00007E8C" w:rsidRDefault="00007E8C" w:rsidP="00984AF5">
      <w:pPr>
        <w:rPr>
          <w:rFonts w:hint="default"/>
        </w:rPr>
      </w:pPr>
      <w:r>
        <w:separator/>
      </w:r>
    </w:p>
  </w:endnote>
  <w:endnote w:type="continuationSeparator" w:id="0">
    <w:p w14:paraId="4C4C4678" w14:textId="77777777" w:rsidR="00007E8C" w:rsidRDefault="00007E8C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EE182" w14:textId="77777777" w:rsidR="00007E8C" w:rsidRDefault="00007E8C" w:rsidP="00984AF5">
      <w:pPr>
        <w:rPr>
          <w:rFonts w:hint="default"/>
        </w:rPr>
      </w:pPr>
      <w:r>
        <w:separator/>
      </w:r>
    </w:p>
  </w:footnote>
  <w:footnote w:type="continuationSeparator" w:id="0">
    <w:p w14:paraId="7F3000AD" w14:textId="77777777" w:rsidR="00007E8C" w:rsidRDefault="00007E8C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916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12</cp:revision>
  <cp:lastPrinted>2026-08-27T17:07:00Z</cp:lastPrinted>
  <dcterms:created xsi:type="dcterms:W3CDTF">2026-08-26T23:14:00Z</dcterms:created>
  <dcterms:modified xsi:type="dcterms:W3CDTF">2026-08-28T16:56:00Z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