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rPr>
          <w:rFonts w:hint="default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00000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505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7B19D1" w:rsidP="00CC255E">
            <w:pPr>
              <w:jc w:val="center"/>
              <w:rPr>
                <w:rFonts w:hint="default"/>
              </w:rPr>
            </w:pPr>
            <w:r>
              <w:rPr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315" w:lineRule="atLeast"/>
              <w:rPr>
                <w:rFonts w:eastAsia="等线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rPr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</w:rPr>
              <w:t xml:space="preserve">供应链运营</w:t>
            </w:r>
            <w:r>
              <w:rPr>
                <w:rFonts w:eastAsia="等线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数据分析</w:t>
            </w:r>
            <w:r>
              <w:rPr>
                <w:rFonts w:eastAsia="等线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项目管理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rPr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sz w:val="21"/>
              </w:rPr>
              <w:t xml:space="preserve">供应链建模：独立完成选址</w:t>
            </w:r>
            <w:r>
              <w:rPr>
                <w:rFonts w:eastAsia="等线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路径双层优化模型，用</w:t>
            </w:r>
            <w:r>
              <w:rPr>
                <w:rFonts w:eastAsia="等线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完成模型求解，模型测算运营成本降低</w:t>
            </w:r>
            <w:r>
              <w:rPr>
                <w:rFonts w:eastAsia="等线"/>
                <w:sz w:val="21"/>
              </w:rPr>
              <w:t xml:space="preserve">18.7%</w:t>
            </w:r>
            <w:r>
              <w:rPr>
                <w:rFonts w:ascii="宋体" w:eastAsia="宋体" w:hAnsi="宋体" w:cs="宋体"/>
                <w:sz w:val="21"/>
              </w:rPr>
              <w:t xml:space="preserve">；数据分析：掌握</w:t>
            </w:r>
            <w:r>
              <w:rPr>
                <w:rFonts w:eastAsia="等线"/>
                <w:sz w:val="21"/>
              </w:rPr>
              <w:t xml:space="preserve">Python/R/SPSS</w:t>
            </w:r>
            <w:r>
              <w:rPr>
                <w:rFonts w:ascii="宋体" w:eastAsia="宋体" w:hAnsi="宋体" w:cs="宋体"/>
                <w:sz w:val="21"/>
              </w:rPr>
              <w:t xml:space="preserve">，累计处理</w:t>
            </w:r>
            <w:r>
              <w:rPr>
                <w:rFonts w:eastAsia="等线"/>
                <w:sz w:val="21"/>
              </w:rPr>
              <w:t xml:space="preserve">4.5</w:t>
            </w:r>
            <w:r>
              <w:rPr>
                <w:rFonts w:ascii="宋体" w:eastAsia="宋体" w:hAnsi="宋体" w:cs="宋体"/>
                <w:sz w:val="21"/>
              </w:rPr>
              <w:t xml:space="preserve">万</w:t>
            </w:r>
            <w:r>
              <w:rPr>
                <w:rFonts w:eastAsia="等线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条业务数据与</w:t>
            </w:r>
            <w:r>
              <w:rPr>
                <w:rFonts w:eastAsia="等线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份问卷，能独立完成清洗→建模→可视化→结论输出全流程；运营实操：用友</w:t>
            </w:r>
            <w:r>
              <w:rPr>
                <w:rFonts w:eastAsia="等线"/>
                <w:sz w:val="21"/>
              </w:rPr>
              <w:t xml:space="preserve">U8+ERP</w:t>
            </w:r>
            <w:r>
              <w:rPr>
                <w:rFonts w:ascii="宋体" w:eastAsia="宋体" w:hAnsi="宋体" w:cs="宋体"/>
                <w:sz w:val="21"/>
              </w:rPr>
              <w:t xml:space="preserve">全流程操作经验，</w:t>
            </w:r>
            <w:r>
              <w:rPr>
                <w:rFonts w:eastAsia="等线"/>
                <w:sz w:val="21"/>
              </w:rPr>
              <w:t xml:space="preserve">3</w:t>
            </w:r>
            <w:r>
              <w:rPr>
                <w:rFonts w:ascii="宋体" w:eastAsia="宋体" w:hAnsi="宋体" w:cs="宋体"/>
                <w:sz w:val="21"/>
              </w:rPr>
              <w:t xml:space="preserve">个月项目助理（</w:t>
            </w:r>
            <w:r>
              <w:rPr>
                <w:rFonts w:eastAsia="等线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份材料管理</w:t>
            </w:r>
            <w:r>
              <w:rPr>
                <w:rFonts w:eastAsia="等线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sz w:val="21"/>
              </w:rPr>
              <w:t xml:space="preserve">跨部门对接），瑞幸门店库存与效期管理经验</w:t>
            </w:r>
          </w:p>
        </w:tc>
      </w:tr>
    </w:tbl>
    <w:p w14:paraId="0D8F5EEA" w14:textId="77777777" w:rsidR="00751EA1" w:rsidRDefault="00751EA1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75" w:lineRule="atLeast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315" w:lineRule="atLeast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315" w:lineRule="atLeast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315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75" w:lineRule="atLeast"/>
              <w:rPr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rPr>
          <w:vanish/>
        </w:rPr>
      </w:pPr>
    </w:p>
    <w:p w14:paraId="4E04C1E1" w14:textId="77777777" w:rsidR="00751EA1" w:rsidRDefault="00751EA1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315" w:lineRule="atLeast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sz w:val="21"/>
              </w:rPr>
              <w:t xml:space="preserve">供应链建模与仿真、</w:t>
            </w:r>
            <w:r>
              <w:rPr>
                <w:rFonts w:eastAsia="等线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供应链管理综合实验、供应链资源规划、采购管理、物流管理、统计学、</w:t>
            </w:r>
            <w:r>
              <w:rPr>
                <w:rFonts w:eastAsia="等线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程序设计、大数据管理与分析</w:t>
            </w:r>
          </w:p>
        </w:tc>
      </w:tr>
      <w:tr w:rsidR="00000000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10" w:lineRule="atLeast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315" w:lineRule="atLeast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sz w:val="21"/>
              </w:rPr>
              <w:t xml:space="preserve">山东大学</w:t>
            </w:r>
            <w:r>
              <w:rPr>
                <w:rFonts w:eastAsia="等线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sz w:val="21"/>
              </w:rPr>
              <w:t xml:space="preserve">—</w:t>
            </w:r>
            <w:r>
              <w:rPr>
                <w:rFonts w:eastAsia="等线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rPr>
          <w:vanish/>
          <w:sz w:val="21"/>
        </w:rPr>
      </w:pPr>
    </w:p>
    <w:p w14:paraId="26A75AAC" w14:textId="77777777" w:rsidR="00751EA1" w:rsidRDefault="00751EA1" w:rsidP="00CC255E">
      <w:pPr>
        <w:rPr>
          <w:vanish/>
          <w:sz w:val="2"/>
        </w:rPr>
      </w:pPr>
    </w:p>
    <w:p w14:paraId="7D4E3D1E" w14:textId="77777777" w:rsidR="00751EA1" w:rsidRDefault="00751EA1" w:rsidP="00CC255E">
      <w:pPr>
        <w:rPr>
          <w:vanish/>
        </w:rPr>
      </w:pPr>
    </w:p>
    <w:p w14:paraId="3D8B906D" w14:textId="77777777" w:rsidR="00751EA1" w:rsidRDefault="00751EA1" w:rsidP="00CC255E">
      <w:pPr>
        <w:rPr>
          <w:vanish/>
          <w:sz w:val="21"/>
        </w:rPr>
      </w:pPr>
    </w:p>
    <w:p w14:paraId="2E30680F" w14:textId="77777777" w:rsidR="00751EA1" w:rsidRDefault="00751EA1" w:rsidP="00CC255E">
      <w:pPr>
        <w:rPr>
          <w:vanish/>
          <w:sz w:val="21"/>
        </w:rPr>
      </w:pPr>
    </w:p>
    <w:p w14:paraId="1214E5B6" w14:textId="77777777" w:rsidR="00751EA1" w:rsidRDefault="00751EA1" w:rsidP="00CC255E">
      <w:pPr>
        <w:rPr>
          <w:vanish/>
          <w:sz w:val="2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4FD7986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75" w:lineRule="atLeast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等线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等线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sz w:val="21"/>
              </w:rPr>
              <w:t xml:space="preserve">个候选点、日均</w:t>
            </w:r>
            <w:r>
              <w:rPr>
                <w:rFonts w:eastAsia="等线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sz w:val="21"/>
              </w:rPr>
              <w:t xml:space="preserve">单真实数据，用</w:t>
            </w:r>
            <w:r>
              <w:rPr>
                <w:rFonts w:eastAsia="等线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完成求解，提出“</w:t>
            </w:r>
            <w:r>
              <w:rPr>
                <w:rFonts w:eastAsia="等线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sz w:val="21"/>
              </w:rPr>
              <w:t xml:space="preserve">核心点</w:t>
            </w:r>
            <w:r>
              <w:rPr>
                <w:rFonts w:eastAsia="等线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sz w:val="21"/>
              </w:rPr>
              <w:t xml:space="preserve">动态临时点”弹性布局方案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模型测算：总成本降低</w:t>
            </w:r>
            <w:r>
              <w:rPr>
                <w:rFonts w:eastAsia="等线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sz w:val="21"/>
              </w:rPr>
              <w:t xml:space="preserve">，老年覆盖率</w:t>
            </w:r>
            <w:r>
              <w:rPr>
                <w:rFonts w:eastAsia="等线"/>
                <w:sz w:val="21"/>
              </w:rPr>
              <w:t xml:space="preserve"> 53.4%</w:t>
            </w:r>
            <w:r>
              <w:rPr>
                <w:rFonts w:ascii="宋体" w:eastAsia="宋体" w:hAnsi="宋体" w:cs="宋体"/>
                <w:sz w:val="21"/>
              </w:rPr>
              <w:t xml:space="preserve">→</w:t>
            </w:r>
            <w:r>
              <w:rPr>
                <w:rFonts w:eastAsia="等线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sz w:val="21"/>
              </w:rPr>
              <w:t xml:space="preserve">，配送时长缩短</w:t>
            </w:r>
            <w:r>
              <w:rPr>
                <w:rFonts w:eastAsia="等线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sz w:val="21"/>
              </w:rPr>
              <w:t xml:space="preserve">，覆盖平衡性指数</w:t>
            </w:r>
            <w:r>
              <w:rPr>
                <w:rFonts w:eastAsia="等线"/>
                <w:sz w:val="21"/>
              </w:rPr>
              <w:t xml:space="preserve"> 0.88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eastAsia="等线"/>
                <w:sz w:val="21"/>
              </w:rPr>
              <w:t xml:space="preserve">TAM</w:t>
            </w:r>
            <w:r>
              <w:rPr>
                <w:rFonts w:ascii="宋体" w:eastAsia="宋体" w:hAnsi="宋体" w:cs="宋体"/>
                <w:sz w:val="21"/>
              </w:rPr>
              <w:t xml:space="preserve">模型设计</w:t>
            </w:r>
            <w:r>
              <w:rPr>
                <w:rFonts w:eastAsia="等线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sz w:val="21"/>
              </w:rPr>
              <w:t xml:space="preserve">点李克特量表问卷，回收</w:t>
            </w:r>
            <w:r>
              <w:rPr>
                <w:rFonts w:eastAsia="等线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sz w:val="21"/>
              </w:rPr>
              <w:t xml:space="preserve">份有效样本，用</w:t>
            </w:r>
            <w:r>
              <w:rPr>
                <w:rFonts w:eastAsia="等线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sz w:val="21"/>
              </w:rPr>
              <w:t xml:space="preserve">和</w:t>
            </w:r>
            <w:r>
              <w:rPr>
                <w:rFonts w:eastAsia="等线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完成统计分析；验证交互性（</w:t>
            </w:r>
            <w:r>
              <w:rPr>
                <w:rFonts w:eastAsia="等线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sz w:val="21"/>
              </w:rPr>
              <w:t xml:space="preserve">）、个性化（</w:t>
            </w:r>
            <w:r>
              <w:rPr>
                <w:rFonts w:eastAsia="等线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sz w:val="21"/>
              </w:rPr>
              <w:t xml:space="preserve">）、自主性（</w:t>
            </w:r>
            <w:r>
              <w:rPr>
                <w:rFonts w:eastAsia="等线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sz w:val="21"/>
              </w:rPr>
              <w:t xml:space="preserve">）显著正向影响用户感知价值，识别问题识别准确性、智能解决能力为核心影响因素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等线"/>
                <w:sz w:val="21"/>
              </w:rPr>
              <w:t xml:space="preserve">63%</w:t>
            </w:r>
            <w:r>
              <w:rPr>
                <w:rFonts w:ascii="宋体" w:eastAsia="宋体" w:hAnsi="宋体" w:cs="宋体"/>
                <w:sz w:val="21"/>
              </w:rPr>
              <w:t xml:space="preserve">；高复杂度场景下信任阈值提高</w:t>
            </w:r>
            <w:r>
              <w:rPr>
                <w:rFonts w:eastAsia="等线"/>
                <w:sz w:val="21"/>
              </w:rPr>
              <w:t xml:space="preserve">32%</w:t>
            </w:r>
            <w:r>
              <w:rPr>
                <w:rFonts w:ascii="宋体" w:eastAsia="宋体" w:hAnsi="宋体" w:cs="宋体"/>
                <w:sz w:val="21"/>
              </w:rPr>
              <w:t xml:space="preserve">，为电商</w:t>
            </w:r>
            <w:r>
              <w:rPr>
                <w:rFonts w:eastAsia="等线"/>
                <w:sz w:val="21"/>
              </w:rPr>
              <w:t xml:space="preserve">AI</w:t>
            </w:r>
            <w:r>
              <w:rPr>
                <w:rFonts w:ascii="宋体" w:eastAsia="宋体" w:hAnsi="宋体" w:cs="宋体"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基于</w:t>
            </w:r>
            <w:r>
              <w:rPr>
                <w:rFonts w:eastAsia="等线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sz w:val="21"/>
              </w:rPr>
              <w:t xml:space="preserve">条葡萄牙银行真实营销数据，用</w:t>
            </w:r>
            <w:r>
              <w:rPr>
                <w:rFonts w:eastAsia="等线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315" w:lineRule="atLeast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等线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F613DA5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75" w:lineRule="atLeast"/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rPr>
          <w:vanish/>
        </w:rPr>
      </w:pPr>
    </w:p>
    <w:p w14:paraId="6584C135" w14:textId="77777777" w:rsidR="00751EA1" w:rsidRDefault="00751EA1" w:rsidP="00CC255E">
      <w:pPr>
        <w:rPr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统筹</w:t>
            </w:r>
            <w:r>
              <w:rPr>
                <w:rFonts w:eastAsia="等线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sz w:val="21"/>
              </w:rPr>
              <w:t xml:space="preserve">份学员申报材料全流程管理，用</w:t>
            </w:r>
            <w:r>
              <w:rPr>
                <w:rFonts w:eastAsia="等线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搭建分类电子台账，建立“录入</w:t>
            </w:r>
            <w:r>
              <w:rPr>
                <w:rFonts w:eastAsia="等线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核对</w:t>
            </w:r>
            <w:r>
              <w:rPr>
                <w:rFonts w:eastAsia="等线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sz w:val="21"/>
              </w:rPr>
              <w:t xml:space="preserve">提交”三级校验机制，实现材料零差错提交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建立可检索的文档归档体系，统一收纳各类申报单据并分类存档，提升后续材料调取效率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315" w:lineRule="atLeast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315" w:lineRule="atLeast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315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315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315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规范物料分区摆放与仓储器具整理，核对交接班出库单据，保持库存账实一致；根据销售消耗规律同步门店补货需求，保障物料供应稳定</w:t>
            </w:r>
          </w:p>
        </w:tc>
      </w:tr>
    </w:tbl>
    <w:p w14:paraId="097BAC8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68957953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495C424A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p w14:paraId="7367E241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</w:pPr>
    </w:p>
    <w:p w14:paraId="735FBB7D" w14:textId="77777777" w:rsidR="003D2FE7" w:rsidRPr="00BF4C70" w:rsidRDefault="003D2FE7" w:rsidP="00CC255E">
      <w:pPr>
        <w:rPr>
          <w:rFonts w:ascii="Times New Roman" w:hAnsi="Times New Roman"/>
          <w:vanish/>
        </w:rPr>
      </w:pPr>
    </w:p>
    <w:p w14:paraId="3AA8AF8F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before="63" w:after="42" w:line="275" w:lineRule="atLeast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rPr>
          <w:rFonts w:ascii="Times New Roman" w:hAnsi="Times New Roman"/>
          <w:vanish/>
        </w:rPr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1199C8CB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before="63" w:after="21" w:line="210" w:lineRule="atLeast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系统：</w:t>
            </w:r>
            <w:r>
              <w:rPr>
                <w:rFonts w:ascii="宋体" w:eastAsia="宋体" w:hAnsi="宋体" w:cs="宋体"/>
                <w:sz w:val="21"/>
              </w:rPr>
              <w:t xml:space="preserve">用友</w:t>
            </w:r>
            <w:r>
              <w:rPr>
                <w:rFonts w:eastAsia="等线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sz w:val="21"/>
              </w:rPr>
              <w:t xml:space="preserve">（采购</w:t>
            </w:r>
            <w:r>
              <w:rPr>
                <w:rFonts w:eastAsia="等线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销售</w:t>
            </w:r>
            <w:r>
              <w:rPr>
                <w:rFonts w:eastAsia="等线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库存</w:t>
            </w:r>
            <w:r>
              <w:rPr>
                <w:rFonts w:eastAsia="等线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等线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sz w:val="21"/>
              </w:rPr>
              <w:t xml:space="preserve">（数据透视表、</w:t>
            </w:r>
            <w:r>
              <w:rPr>
                <w:rFonts w:eastAsia="等线"/>
                <w:sz w:val="21"/>
              </w:rPr>
              <w:t xml:space="preserve">VLOOKUP</w:t>
            </w:r>
            <w:r>
              <w:rPr>
                <w:rFonts w:ascii="宋体" w:eastAsia="宋体" w:hAnsi="宋体" w:cs="宋体"/>
                <w:sz w:val="21"/>
              </w:rPr>
              <w:t xml:space="preserve">、函数）、</w:t>
            </w:r>
            <w:r>
              <w:rPr>
                <w:rFonts w:eastAsia="等线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sz w:val="21"/>
              </w:rPr>
              <w:t xml:space="preserve">（</w:t>
            </w:r>
            <w:r>
              <w:rPr>
                <w:rFonts w:eastAsia="等线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eastAsia="等线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sz w:val="21"/>
              </w:rPr>
              <w:t xml:space="preserve">）、</w:t>
            </w:r>
            <w:r>
              <w:rPr>
                <w:rFonts w:eastAsia="等线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sz w:val="21"/>
              </w:rPr>
              <w:t xml:space="preserve">、</w:t>
            </w:r>
            <w:r>
              <w:rPr>
                <w:rFonts w:eastAsia="等线"/>
                <w:sz w:val="21"/>
              </w:rPr>
              <w:t xml:space="preserve">SPSS</w:t>
            </w:r>
          </w:p>
          <w:p w14:paraId="0D814B8D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等线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315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sz w:val="21"/>
              </w:rPr>
              <w:t xml:space="preserve">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rPr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2D79" w14:textId="77777777" w:rsidR="00751EA1" w:rsidRDefault="00751EA1" w:rsidP="00984AF5">
      <w:pPr>
        <w:rPr>
          <w:rFonts w:hint="default"/>
        </w:rPr>
      </w:pPr>
      <w:r>
        <w:separator/>
      </w:r>
    </w:p>
  </w:endnote>
  <w:endnote w:type="continuationSeparator" w:id="0">
    <w:p w14:paraId="60C1A871" w14:textId="77777777" w:rsidR="00751EA1" w:rsidRDefault="00751EA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83DCA" w14:textId="77777777" w:rsidR="00751EA1" w:rsidRDefault="00751EA1" w:rsidP="00984AF5">
      <w:pPr>
        <w:rPr>
          <w:rFonts w:hint="default"/>
        </w:rPr>
      </w:pPr>
      <w:r>
        <w:separator/>
      </w:r>
    </w:p>
  </w:footnote>
  <w:footnote w:type="continuationSeparator" w:id="0">
    <w:p w14:paraId="45BCC283" w14:textId="77777777" w:rsidR="00751EA1" w:rsidRDefault="00751EA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1217</Words>
  <Characters>1498</Characters>
  <Application>Microsoft Office Word</Application>
  <DocSecurity>0</DocSecurity>
  <PresentationFormat/>
  <Lines>80</Lines>
  <Paragraphs>47</Paragraphs>
  <Slides>0</Slides>
  <Notes>0</Notes>
  <HiddenSlides>0</HiddenSlides>
  <MMClips>0</MMClips>
  <ScaleCrop>true</ScaleCrop>
  <Manager/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2026-08-26T23:14:00Z</dcterms:created>
  <dcterms:modified xsi:type="dcterms:W3CDTF">2026-08-26T23:14:00Z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