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315" w:lineRule="atLeast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供应链协调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项目执行：独立主导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个课程研究项目从需求定义、数据收集到成果交付全流程，具备从</w:t>
            </w:r>
            <w:r>
              <w:rPr>
                <w:rFonts w:eastAsia="宋体" w:ascii="Times New Roman" w:hAnsi="Times New Roman"/>
                <w:sz w:val="21"/>
              </w:rPr>
              <w:t xml:space="preserve">0</w:t>
            </w:r>
            <w:r>
              <w:rPr>
                <w:rFonts w:ascii="Times New Roman" w:eastAsia="宋体" w:hAnsi="Times New Roman" w:cs="宋体"/>
                <w:sz w:val="21"/>
              </w:rPr>
              <w:t xml:space="preserve">到</w:t>
            </w:r>
            <w:r>
              <w:rPr>
                <w:rFonts w:eastAsia="宋体" w:ascii="Times New Roman" w:hAnsi="Times New Roman"/>
                <w:sz w:val="21"/>
              </w:rPr>
              <w:t xml:space="preserve">1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的项目推进能力；跨部门协作：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个月项目助理经验，统筹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份材料管理，对接多部门同步进度，熟悉报批流程与文档规范；采购与库存：用友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库存模块全流程操作，瑞幸门店物料补货与库存单据管理经验，理解采购到付款的完整链路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</w:pPr>
    </w:p>
    <w:p w14:paraId="4E04C1E1" w14:textId="77777777" w:rsidR="00751EA1" w:rsidRDefault="00751EA1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供应链管理综合实验、供应链资源规划、物流管理、供应链建模与仿真、统计学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</w:pPr>
    </w:p>
    <w:p w14:paraId="26A75AAC" w14:textId="77777777" w:rsidR="00751EA1" w:rsidRDefault="00751EA1" w:rsidP="00CC255E">
      <w:pPr>
        <w:rPr>
          <w:vanish/>
          <w:sz w:val="2"/>
        </w:rPr>
      </w:pPr>
    </w:p>
    <w:p w14:paraId="7D4E3D1E" w14:textId="77777777" w:rsidR="00751EA1" w:rsidRDefault="00751EA1" w:rsidP="00CC255E">
      <w:pPr>
        <w:rPr>
          <w:vanish/>
        </w:rPr>
      </w:pPr>
    </w:p>
    <w:p w14:paraId="3D8B906D" w14:textId="77777777" w:rsidR="00751EA1" w:rsidRDefault="00751EA1" w:rsidP="00CC255E">
      <w:pPr>
        <w:rPr>
          <w:vanish/>
          <w:sz w:val="21"/>
        </w:rPr>
      </w:pPr>
    </w:p>
    <w:p w14:paraId="2E30680F" w14:textId="77777777" w:rsidR="00751EA1" w:rsidRDefault="00751EA1" w:rsidP="00CC255E">
      <w:pPr>
        <w:rPr>
          <w:vanish/>
          <w:sz w:val="21"/>
        </w:rPr>
      </w:pPr>
    </w:p>
    <w:p w14:paraId="1214E5B6" w14:textId="77777777" w:rsidR="00751EA1" w:rsidRDefault="00751EA1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社区团购末端网络优化项目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</w:pPr>
    </w:p>
    <w:p w14:paraId="6584C135" w14:textId="77777777" w:rsidR="00751EA1" w:rsidRDefault="00751EA1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统筹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3D2FE7">
              <w:rPr>
                <w:rFonts w:ascii="Times New Roman" w:eastAsia="宋体" w:hAnsi="Times New Roman" w:cs="宋体"/>
                <w:sz w:val="21"/>
              </w:rPr>
              <w:t>份学生申报材料全流程管理，搭建分类电子台账，建立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3D2FE7">
              <w:rPr>
                <w:rFonts w:ascii="Times New Roman" w:eastAsia="宋体" w:hAnsi="Times New Roman" w:cs="宋体"/>
                <w:sz w:val="21"/>
              </w:rPr>
              <w:t>录入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核对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三级校验机制，实现零差错交付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统筹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3D2FE7">
              <w:rPr>
                <w:rFonts w:ascii="Times New Roman" w:eastAsia="宋体" w:hAnsi="Times New Roman" w:cs="宋体"/>
                <w:sz w:val="21"/>
              </w:rPr>
              <w:t>份学生申报材料全流程管理，搭建分类电子台账，建立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3D2FE7">
              <w:rPr>
                <w:rFonts w:ascii="Times New Roman" w:eastAsia="宋体" w:hAnsi="Times New Roman" w:cs="宋体"/>
                <w:sz w:val="21"/>
              </w:rPr>
              <w:t>录入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核对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三级校验机制，实现零差错交付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7B19D1">
              <w:rPr>
                <w:rFonts w:ascii="Times New Roman" w:eastAsia="宋体" w:hAnsi="Times New Roman" w:cs="宋体"/>
                <w:b/>
                <w:bCs/>
                <w:sz w:val="21"/>
              </w:rPr>
              <w:t>数据分析与编程：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7B19D1">
              <w:rPr>
                <w:rFonts w:ascii="Times New Roman" w:eastAsia="宋体" w:hAnsi="Times New Roman" w:cs="宋体"/>
                <w:sz w:val="21"/>
              </w:rPr>
              <w:t>、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7B19D1">
              <w:rPr>
                <w:rFonts w:ascii="Times New Roman" w:eastAsia="宋体" w:hAnsi="Times New Roman" w:cs="宋体"/>
                <w:sz w:val="21"/>
              </w:rPr>
              <w:t>、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SPSS</w:t>
            </w:r>
            <w:r w:rsidRPr="007B19D1">
              <w:rPr>
                <w:rFonts w:ascii="Times New Roman" w:eastAsia="宋体" w:hAnsi="Times New Roman" w:cs="宋体"/>
                <w:sz w:val="21"/>
              </w:rPr>
              <w:t>、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7B19D1">
              <w:rPr>
                <w:rFonts w:ascii="Times New Roman" w:eastAsia="宋体" w:hAnsi="Times New Roman" w:cs="宋体"/>
                <w:sz w:val="21"/>
              </w:rPr>
              <w:t>（透视表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/VLOOKUP/</w:t>
            </w:r>
            <w:r w:rsidRPr="007B19D1">
              <w:rPr>
                <w:rFonts w:ascii="Times New Roman" w:eastAsia="宋体" w:hAnsi="Times New Roman" w:cs="宋体"/>
                <w:sz w:val="21"/>
              </w:rPr>
              <w:t>高级函数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7B19D1">
              <w:rPr>
                <w:rFonts w:ascii="Times New Roman" w:eastAsia="宋体" w:hAnsi="Times New Roman" w:cs="宋体"/>
                <w:sz w:val="21"/>
              </w:rPr>
              <w:t>看板制作），掌握数据清洗、异常筛查、可视化与业务痛点分析；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SQL</w:t>
            </w:r>
            <w:r w:rsidRPr="007B19D1">
              <w:rPr>
                <w:rFonts w:ascii="Times New Roman" w:eastAsia="宋体" w:hAnsi="Times New Roman" w:cs="宋体"/>
                <w:sz w:val="21"/>
              </w:rPr>
              <w:t>（课程使用，了解）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