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rPr>
          <w:rFonts w:hint="default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00000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 w:before="0" w:after="0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7B19D1" w:rsidP="00CC255E">
            <w:pPr>
              <w:jc w:val="center"/>
              <w:rPr>
                <w:rFonts w:hint="default"/>
              </w:rPr>
              <w:spacing w:line="290" w:lineRule="atLeast" w:before="0" w:after="0"/>
            </w:pPr>
            <w:r>
              <w:rPr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 w:before="0" w:after="0"/>
              <w:rPr>
                <w:rFonts w:eastAsia="等线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 w:rsidRPr="008577DB"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供应链计划</w:t>
            </w:r>
            <w:r>
              <w:rPr>
                <w:rFonts w:eastAsia="宋体" w:ascii="Times New Roman" w:hAnsi="Times New Roman"/>
                <w:sz w:val="21"/>
              </w:rPr>
              <w:t xml:space="preserve"> / </w:t>
            </w:r>
            <w:r>
              <w:rPr>
                <w:rFonts w:ascii="Times New Roman" w:eastAsia="宋体" w:hAnsi="Times New Roman" w:cs="宋体"/>
                <w:sz w:val="21"/>
              </w:rPr>
              <w:t xml:space="preserve">生产计划（产能规划、供需平衡）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7777777" w:rsidR="003D2FE7" w:rsidRPr="00C611EB" w:rsidRDefault="003D2FE7" w:rsidP="00C611EB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供需平衡建模：独立构建选址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路径双层优化模型，将服务半径、电梯等待等约束纳入目标函数并用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求解，测算总成本降低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、配送时长缩短</w:t>
            </w:r>
            <w:r>
              <w:rPr>
                <w:rFonts w:eastAsia="宋体" w:ascii="Times New Roman" w:hAnsi="Times New Roman"/>
                <w:sz w:val="21"/>
              </w:rPr>
              <w:t xml:space="preserve">22.3%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，具备产能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需求平衡的优化思维；数据驱动：掌握</w:t>
            </w:r>
            <w:r>
              <w:rPr>
                <w:rFonts w:eastAsia="宋体" w:ascii="Times New Roman" w:hAnsi="Times New Roman"/>
                <w:sz w:val="21"/>
              </w:rPr>
              <w:t xml:space="preserve">Python/R/SPSS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，累计处理</w:t>
            </w:r>
            <w:r>
              <w:rPr>
                <w:rFonts w:eastAsia="宋体" w:ascii="Times New Roman" w:hAnsi="Times New Roman"/>
                <w:sz w:val="21"/>
              </w:rPr>
              <w:t xml:space="preserve">4.5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万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条业务数据与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份问卷，能独立完成清洗→建模→可视化→结论输出全流程，数据敏感度高；库存与物料计划：瑞幸门店数十种原辅料盘点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效期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补货管理经验，用友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采购→核算全流程实操，理解安全库存与需求波动逻辑；流程改进：项目助理阶段统筹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份材料，搭建“录入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核对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提交”三级校验机制实现零差错提交，善于梳理并标准化流程</w:t>
            </w:r>
          </w:p>
        </w:tc>
      </w:tr>
    </w:tbl>
    <w:p w14:paraId="0D8F5EEA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 w:before="0" w:after="0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 w:before="0" w:after="0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 w:before="0" w:after="0"/>
              <w:rPr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4E04C1E1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77777777" w:rsidR="00751EA1" w:rsidRDefault="00030FBF" w:rsidP="00CC255E">
            <w:pPr>
              <w:numPr>
                <w:ilvl w:val="0"/>
                <w:numId w:val="2"/>
              </w:numPr>
              <w:spacing w:line="290" w:lineRule="atLeast" w:before="0" w:after="0"/>
              <w:ind w:left="442" w:hanging="442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供应链建模与仿真、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供应链管理综合实验、供应链资源规划、采购管理、物流管理、统计学、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程序设计、大数据管理与分析</w:t>
            </w:r>
          </w:p>
        </w:tc>
      </w:tr>
      <w:tr w:rsidR="00000000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 w:before="0" w:after="0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山东大学</w:t>
            </w:r>
            <w:r>
              <w:rPr>
                <w:rFonts w:eastAsia="宋体" w:ascii="Times New Roman" w:hAnsi="Times New Roman"/>
                <w:sz w:val="21"/>
              </w:rPr>
              <w:t xml:space="preserve">2024</w:t>
            </w:r>
            <w:r>
              <w:rPr>
                <w:rFonts w:ascii="Times New Roman" w:eastAsia="宋体" w:hAnsi="Times New Roman" w:cs="宋体"/>
                <w:sz w:val="21"/>
              </w:rPr>
              <w:t xml:space="preserve">—</w:t>
            </w:r>
            <w:r>
              <w:rPr>
                <w:rFonts w:eastAsia="宋体" w:ascii="Times New Roman" w:hAnsi="Times New Roman"/>
                <w:sz w:val="21"/>
              </w:rPr>
              <w:t xml:space="preserve">2025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年暑期社会实践专项优秀等级</w:t>
            </w:r>
          </w:p>
        </w:tc>
      </w:tr>
    </w:tbl>
    <w:p w14:paraId="5FC86A6A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6A75AAC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p w14:paraId="7D4E3D1E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3D8B906D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E30680F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1214E5B6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4FD7986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社区团购自提点选址与配送路径优化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针对自提点布局零散、需求波动大的痛点，构建选址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路径双层优化模型，将年龄分层服务半径与电梯等待时间纳入目标函数，基于</w:t>
            </w:r>
            <w:r>
              <w:rPr>
                <w:rFonts w:eastAsia="宋体" w:ascii="Times New Roman" w:hAnsi="Times New Roman"/>
                <w:sz w:val="21"/>
              </w:rPr>
              <w:t xml:space="preserve">15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个候选点、日均</w:t>
            </w:r>
            <w:r>
              <w:rPr>
                <w:rFonts w:eastAsia="宋体" w:ascii="Times New Roman" w:hAnsi="Times New Roman"/>
                <w:sz w:val="21"/>
              </w:rPr>
              <w:t xml:space="preserve">345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单真实数据用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求解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输出“</w:t>
            </w:r>
            <w:r>
              <w:rPr>
                <w:rFonts w:eastAsia="宋体" w:ascii="Times New Roman" w:hAnsi="Times New Roman"/>
                <w:sz w:val="21"/>
              </w:rPr>
              <w:t xml:space="preserve">2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核心点</w:t>
            </w:r>
            <w:r>
              <w:rPr>
                <w:rFonts w:eastAsia="宋体" w:ascii="Times New Roman" w:hAnsi="Times New Roman"/>
                <w:sz w:val="21"/>
              </w:rPr>
              <w:t xml:space="preserve">+4</w:t>
            </w:r>
            <w:r>
              <w:rPr>
                <w:rFonts w:ascii="Times New Roman" w:eastAsia="宋体" w:hAnsi="Times New Roman" w:cs="宋体"/>
                <w:sz w:val="21"/>
              </w:rPr>
              <w:t xml:space="preserve">动态临时点”弹性布局方案：总成本降低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、老年覆盖率</w:t>
            </w:r>
            <w:r>
              <w:rPr>
                <w:rFonts w:eastAsia="宋体" w:ascii="Times New Roman" w:hAnsi="Times New Roman"/>
                <w:sz w:val="21"/>
              </w:rPr>
              <w:t xml:space="preserve">53.4%</w:t>
            </w:r>
            <w:r>
              <w:rPr>
                <w:rFonts w:ascii="Times New Roman" w:eastAsia="宋体" w:hAnsi="Times New Roman" w:cs="宋体"/>
                <w:sz w:val="21"/>
              </w:rPr>
              <w:t xml:space="preserve">→</w:t>
            </w:r>
            <w:r>
              <w:rPr>
                <w:rFonts w:eastAsia="宋体" w:ascii="Times New Roman" w:hAnsi="Times New Roman"/>
                <w:sz w:val="21"/>
              </w:rPr>
              <w:t xml:space="preserve">87.3%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、配送时长缩短</w:t>
            </w:r>
            <w:r>
              <w:rPr>
                <w:rFonts w:eastAsia="宋体" w:ascii="Times New Roman" w:hAnsi="Times New Roman"/>
                <w:sz w:val="21"/>
              </w:rPr>
              <w:t xml:space="preserve">22.3%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，可响应周末</w:t>
            </w:r>
            <w:r>
              <w:rPr>
                <w:rFonts w:eastAsia="宋体" w:ascii="Times New Roman" w:hAnsi="Times New Roman"/>
                <w:sz w:val="21"/>
              </w:rPr>
              <w:t xml:space="preserve">29.9%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、促销日</w:t>
            </w:r>
            <w:r>
              <w:rPr>
                <w:rFonts w:eastAsia="宋体" w:ascii="Times New Roman" w:hAnsi="Times New Roman"/>
                <w:sz w:val="21"/>
              </w:rPr>
              <w:t xml:space="preserve">50.7%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的需求波动，验证产能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资源与动态需求平衡的方法论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供应链全流程模拟操作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以账套主管角色独立完成采购订单→到货入库→销售订单→发货出库→库存调拨→盘点→存货核算→收付款凭证全流程实操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梳理采购、销售、库存模块间的数据流转与单据联动逻辑，理解从订单到核算的标准化运作机制，具备计划岗所需的系统数据链路认知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银行电话营销客户响应行为分析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45211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条真实营销数据，用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完成缺失值与异常值清洗、多维度分层统计，绘制帕累托图、相关性热力图、转化瀑布图，识别关键影响变量，为资源分配提供数据支撑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生成式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AI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在电商场景中的应用机制研究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设计</w:t>
            </w:r>
            <w:r>
              <w:rPr>
                <w:rFonts w:eastAsia="宋体" w:ascii="Times New Roman" w:hAnsi="Times New Roman"/>
                <w:sz w:val="21"/>
              </w:rPr>
              <w:t xml:space="preserve">7</w:t>
            </w:r>
            <w:r>
              <w:rPr>
                <w:rFonts w:ascii="Times New Roman" w:eastAsia="宋体" w:hAnsi="Times New Roman" w:cs="宋体"/>
                <w:sz w:val="21"/>
              </w:rPr>
              <w:t xml:space="preserve">点李克特量表问卷回收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份有效样本，用</w:t>
            </w:r>
            <w:r>
              <w:rPr>
                <w:rFonts w:eastAsia="宋体" w:ascii="Times New Roman" w:hAnsi="Times New Roman"/>
                <w:sz w:val="21"/>
              </w:rPr>
              <w:t xml:space="preserve">SPSS/Python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完成统计分析，验证交互性（</w:t>
            </w:r>
            <w:r>
              <w:rPr>
                <w:rFonts w:eastAsia="宋体" w:ascii="Times New Roman" w:hAnsi="Times New Roman"/>
                <w:sz w:val="21"/>
              </w:rPr>
              <w:t xml:space="preserve">β=0.42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）、个性化（</w:t>
            </w:r>
            <w:r>
              <w:rPr>
                <w:rFonts w:eastAsia="宋体" w:ascii="Times New Roman" w:hAnsi="Times New Roman"/>
                <w:sz w:val="21"/>
              </w:rPr>
              <w:t xml:space="preserve">β=0.38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）、自主性（</w:t>
            </w:r>
            <w:r>
              <w:rPr>
                <w:rFonts w:eastAsia="宋体" w:ascii="Times New Roman" w:hAnsi="Times New Roman"/>
                <w:sz w:val="21"/>
              </w:rPr>
              <w:t xml:space="preserve">β=0.31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）对用户感知价值的显著影响</w:t>
            </w:r>
          </w:p>
        </w:tc>
      </w:tr>
      <w:tr w:rsidR="00000000" w14:paraId="0F613DA5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6584C135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份申报材料全流程管理，用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搭建分类台账与三级校验机制，实现零差错提交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跨部门同步项目进度，按月汇总执行数据，梳理并标准化审核报批流程，提升材料调取与协作效率</w:t>
            </w:r>
          </w:p>
        </w:tc>
      </w:tr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落实数十种原辅料日盘与效期管理，按消耗规律安排解冻备货，降低物料损耗与缺货风险；根据销售节奏同步补货需求，保持库存账实一致，对应安全库存与需求波动管理</w:t>
            </w:r>
          </w:p>
        </w:tc>
      </w:tr>
    </w:tbl>
    <w:p w14:paraId="097BAC8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68957953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495C424A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7367E241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  <w:spacing w:line="290" w:lineRule="atLeast" w:before="0" w:after="0"/>
      </w:pPr>
    </w:p>
    <w:p w14:paraId="735FBB7D" w14:textId="77777777" w:rsidR="003D2FE7" w:rsidRPr="00BF4C70" w:rsidRDefault="003D2FE7" w:rsidP="00CC255E">
      <w:pPr>
        <w:rPr>
          <w:rFonts w:ascii="Times New Roman" w:hAnsi="Times New Roman"/>
          <w:vanish/>
        </w:rPr>
        <w:spacing w:line="290" w:lineRule="atLeast" w:before="0" w:after="0"/>
      </w:pPr>
    </w:p>
    <w:p w14:paraId="3AA8AF8F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 xml:space="preserve">综合技能</w:t>
            </w:r>
          </w:p>
        </w:tc>
      </w:tr>
    </w:tbl>
    <w:p w14:paraId="041D4FF2" w14:textId="77777777" w:rsidR="00751EA1" w:rsidRPr="00BF4C70" w:rsidRDefault="00751EA1">
      <w:pPr>
        <w:rPr>
          <w:rFonts w:ascii="Times New Roman" w:hAnsi="Times New Roman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1199C8CB" w14:textId="77777777" w:rsidTr="00F64EA6">
        <w:trPr>
          <w:trHeight w:val="1843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计划与优化：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供应链建模（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求解）、产能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供需平衡思维、库存与效期管理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数据工具：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</w:t>
            </w:r>
            <w:r>
              <w:rPr>
                <w:rFonts w:eastAsia="宋体" w:ascii="Times New Roman" w:hAnsi="Times New Roman"/>
                <w:sz w:val="21"/>
              </w:rPr>
              <w:t xml:space="preserve">pandas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matplotlib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（透视表</w:t>
            </w:r>
            <w:r>
              <w:rPr>
                <w:rFonts w:eastAsia="宋体" w:ascii="Times New Roman" w:hAnsi="Times New Roman"/>
                <w:sz w:val="21"/>
              </w:rPr>
              <w:t xml:space="preserve">/VLOOKUP/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图表可视化）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系统：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用友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（采购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销售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核算全流程）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语言能力：</w:t>
            </w:r>
            <w:r>
              <w:rPr>
                <w:rFonts w:eastAsia="宋体" w:ascii="Times New Roman" w:hAnsi="Times New Roman"/>
                <w:sz w:val="21"/>
              </w:rPr>
              <w:t xml:space="preserve">CET-4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，可阅读英文专业资料与基础商务沟通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流程梳理与标准化、跨部门对接、台账搭建与文档归档</w:t>
            </w:r>
          </w:p>
        </w:tc>
      </w:tr>
    </w:tbl>
    <w:p w14:paraId="53B8C26D" w14:textId="77777777" w:rsidR="009D5B9F" w:rsidRDefault="009D5B9F">
      <w:pPr>
        <w:rPr>
          <w:vanish/>
          <w:sz w:val="21"/>
        </w:rPr>
        <w:spacing w:line="290" w:lineRule="atLeast" w:before="0" w:after="0"/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42D79" w14:textId="77777777" w:rsidR="00751EA1" w:rsidRDefault="00751EA1" w:rsidP="00984AF5">
      <w:pPr>
        <w:rPr>
          <w:rFonts w:hint="default"/>
        </w:rPr>
      </w:pPr>
      <w:r>
        <w:separator/>
      </w:r>
    </w:p>
  </w:endnote>
  <w:endnote w:type="continuationSeparator" w:id="0">
    <w:p w14:paraId="60C1A871" w14:textId="77777777" w:rsidR="00751EA1" w:rsidRDefault="00751EA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83DCA" w14:textId="77777777" w:rsidR="00751EA1" w:rsidRDefault="00751EA1" w:rsidP="00984AF5">
      <w:pPr>
        <w:rPr>
          <w:rFonts w:hint="default"/>
        </w:rPr>
      </w:pPr>
      <w:r>
        <w:separator/>
      </w:r>
    </w:p>
  </w:footnote>
  <w:footnote w:type="continuationSeparator" w:id="0">
    <w:p w14:paraId="45BCC283" w14:textId="77777777" w:rsidR="00751EA1" w:rsidRDefault="00751EA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51EA1"/>
    <w:rsid w:val="00794B05"/>
    <w:rsid w:val="007B19D1"/>
    <w:rsid w:val="008577DB"/>
    <w:rsid w:val="008A4231"/>
    <w:rsid w:val="008A56D8"/>
    <w:rsid w:val="008C3B42"/>
    <w:rsid w:val="0096654D"/>
    <w:rsid w:val="00984AF5"/>
    <w:rsid w:val="009B49ED"/>
    <w:rsid w:val="009D5B9F"/>
    <w:rsid w:val="009E0591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16011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1217</Words>
  <Characters>1498</Characters>
  <Application>Microsoft Office Word</Application>
  <DocSecurity>0</DocSecurity>
  <PresentationFormat/>
  <Lines>80</Lines>
  <Paragraphs>47</Paragraphs>
  <Slides>0</Slides>
  <Notes>0</Notes>
  <HiddenSlides>0</HiddenSlides>
  <MMClips>0</MMClips>
  <ScaleCrop>true</ScaleCrop>
  <Manager/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2026-08-26T23:14:00Z</dcterms:created>
  <dcterms:modified xsi:type="dcterms:W3CDTF">2026-08-26T23:14:00Z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