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项目执行：独立主导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的项目推进能力；跨部门协作：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独立主导项目全流程：定义研究问题→实地调研收集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完成模型测算，验证方案可降低运营成本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统筹问卷设计、发放回收、数据清洗、统计分析全流程，回收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作为项目助理统筹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份申报材料的收集、核对、提交全流程，用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搭建可检索的电子台账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效期预警”机制，核对交接班出入库单据，保持库存账实一致，任职期间无重大盘点差异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函数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（数据清洗与统计分析）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